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483A95D4AEF42A59EACA88D82ED9A98"/>
        </w:placeholder>
        <w15:appearance w15:val="hidden"/>
        <w:text/>
      </w:sdtPr>
      <w:sdtEndPr/>
      <w:sdtContent>
        <w:p w:rsidRPr="009B062B" w:rsidR="00AF30DD" w:rsidP="009B062B" w:rsidRDefault="00AF30DD" w14:paraId="2D47FB0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f8cfe25-3149-4131-9497-d1378ad7c52c"/>
        <w:id w:val="275918968"/>
        <w:lock w:val="sdtLocked"/>
      </w:sdtPr>
      <w:sdtEndPr/>
      <w:sdtContent>
        <w:p w:rsidR="00BF6B4F" w:rsidRDefault="00DA183E" w14:paraId="2D47FB02" w14:textId="20570A7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förnybar energi i drivmedelsproduktionen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6BF912567FE4B61A7AFFA512BAE2012"/>
        </w:placeholder>
        <w15:appearance w15:val="hidden"/>
        <w:text/>
      </w:sdtPr>
      <w:sdtEndPr/>
      <w:sdtContent>
        <w:p w:rsidRPr="009B062B" w:rsidR="006D79C9" w:rsidP="00333E95" w:rsidRDefault="006D79C9" w14:paraId="2D47FB03" w14:textId="77777777">
          <w:pPr>
            <w:pStyle w:val="Rubrik1"/>
          </w:pPr>
          <w:r>
            <w:t>Motivering</w:t>
          </w:r>
        </w:p>
      </w:sdtContent>
    </w:sdt>
    <w:p w:rsidR="00EE1252" w:rsidP="00EE1252" w:rsidRDefault="00EE1252" w14:paraId="2D47FB04" w14:textId="77777777">
      <w:pPr>
        <w:pStyle w:val="Normalutanindragellerluft"/>
      </w:pPr>
      <w:r>
        <w:t xml:space="preserve">Sverige har under de senaste åren </w:t>
      </w:r>
      <w:r w:rsidR="00CD5A79">
        <w:t>påbörjat</w:t>
      </w:r>
      <w:r>
        <w:t xml:space="preserve"> omvandlingen till ett fossilfritt välfärdsland. Det är tydligt att nya vägar och metoder kommer att behöva prövas för att uppnå målet om att bli världens första fossilfria välfärdsland.</w:t>
      </w:r>
    </w:p>
    <w:p w:rsidRPr="00EE1252" w:rsidR="00EE1252" w:rsidP="00EE1252" w:rsidRDefault="00E9540A" w14:paraId="2D47FB05" w14:textId="736206E4">
      <w:r>
        <w:t xml:space="preserve">Ett steg är att ta </w:t>
      </w:r>
      <w:r w:rsidRPr="00EE1252" w:rsidR="00EE1252">
        <w:t>vara på redan producerad energ</w:t>
      </w:r>
      <w:r>
        <w:t>i, såsom power to g</w:t>
      </w:r>
      <w:r w:rsidR="00EE1252">
        <w:t xml:space="preserve">as-tekniken. </w:t>
      </w:r>
      <w:r w:rsidRPr="00EE1252" w:rsidR="00EE1252">
        <w:t>Power to gas-teknik går ut på att förnybar energi i elsystemet används för att framställa metangas för bruk i transportsektorn. Således tas energiöverskottet tillvara, samtidigt som produktionen av biobränsle främjas.</w:t>
      </w:r>
    </w:p>
    <w:p w:rsidR="00EE1252" w:rsidP="00CD5A79" w:rsidRDefault="00EE1252" w14:paraId="2D47FB06" w14:textId="73EB13D2">
      <w:r w:rsidRPr="00EE1252">
        <w:t>Det finns y</w:t>
      </w:r>
      <w:r w:rsidR="00E9540A">
        <w:t>tterligare en rad fördelar med p</w:t>
      </w:r>
      <w:r w:rsidRPr="00EE1252">
        <w:t xml:space="preserve">ower to </w:t>
      </w:r>
      <w:r w:rsidR="00E9540A">
        <w:t>g</w:t>
      </w:r>
      <w:r w:rsidRPr="00EE1252">
        <w:t>as-tekniken. Genom att ta tillvara lokal förnybar energi för framställandet av</w:t>
      </w:r>
      <w:r w:rsidR="00E9540A">
        <w:t xml:space="preserve"> drivmedel ökar självförsörjnings</w:t>
      </w:r>
      <w:r w:rsidRPr="00EE1252">
        <w:t xml:space="preserve">graden av drivmedel. Detta är gynnsamt för hela landets beredskap vid bränslebrist och andra krissituationer. </w:t>
      </w:r>
      <w:r w:rsidR="00CD5A79">
        <w:t>T</w:t>
      </w:r>
      <w:r w:rsidRPr="00CD5A79" w:rsidR="00CD5A79">
        <w:t>ekniken kan också bidra till minskad klimatpåverkan.</w:t>
      </w:r>
    </w:p>
    <w:p w:rsidRPr="00EE1252" w:rsidR="00EE1252" w:rsidP="00EE1252" w:rsidRDefault="00EE1252" w14:paraId="2D47FB07" w14:textId="45427595">
      <w:r w:rsidRPr="00EE1252">
        <w:t>I en genomförandestudie publicerad av Energif</w:t>
      </w:r>
      <w:r w:rsidR="00E9540A">
        <w:t>orsk undersöks möjligheterna att pröva power to g</w:t>
      </w:r>
      <w:r w:rsidRPr="00EE1252">
        <w:t xml:space="preserve">as-tekniken på Gotland. De gynnsamma förutsättningarna för förnybar energiproduktion, genom företrädesvis sol- och vindkraft, gör Gotland till ett tänkbart pilotområde för sådan teknik. </w:t>
      </w:r>
    </w:p>
    <w:p w:rsidR="00652B73" w:rsidP="00EE1252" w:rsidRDefault="00EE1252" w14:paraId="2D47FB08" w14:textId="66D9F6BC">
      <w:r w:rsidRPr="00EE1252">
        <w:t>I det vidare arbetet med att göra Gotland till ett pilotlän för ett helt förn</w:t>
      </w:r>
      <w:r w:rsidR="00E9540A">
        <w:t>ybart system bör regeringen ta p</w:t>
      </w:r>
      <w:r w:rsidRPr="00EE1252">
        <w:t>o</w:t>
      </w:r>
      <w:r w:rsidR="00E9540A">
        <w:t>wer to g</w:t>
      </w:r>
      <w:r>
        <w:t>as-tekniken i beaktande</w:t>
      </w:r>
      <w:r w:rsidRPr="00EE1252" w:rsidR="00843CEF">
        <w:t>.</w:t>
      </w:r>
    </w:p>
    <w:bookmarkStart w:name="_GoBack" w:id="1"/>
    <w:bookmarkEnd w:id="1"/>
    <w:p w:rsidRPr="00EE1252" w:rsidR="00E9540A" w:rsidP="00EE1252" w:rsidRDefault="00E9540A" w14:paraId="52DB7C30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2D39F9AB7324B289D0CC5C5A95EA7E1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DD2C3C" w:rsidRDefault="00E9540A" w14:paraId="2D47FB0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Suzanne Svensson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F1EF4" w:rsidRDefault="001F1EF4" w14:paraId="2D47FB0D" w14:textId="77777777"/>
    <w:sectPr w:rsidR="001F1EF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7FB0F" w14:textId="77777777" w:rsidR="00EE1252" w:rsidRDefault="00EE1252" w:rsidP="000C1CAD">
      <w:pPr>
        <w:spacing w:line="240" w:lineRule="auto"/>
      </w:pPr>
      <w:r>
        <w:separator/>
      </w:r>
    </w:p>
  </w:endnote>
  <w:endnote w:type="continuationSeparator" w:id="0">
    <w:p w14:paraId="2D47FB10" w14:textId="77777777" w:rsidR="00EE1252" w:rsidRDefault="00EE125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FB15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FB16" w14:textId="010837CF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9540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7FB0D" w14:textId="77777777" w:rsidR="00EE1252" w:rsidRDefault="00EE1252" w:rsidP="000C1CAD">
      <w:pPr>
        <w:spacing w:line="240" w:lineRule="auto"/>
      </w:pPr>
      <w:r>
        <w:separator/>
      </w:r>
    </w:p>
  </w:footnote>
  <w:footnote w:type="continuationSeparator" w:id="0">
    <w:p w14:paraId="2D47FB0E" w14:textId="77777777" w:rsidR="00EE1252" w:rsidRDefault="00EE125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D47FB1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D47FB20" wp14:anchorId="2D47FB1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E9540A" w14:paraId="2D47FB2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42D2D17C33742C9BF245D9A66D27A61"/>
                              </w:placeholder>
                              <w:text/>
                            </w:sdtPr>
                            <w:sdtEndPr/>
                            <w:sdtContent>
                              <w:r w:rsidR="00EE125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6EC6432482547CCADE9BB17B3D4ED37"/>
                              </w:placeholder>
                              <w:text/>
                            </w:sdtPr>
                            <w:sdtEndPr/>
                            <w:sdtContent>
                              <w:r w:rsidR="00EE1252">
                                <w:t>1581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D47FB1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E9540A" w14:paraId="2D47FB2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42D2D17C33742C9BF245D9A66D27A61"/>
                        </w:placeholder>
                        <w:text/>
                      </w:sdtPr>
                      <w:sdtEndPr/>
                      <w:sdtContent>
                        <w:r w:rsidR="00EE125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6EC6432482547CCADE9BB17B3D4ED37"/>
                        </w:placeholder>
                        <w:text/>
                      </w:sdtPr>
                      <w:sdtEndPr/>
                      <w:sdtContent>
                        <w:r w:rsidR="00EE1252">
                          <w:t>1581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D47FB1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9540A" w14:paraId="2D47FB13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46EC6432482547CCADE9BB17B3D4ED37"/>
        </w:placeholder>
        <w:text/>
      </w:sdtPr>
      <w:sdtEndPr/>
      <w:sdtContent>
        <w:r w:rsidR="00EE1252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EE1252">
          <w:t>1581</w:t>
        </w:r>
      </w:sdtContent>
    </w:sdt>
  </w:p>
  <w:p w:rsidR="004F35FE" w:rsidP="00776B74" w:rsidRDefault="004F35FE" w14:paraId="2D47FB1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9540A" w14:paraId="2D47FB1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E125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E1252">
          <w:t>1581</w:t>
        </w:r>
      </w:sdtContent>
    </w:sdt>
  </w:p>
  <w:p w:rsidR="004F35FE" w:rsidP="00A314CF" w:rsidRDefault="00E9540A" w14:paraId="2D47FB1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E9540A" w14:paraId="2D47FB1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E9540A" w14:paraId="2D47FB1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:1870</w:t>
        </w:r>
      </w:sdtContent>
    </w:sdt>
  </w:p>
  <w:p w:rsidR="004F35FE" w:rsidP="00E03A3D" w:rsidRDefault="00E9540A" w14:paraId="2D47FB1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Suzanne Svensson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EE1252" w14:paraId="2D47FB1C" w14:textId="77777777">
        <w:pPr>
          <w:pStyle w:val="FSHRub2"/>
        </w:pPr>
        <w:r>
          <w:t>Förnybar energi i drivmedelsproduktionen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D47FB1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52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1EF4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4FE0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11C2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4A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B4F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5A79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183E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C3C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40A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252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2C8F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D47FB00"/>
  <w15:chartTrackingRefBased/>
  <w15:docId w15:val="{F5B6DCA2-6BE2-49B1-8FEA-50FAC0CF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483A95D4AEF42A59EACA88D82ED9A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5D4C77-F272-44CB-AE6B-422F0B68CB2E}"/>
      </w:docPartPr>
      <w:docPartBody>
        <w:p w:rsidR="0058307A" w:rsidRDefault="0058307A">
          <w:pPr>
            <w:pStyle w:val="B483A95D4AEF42A59EACA88D82ED9A9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6BF912567FE4B61A7AFFA512BAE20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AE975E-A8A5-40A1-878F-5BB0C6AE2868}"/>
      </w:docPartPr>
      <w:docPartBody>
        <w:p w:rsidR="0058307A" w:rsidRDefault="0058307A">
          <w:pPr>
            <w:pStyle w:val="16BF912567FE4B61A7AFFA512BAE201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42D2D17C33742C9BF245D9A66D27A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F13E2B-221B-465C-B172-1FB84F5A2E81}"/>
      </w:docPartPr>
      <w:docPartBody>
        <w:p w:rsidR="0058307A" w:rsidRDefault="0058307A">
          <w:pPr>
            <w:pStyle w:val="742D2D17C33742C9BF245D9A66D27A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EC6432482547CCADE9BB17B3D4ED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616193-F966-4E2E-BB2F-21C8A02F0676}"/>
      </w:docPartPr>
      <w:docPartBody>
        <w:p w:rsidR="0058307A" w:rsidRDefault="0058307A">
          <w:pPr>
            <w:pStyle w:val="46EC6432482547CCADE9BB17B3D4ED37"/>
          </w:pPr>
          <w:r>
            <w:t xml:space="preserve"> </w:t>
          </w:r>
        </w:p>
      </w:docPartBody>
    </w:docPart>
    <w:docPart>
      <w:docPartPr>
        <w:name w:val="D2D39F9AB7324B289D0CC5C5A95EA7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D73635-5855-4DC0-B3E7-2250DB4CE9A4}"/>
      </w:docPartPr>
      <w:docPartBody>
        <w:p w:rsidR="00000000" w:rsidRDefault="0006398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7A"/>
    <w:rsid w:val="0058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483A95D4AEF42A59EACA88D82ED9A98">
    <w:name w:val="B483A95D4AEF42A59EACA88D82ED9A98"/>
  </w:style>
  <w:style w:type="paragraph" w:customStyle="1" w:styleId="A3A8D58A2AB04401A9C5B9CB3FF0BBCE">
    <w:name w:val="A3A8D58A2AB04401A9C5B9CB3FF0BBCE"/>
  </w:style>
  <w:style w:type="paragraph" w:customStyle="1" w:styleId="2DE7A10E79E943FAB43F02946E34DCF1">
    <w:name w:val="2DE7A10E79E943FAB43F02946E34DCF1"/>
  </w:style>
  <w:style w:type="paragraph" w:customStyle="1" w:styleId="16BF912567FE4B61A7AFFA512BAE2012">
    <w:name w:val="16BF912567FE4B61A7AFFA512BAE2012"/>
  </w:style>
  <w:style w:type="paragraph" w:customStyle="1" w:styleId="E1188564B67B4FF59CAE7C29C15D279C">
    <w:name w:val="E1188564B67B4FF59CAE7C29C15D279C"/>
  </w:style>
  <w:style w:type="paragraph" w:customStyle="1" w:styleId="742D2D17C33742C9BF245D9A66D27A61">
    <w:name w:val="742D2D17C33742C9BF245D9A66D27A61"/>
  </w:style>
  <w:style w:type="paragraph" w:customStyle="1" w:styleId="46EC6432482547CCADE9BB17B3D4ED37">
    <w:name w:val="46EC6432482547CCADE9BB17B3D4ED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AD8AD1-A807-466C-B705-E1A7AD537F40}"/>
</file>

<file path=customXml/itemProps2.xml><?xml version="1.0" encoding="utf-8"?>
<ds:datastoreItem xmlns:ds="http://schemas.openxmlformats.org/officeDocument/2006/customXml" ds:itemID="{27C0A710-F594-4F01-A72B-44F6048B84E7}"/>
</file>

<file path=customXml/itemProps3.xml><?xml version="1.0" encoding="utf-8"?>
<ds:datastoreItem xmlns:ds="http://schemas.openxmlformats.org/officeDocument/2006/customXml" ds:itemID="{BE400232-51FE-42D2-9FF1-617B29F853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211</Words>
  <Characters>1286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S1581 Förnybar energi i drivmedelsproduktionen</vt:lpstr>
      <vt:lpstr>
      </vt:lpstr>
    </vt:vector>
  </TitlesOfParts>
  <Company>Sveriges riksdag</Company>
  <LinksUpToDate>false</LinksUpToDate>
  <CharactersWithSpaces>1487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