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51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december 2013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fredagen den 13 december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Ardalan Shekarabi (S) fr.o.m. den 1 januari 2014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Agneta Karlssons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2013/14:FPM32 Socialt trepartstoppmöte för tillväxt och sysselsättning </w:t>
            </w:r>
            <w:r>
              <w:rPr>
                <w:i/>
                <w:iCs/>
                <w:rtl w:val="0"/>
              </w:rPr>
              <w:t>KOM(2013) 740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2013/14:FPM33 Kommissionens årliga tillväxtrapport </w:t>
            </w:r>
            <w:r>
              <w:rPr>
                <w:i/>
                <w:iCs/>
                <w:rtl w:val="0"/>
              </w:rPr>
              <w:t>KOM(2013) 800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2013:22 Försvarsmaktens förmåga till uthålliga 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2013:23 Transparensen i budgetpropositionen för 2014 – Tillämpningen av det finanspolitiska ramverket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2013/14:36 Mobilitetsstöd som komplement till färdtjänst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2013/14:53 Nationella patent på engelska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2013/14:56 Kontrollköp – ålderskontroll vid försäljning av folköl, tobak och receptfria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2013/14:58 En samordnad tillståndsprövning vid fastighetsbildning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2013/14:59 Fler bostäder åt unga och studenter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dessa propositioner. Motionstiden utgår den 17 januari 2014 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2013/14:55 Riksrevisionens rapport om statens främjandeinsatser för export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2013/14:57 Ett värdigt liv – äldrepolitisk översikt 2006–2014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2013/14:61 En politik för en levande demokrati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2013/14:63 2013 års redogörelse för tillämpningen av lagen om särskild utlänningskontroll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dessa skrivelser. Motionstiden utgår den 17 januari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KOM(2013) 821 Förslag till Europaparlamentets och rådets direktiv om förstärkning av vissa aspekter av oskuldspresumtionen och av rätten att närvara vid rättegång i straffrättsliga förfaranden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februari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KOM(2013) 822 Förslag till Europaparlamentets och rådets direktiv om rättssäkerhetsgarantier för barn som är misstänkta eller tilltalade i straffrättsliga förfaranden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februari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KOM(2013) 824 Förslag till Europaparlamentets och rådets direktiv om provisorisk rättshjälp för frihetsberövade misstänkta eller tilltalade och om rättshjälp inom ramen för förfaranden i samband med en europeisk arresteringsorder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12 februari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KOM(2013) 839 Förslag till rådets beslut om tillstånd för Frankrike att tillämpa en nedsatt sats för vissa indirekta skatter på ”traditionell” rom som framställs i Guadeloupe, Franska Guyana, Martinique och Réunion och om ändring av beslut 2007/659/EG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11 februari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Finansminister Anders Borg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2013/14:171 av Anna Wallén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finanspolitik och Västmanland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2013/14:174 av Roza Güclü Hedin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finanspolitik och Dalarna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2013/14:179 av Leif Jakobsson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Registreringsplikt för utländska företag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2013/14:180 av Leif Jakobsson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 av F-skatten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december 2013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0" ma:contentTypeDescription="FlistaDoc ContentType" ma:contentTypeScope="" ma:versionID="e228e915dfed899522f76f65f8a9d0a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548d6c0b9fe0df1e6de116ed54c7d2c3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listaStatus_Doc" ma:internalName="SAFIR_FlistaStatus_Doc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listaEdited_Doc" ma:internalName="SAFIR_FlistaEdited_Doc">
      <xsd:simpleType>
        <xsd:restriction base="dms:Boolean"/>
      </xsd:simpleType>
    </xsd:element>
    <xsd:element name="SAFIR_SammantradeID" ma:index="10" ma:displayName="SammantradesID" ma:decimals="0" ma:internalName="SAFIR_SammantradeI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ID xmlns="C07A1A6C-0B19-41D9-BDF8-F523BA3921EB">68b8e53f-68a8-4b0f-b3c5-aaa55820d108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D07DC-328C-40A3-BAC0-C2F75B8E9A9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december 2013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