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25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4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2023/24:133 Sveriges tillträde till vissa Natoavtal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2023/24:124 Nya regler om hållbarhetsrapportering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2023/24:2866 av Mikael Eskilandersson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2023/24:2870 av Katarina Luhr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2023/24:126 Natura 2000-tillstånd i samband med ansökan om bearbetningskoncession enligt minerallagen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2023/24:2872 av Lorena Delgado Varas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2023/24:2874 av Elin Söderberg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2023/24:114 Strategisk exportkontroll 2023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2023/24:2873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2023/24:2880 av Yasmine Eriksson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2023/24:AU8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2023/24:FiU35 Extra ändringsbudget för 2024 – Åtgärder i samband med rekonstruktion av SAS 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2023/24:TU21 Subsidiaritetsprövning av kommissionens förslag till ändring av direktivet om harmoniserade flodinformationstjänster på inre vattenvägar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2023/24:UU3 Vitbok om exportkontroll av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2023/24:UU8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2023/24:SkU19 Höjd spelskatt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2023/24:CU11 Konsumenträtt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2023/24:CU16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2023/24:FöU3 Personalförsörjning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2023/24:SoU8 Riksrevisionens rapport om statens arbete med väntetider i 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25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2024-04-25</SAFIR_Sammantradesdatum_Doc>
    <SAFIR_SammantradeID xmlns="C07A1A6C-0B19-41D9-BDF8-F523BA3921EB">bbd23eee-5116-4c03-9761-4458a9f23054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726B99F-893F-46DA-9103-10A02B52E6E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