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4D34A708EBB4D83B7F7BF414284C017"/>
        </w:placeholder>
        <w15:appearance w15:val="hidden"/>
        <w:text/>
      </w:sdtPr>
      <w:sdtEndPr/>
      <w:sdtContent>
        <w:p w:rsidRPr="009B062B" w:rsidR="00AF30DD" w:rsidP="009B062B" w:rsidRDefault="00AF30DD" w14:paraId="7092B19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2709184-1fc2-4bd7-afd7-170f05f240da"/>
        <w:id w:val="619659826"/>
        <w:lock w:val="sdtLocked"/>
      </w:sdtPr>
      <w:sdtEndPr/>
      <w:sdtContent>
        <w:p w:rsidR="00DD3BF3" w:rsidRDefault="00EF0CF7" w14:paraId="1440BB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förebyggande hälsobesök hos äldre över 75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23AD5BB39C4D79A6102B87DDBB790E"/>
        </w:placeholder>
        <w15:appearance w15:val="hidden"/>
        <w:text/>
      </w:sdtPr>
      <w:sdtEndPr/>
      <w:sdtContent>
        <w:p w:rsidRPr="009B062B" w:rsidR="006D79C9" w:rsidP="00333E95" w:rsidRDefault="006D79C9" w14:paraId="6D703A0D" w14:textId="77777777">
          <w:pPr>
            <w:pStyle w:val="Rubrik1"/>
          </w:pPr>
          <w:r>
            <w:t>Motivering</w:t>
          </w:r>
        </w:p>
      </w:sdtContent>
    </w:sdt>
    <w:p w:rsidRPr="00CA59C2" w:rsidR="00CA59C2" w:rsidP="00CA59C2" w:rsidRDefault="00CA59C2" w14:paraId="056FE5FC" w14:textId="456ADABA">
      <w:pPr>
        <w:pStyle w:val="Normalutanindragellerluft"/>
      </w:pPr>
      <w:r w:rsidRPr="00CA59C2">
        <w:t>Förebyggande hembesök syftar till att behålla självständigheten och hälsan hos äldre persone</w:t>
      </w:r>
      <w:r w:rsidR="001B3D4B">
        <w:t>r som bor kvar i hemmet samt</w:t>
      </w:r>
      <w:r w:rsidRPr="00CA59C2">
        <w:t xml:space="preserve"> att minska risken för sjuklighet och vårdberoende hos denna grupp. I Danmark är kommunerna skyldiga att genomföra den här typen av hembesök två gånger per år, och även i Storbritannien finns en nationell policy som syftar till regelbundna hembesök hos äldre personer.</w:t>
      </w:r>
    </w:p>
    <w:p w:rsidR="00CA59C2" w:rsidP="00CA59C2" w:rsidRDefault="00CA59C2" w14:paraId="30D69F55" w14:textId="2B48664A">
      <w:r>
        <w:t>Även i Sverige finns det vissa kommuner som</w:t>
      </w:r>
      <w:r w:rsidR="001B3D4B">
        <w:t xml:space="preserve"> erbjuder hembesök, företrädes</w:t>
      </w:r>
      <w:r>
        <w:t xml:space="preserve">vis för äldre personer över 75 år. </w:t>
      </w:r>
      <w:r w:rsidRPr="00CA59C2">
        <w:t>Innehållet i hembesöken kan variera, men i normalfallet innefattar besöken information om:</w:t>
      </w:r>
    </w:p>
    <w:p w:rsidR="00CA59C2" w:rsidP="001B3D4B" w:rsidRDefault="00CA59C2" w14:paraId="34AB4EDB" w14:textId="77777777">
      <w:pPr>
        <w:pStyle w:val="ListaPunkt"/>
      </w:pPr>
      <w:r>
        <w:t xml:space="preserve"> hur kommunens äldreomsorg fungerar</w:t>
      </w:r>
    </w:p>
    <w:p w:rsidR="00CA59C2" w:rsidP="001B3D4B" w:rsidRDefault="00CA59C2" w14:paraId="2AFCEC45" w14:textId="77777777">
      <w:pPr>
        <w:pStyle w:val="ListaPunkt"/>
      </w:pPr>
      <w:r>
        <w:lastRenderedPageBreak/>
        <w:t xml:space="preserve"> åtgärder för att undvika fallskador</w:t>
      </w:r>
    </w:p>
    <w:p w:rsidR="00CA59C2" w:rsidP="001B3D4B" w:rsidRDefault="00CA59C2" w14:paraId="4400DC32" w14:textId="77777777">
      <w:pPr>
        <w:pStyle w:val="ListaPunkt"/>
      </w:pPr>
      <w:r>
        <w:t xml:space="preserve"> risker i hemmet</w:t>
      </w:r>
    </w:p>
    <w:p w:rsidR="00CA59C2" w:rsidP="001B3D4B" w:rsidRDefault="00CA59C2" w14:paraId="700C4ECA" w14:textId="77777777">
      <w:pPr>
        <w:pStyle w:val="ListaPunkt"/>
      </w:pPr>
      <w:r>
        <w:t xml:space="preserve"> aktiviteter i närområdet</w:t>
      </w:r>
    </w:p>
    <w:p w:rsidR="00CA59C2" w:rsidP="001B3D4B" w:rsidRDefault="00CA59C2" w14:paraId="2337996A" w14:textId="1E9703E0">
      <w:pPr>
        <w:pStyle w:val="ListaPunkt"/>
      </w:pPr>
      <w:r>
        <w:t xml:space="preserve"> livsstilsrelaterade faktorer såsom motion, sömn, kost och näring</w:t>
      </w:r>
      <w:r w:rsidR="001B3D4B">
        <w:t>.</w:t>
      </w:r>
    </w:p>
    <w:p w:rsidRPr="001B3D4B" w:rsidR="00CA59C2" w:rsidP="001B3D4B" w:rsidRDefault="00CA59C2" w14:paraId="27053F11" w14:textId="77777777">
      <w:pPr>
        <w:pStyle w:val="Normalutanindragellerluft"/>
        <w:spacing w:before="150"/>
      </w:pPr>
      <w:r w:rsidRPr="001B3D4B">
        <w:t>Andra inslag i hembesöken kan till exempel vara lättare hälsokontroller och kartläggning av olika funktionsförmågor. Överenskommelser om åtgärder eller förändringar kan följas upp vid nästkommande besök eller</w:t>
      </w:r>
      <w:r w:rsidRPr="001B3D4B" w:rsidR="001C42D0">
        <w:t xml:space="preserve"> vid</w:t>
      </w:r>
      <w:r w:rsidRPr="001B3D4B">
        <w:t xml:space="preserve"> annan överenskommen tidpunkt.</w:t>
      </w:r>
    </w:p>
    <w:p w:rsidR="00CA59C2" w:rsidP="00CA59C2" w:rsidRDefault="00CA59C2" w14:paraId="0F513490" w14:textId="77777777">
      <w:r w:rsidRPr="00CA59C2">
        <w:t>Det är viktigt att hembesöken utförs av personal med kompetens i sociala och hälsorelaterade frågor. Det kan exempelvis vara distriktssköterskor men även arbetsterapeuter, hemtjänstassistenter och biståndshandläggare. Viktigt är att den personal som ska genomföra besöken erbjuds adekvat utbildning.</w:t>
      </w:r>
    </w:p>
    <w:p w:rsidR="00CA59C2" w:rsidP="00CA59C2" w:rsidRDefault="00CA59C2" w14:paraId="395A336F" w14:textId="77777777">
      <w:r w:rsidRPr="00CA59C2">
        <w:t>Erfarenheterna från såväl Danmark som de kommuner som provat detta i Sverige är mycket goda och det finns en förhållandevis klar evidens på att risken för allvarlig sjuklighet eller framtida vårdberoende i många fall kan minskas.</w:t>
      </w:r>
    </w:p>
    <w:p w:rsidR="00CA59C2" w:rsidP="00CA59C2" w:rsidRDefault="00CA59C2" w14:paraId="5473E8DD" w14:textId="77777777">
      <w:r w:rsidRPr="00CA59C2">
        <w:t>Regeringen bör därför se över olika möjligheter att stödja kommunerna i deras arbete med förebyggande hembesök för äldre över 75 år.</w:t>
      </w:r>
    </w:p>
    <w:p w:rsidR="00CA59C2" w:rsidP="00CA59C2" w:rsidRDefault="00CA59C2" w14:paraId="7DB94152" w14:textId="77777777"/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16A9E09B2E410285673E7AC17B07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26DF0" w:rsidRDefault="001B3D4B" w14:paraId="0FB0A18B" w14:textId="56BAA3C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Hammarbergh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4B72" w:rsidRDefault="00214B72" w14:paraId="2EF922A5" w14:textId="77777777"/>
    <w:sectPr w:rsidR="00214B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F73E" w14:textId="77777777" w:rsidR="00CA59C2" w:rsidRDefault="00CA59C2" w:rsidP="000C1CAD">
      <w:pPr>
        <w:spacing w:line="240" w:lineRule="auto"/>
      </w:pPr>
      <w:r>
        <w:separator/>
      </w:r>
    </w:p>
  </w:endnote>
  <w:endnote w:type="continuationSeparator" w:id="0">
    <w:p w14:paraId="4792D2FF" w14:textId="77777777" w:rsidR="00CA59C2" w:rsidRDefault="00CA59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714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B47E" w14:textId="58A7463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B3D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92F77" w14:textId="77777777" w:rsidR="00CA59C2" w:rsidRDefault="00CA59C2" w:rsidP="000C1CAD">
      <w:pPr>
        <w:spacing w:line="240" w:lineRule="auto"/>
      </w:pPr>
      <w:r>
        <w:separator/>
      </w:r>
    </w:p>
  </w:footnote>
  <w:footnote w:type="continuationSeparator" w:id="0">
    <w:p w14:paraId="72693D6F" w14:textId="77777777" w:rsidR="00CA59C2" w:rsidRDefault="00CA59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9288B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490201" wp14:anchorId="733C09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B3D4B" w14:paraId="48DECE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40C2E1B18D4D2793A5AC6A1324735F"/>
                              </w:placeholder>
                              <w:text/>
                            </w:sdtPr>
                            <w:sdtEndPr/>
                            <w:sdtContent>
                              <w:r w:rsidR="00CA59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3CE0175A774E95A5E28DA1784F085F"/>
                              </w:placeholder>
                              <w:text/>
                            </w:sdtPr>
                            <w:sdtEndPr/>
                            <w:sdtContent>
                              <w:r w:rsidR="00CA59C2">
                                <w:t>2232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3C09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B3D4B" w14:paraId="48DECE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40C2E1B18D4D2793A5AC6A1324735F"/>
                        </w:placeholder>
                        <w:text/>
                      </w:sdtPr>
                      <w:sdtEndPr/>
                      <w:sdtContent>
                        <w:r w:rsidR="00CA59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3CE0175A774E95A5E28DA1784F085F"/>
                        </w:placeholder>
                        <w:text/>
                      </w:sdtPr>
                      <w:sdtEndPr/>
                      <w:sdtContent>
                        <w:r w:rsidR="00CA59C2">
                          <w:t>2232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387A7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B3D4B" w14:paraId="607BBD2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43CE0175A774E95A5E28DA1784F085F"/>
        </w:placeholder>
        <w:text/>
      </w:sdtPr>
      <w:sdtEndPr/>
      <w:sdtContent>
        <w:r w:rsidR="00CA59C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A59C2">
          <w:t>2232</w:t>
        </w:r>
      </w:sdtContent>
    </w:sdt>
  </w:p>
  <w:p w:rsidR="004F35FE" w:rsidP="00776B74" w:rsidRDefault="004F35FE" w14:paraId="061563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B3D4B" w14:paraId="5362FD2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59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59C2">
          <w:t>2232</w:t>
        </w:r>
      </w:sdtContent>
    </w:sdt>
  </w:p>
  <w:p w:rsidR="004F35FE" w:rsidP="00A314CF" w:rsidRDefault="001B3D4B" w14:paraId="1797E6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B3D4B" w14:paraId="396C71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B3D4B" w14:paraId="104BD3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:1655</w:t>
        </w:r>
      </w:sdtContent>
    </w:sdt>
  </w:p>
  <w:p w:rsidR="004F35FE" w:rsidP="00E03A3D" w:rsidRDefault="001B3D4B" w14:paraId="480F33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Hammarbergh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A59C2" w14:paraId="0A2ED308" w14:textId="77777777">
        <w:pPr>
          <w:pStyle w:val="FSHRub2"/>
        </w:pPr>
        <w:r>
          <w:t>Hembesök hos äldre över 75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162A2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67ADA"/>
    <w:multiLevelType w:val="hybridMultilevel"/>
    <w:tmpl w:val="7DB4005C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C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2350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3D4B"/>
    <w:rsid w:val="001B481B"/>
    <w:rsid w:val="001B66CE"/>
    <w:rsid w:val="001B6716"/>
    <w:rsid w:val="001B697A"/>
    <w:rsid w:val="001B7753"/>
    <w:rsid w:val="001C2470"/>
    <w:rsid w:val="001C42D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4B72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5C3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A6B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5F4B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834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B24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3288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9C2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3BF3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E7426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CF7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DF0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FD70FF"/>
  <w15:chartTrackingRefBased/>
  <w15:docId w15:val="{8836263E-08BE-4AD9-BBDC-72271111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D34A708EBB4D83B7F7BF414284C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D62E1-E7D5-426D-9C75-39E2649B3541}"/>
      </w:docPartPr>
      <w:docPartBody>
        <w:p w:rsidR="000D433B" w:rsidRDefault="000D433B">
          <w:pPr>
            <w:pStyle w:val="64D34A708EBB4D83B7F7BF414284C0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23AD5BB39C4D79A6102B87DDBB7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BD49D-9DC1-4911-B059-D155C660B95C}"/>
      </w:docPartPr>
      <w:docPartBody>
        <w:p w:rsidR="000D433B" w:rsidRDefault="000D433B">
          <w:pPr>
            <w:pStyle w:val="A123AD5BB39C4D79A6102B87DDBB79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40C2E1B18D4D2793A5AC6A13247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E67C4-7845-407E-947C-231B5C23D234}"/>
      </w:docPartPr>
      <w:docPartBody>
        <w:p w:rsidR="000D433B" w:rsidRDefault="000D433B">
          <w:pPr>
            <w:pStyle w:val="CB40C2E1B18D4D2793A5AC6A13247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3CE0175A774E95A5E28DA1784F0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BB839-89A1-42CD-99A1-F8AABE0411ED}"/>
      </w:docPartPr>
      <w:docPartBody>
        <w:p w:rsidR="000D433B" w:rsidRDefault="000D433B">
          <w:pPr>
            <w:pStyle w:val="143CE0175A774E95A5E28DA1784F085F"/>
          </w:pPr>
          <w:r>
            <w:t xml:space="preserve"> </w:t>
          </w:r>
        </w:p>
      </w:docPartBody>
    </w:docPart>
    <w:docPart>
      <w:docPartPr>
        <w:name w:val="4B16A9E09B2E410285673E7AC17B0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EA822-B3F2-4A98-90D3-0CC3B04AFAA1}"/>
      </w:docPartPr>
      <w:docPartBody>
        <w:p w:rsidR="00000000" w:rsidRDefault="005860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3B"/>
    <w:rsid w:val="000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D34A708EBB4D83B7F7BF414284C017">
    <w:name w:val="64D34A708EBB4D83B7F7BF414284C017"/>
  </w:style>
  <w:style w:type="paragraph" w:customStyle="1" w:styleId="D1641701EC074B718389389BA58032E8">
    <w:name w:val="D1641701EC074B718389389BA58032E8"/>
  </w:style>
  <w:style w:type="paragraph" w:customStyle="1" w:styleId="DECE2A5345364AD9BEFDED5C722D0DBC">
    <w:name w:val="DECE2A5345364AD9BEFDED5C722D0DBC"/>
  </w:style>
  <w:style w:type="paragraph" w:customStyle="1" w:styleId="A123AD5BB39C4D79A6102B87DDBB790E">
    <w:name w:val="A123AD5BB39C4D79A6102B87DDBB790E"/>
  </w:style>
  <w:style w:type="paragraph" w:customStyle="1" w:styleId="845A9F99C0EF4C648E774168E963DF13">
    <w:name w:val="845A9F99C0EF4C648E774168E963DF13"/>
  </w:style>
  <w:style w:type="paragraph" w:customStyle="1" w:styleId="CB40C2E1B18D4D2793A5AC6A1324735F">
    <w:name w:val="CB40C2E1B18D4D2793A5AC6A1324735F"/>
  </w:style>
  <w:style w:type="paragraph" w:customStyle="1" w:styleId="143CE0175A774E95A5E28DA1784F085F">
    <w:name w:val="143CE0175A774E95A5E28DA1784F0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388AE-A288-47F8-B04B-722133303B09}"/>
</file>

<file path=customXml/itemProps2.xml><?xml version="1.0" encoding="utf-8"?>
<ds:datastoreItem xmlns:ds="http://schemas.openxmlformats.org/officeDocument/2006/customXml" ds:itemID="{B5B89985-98AC-4B7A-8EAA-0BA05EA6E9F6}"/>
</file>

<file path=customXml/itemProps3.xml><?xml version="1.0" encoding="utf-8"?>
<ds:datastoreItem xmlns:ds="http://schemas.openxmlformats.org/officeDocument/2006/customXml" ds:itemID="{296869E8-E61E-4374-9FB6-A78F584AE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1659</Characters>
  <Application>Microsoft Office Word</Application>
  <DocSecurity>0</DocSecurity>
  <Lines>36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M2232 Hembesök hos äldre över 75 år</vt:lpstr>
      <vt:lpstr>
      </vt:lpstr>
    </vt:vector>
  </TitlesOfParts>
  <Company>Sveriges riksdag</Company>
  <LinksUpToDate>false</LinksUpToDate>
  <CharactersWithSpaces>1917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