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F79" w:rsidRPr="008F1311" w:rsidRDefault="00ED5F79" w:rsidP="007569C9">
      <w:pPr>
        <w:jc w:val="both"/>
        <w:rPr>
          <w:rFonts w:ascii="OrigGarmnd BT" w:hAnsi="OrigGarmnd BT"/>
          <w:color w:val="000000"/>
          <w:sz w:val="24"/>
          <w:szCs w:val="24"/>
          <w:lang w:val="sv-SE"/>
        </w:rPr>
      </w:pPr>
      <w:r w:rsidRPr="008F1311">
        <w:rPr>
          <w:rFonts w:ascii="OrigGarmnd BT" w:hAnsi="OrigGarmnd BT"/>
          <w:b/>
          <w:bCs/>
          <w:color w:val="000000"/>
          <w:sz w:val="24"/>
          <w:szCs w:val="24"/>
          <w:lang w:val="sv-SE"/>
        </w:rPr>
        <w:t>REGERINGSKANSLIET</w:t>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p>
    <w:p w:rsidR="00ED5F79" w:rsidRPr="008F1311" w:rsidRDefault="00ED5F79" w:rsidP="007569C9">
      <w:pPr>
        <w:jc w:val="both"/>
        <w:rPr>
          <w:rFonts w:ascii="OrigGarmnd BT" w:hAnsi="OrigGarmnd BT"/>
          <w:color w:val="000000"/>
          <w:sz w:val="24"/>
          <w:szCs w:val="24"/>
          <w:lang w:val="sv-SE"/>
        </w:rPr>
      </w:pPr>
      <w:r w:rsidRPr="008F1311">
        <w:rPr>
          <w:rFonts w:ascii="OrigGarmnd BT" w:hAnsi="OrigGarmnd BT"/>
          <w:color w:val="000000"/>
          <w:sz w:val="24"/>
          <w:szCs w:val="24"/>
          <w:lang w:val="sv-SE"/>
        </w:rPr>
        <w:t>Utrikesdepartementet</w:t>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t>Kommenterad dagordning</w:t>
      </w:r>
      <w:r w:rsidRPr="008F1311">
        <w:rPr>
          <w:rFonts w:ascii="OrigGarmnd BT" w:hAnsi="OrigGarmnd BT"/>
          <w:b/>
          <w:color w:val="000000"/>
          <w:sz w:val="24"/>
          <w:szCs w:val="24"/>
          <w:lang w:val="sv-SE"/>
        </w:rPr>
        <w:t xml:space="preserve"> </w:t>
      </w:r>
    </w:p>
    <w:p w:rsidR="00ED5F79" w:rsidRPr="008F1311" w:rsidRDefault="00ED5F79" w:rsidP="007569C9">
      <w:pPr>
        <w:jc w:val="both"/>
        <w:rPr>
          <w:rFonts w:ascii="OrigGarmnd BT" w:hAnsi="OrigGarmnd BT"/>
          <w:color w:val="000000"/>
          <w:sz w:val="24"/>
          <w:szCs w:val="24"/>
          <w:lang w:val="sv-SE"/>
        </w:rPr>
      </w:pP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t>Ministerrådet</w:t>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p>
    <w:tbl>
      <w:tblPr>
        <w:tblpPr w:leftFromText="180" w:rightFromText="180" w:vertAnchor="text" w:horzAnchor="margin" w:tblpY="786"/>
        <w:tblW w:w="0" w:type="auto"/>
        <w:tblLayout w:type="fixed"/>
        <w:tblLook w:val="0000"/>
      </w:tblPr>
      <w:tblGrid>
        <w:gridCol w:w="4911"/>
      </w:tblGrid>
      <w:tr w:rsidR="00ED5F79" w:rsidRPr="00986177" w:rsidTr="00D11BC7">
        <w:trPr>
          <w:trHeight w:val="284"/>
        </w:trPr>
        <w:tc>
          <w:tcPr>
            <w:tcW w:w="4911" w:type="dxa"/>
          </w:tcPr>
          <w:p w:rsidR="00ED5F79" w:rsidRPr="008F1311" w:rsidRDefault="00ED5F79" w:rsidP="00D11BC7">
            <w:pPr>
              <w:tabs>
                <w:tab w:val="left" w:pos="284"/>
              </w:tabs>
              <w:jc w:val="both"/>
              <w:rPr>
                <w:rFonts w:ascii="OrigGarmnd BT" w:hAnsi="OrigGarmnd BT"/>
                <w:b/>
                <w:bCs/>
                <w:iCs/>
                <w:sz w:val="24"/>
                <w:szCs w:val="24"/>
                <w:lang w:val="sv-SE"/>
              </w:rPr>
            </w:pPr>
          </w:p>
        </w:tc>
      </w:tr>
    </w:tbl>
    <w:p w:rsidR="00ED5F79" w:rsidRPr="008F1311" w:rsidRDefault="00ED5F79" w:rsidP="007569C9">
      <w:pPr>
        <w:tabs>
          <w:tab w:val="left" w:pos="284"/>
        </w:tabs>
        <w:jc w:val="both"/>
        <w:rPr>
          <w:rFonts w:ascii="OrigGarmnd BT" w:hAnsi="OrigGarmnd BT"/>
          <w:color w:val="000000"/>
          <w:sz w:val="24"/>
          <w:szCs w:val="24"/>
          <w:lang w:val="sv-SE"/>
        </w:rPr>
      </w:pPr>
      <w:r w:rsidRPr="008F1311">
        <w:rPr>
          <w:rFonts w:ascii="OrigGarmnd BT" w:hAnsi="OrigGarmnd BT"/>
          <w:color w:val="000000"/>
          <w:sz w:val="24"/>
          <w:szCs w:val="24"/>
          <w:lang w:val="sv-SE"/>
        </w:rPr>
        <w:t>Enheten för Europeiska Unionen</w:t>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p>
    <w:p w:rsidR="00ED5F79" w:rsidRPr="008F1311" w:rsidRDefault="00ED5F79" w:rsidP="007569C9">
      <w:pPr>
        <w:jc w:val="center"/>
        <w:rPr>
          <w:rFonts w:ascii="OrigGarmnd BT" w:hAnsi="OrigGarmnd BT"/>
          <w:color w:val="000000"/>
          <w:sz w:val="24"/>
          <w:szCs w:val="24"/>
          <w:lang w:val="sv-SE"/>
        </w:rPr>
      </w:pPr>
    </w:p>
    <w:p w:rsidR="00ED5F79" w:rsidRPr="008F1311" w:rsidRDefault="00ED5F79" w:rsidP="007569C9">
      <w:pPr>
        <w:jc w:val="center"/>
        <w:rPr>
          <w:rFonts w:ascii="OrigGarmnd BT" w:hAnsi="OrigGarmnd BT"/>
          <w:color w:val="000000"/>
          <w:sz w:val="24"/>
          <w:szCs w:val="24"/>
          <w:lang w:val="sv-SE"/>
        </w:rPr>
      </w:pPr>
    </w:p>
    <w:p w:rsidR="00ED5F79" w:rsidRPr="008F1311" w:rsidRDefault="00ED5F79" w:rsidP="007569C9">
      <w:pPr>
        <w:jc w:val="center"/>
        <w:rPr>
          <w:rFonts w:ascii="OrigGarmnd BT" w:hAnsi="OrigGarmnd BT"/>
          <w:color w:val="000000"/>
          <w:sz w:val="24"/>
          <w:szCs w:val="24"/>
          <w:lang w:val="sv-SE"/>
        </w:rPr>
      </w:pPr>
    </w:p>
    <w:p w:rsidR="00ED5F79" w:rsidRPr="008F1311" w:rsidRDefault="00ED5F79" w:rsidP="007569C9">
      <w:pPr>
        <w:jc w:val="center"/>
        <w:rPr>
          <w:rFonts w:ascii="OrigGarmnd BT" w:hAnsi="OrigGarmnd BT"/>
          <w:b/>
          <w:color w:val="000000"/>
          <w:sz w:val="24"/>
          <w:szCs w:val="24"/>
          <w:u w:val="single"/>
          <w:lang w:val="sv-SE"/>
        </w:rPr>
      </w:pPr>
      <w:r w:rsidRPr="008F1311">
        <w:rPr>
          <w:rFonts w:ascii="OrigGarmnd BT" w:hAnsi="OrigGarmnd BT"/>
          <w:b/>
          <w:color w:val="000000"/>
          <w:sz w:val="24"/>
          <w:szCs w:val="24"/>
          <w:u w:val="single"/>
          <w:lang w:val="sv-SE"/>
        </w:rPr>
        <w:t>K</w:t>
      </w:r>
      <w:r w:rsidRPr="008F1311">
        <w:rPr>
          <w:rFonts w:ascii="OrigGarmnd BT" w:hAnsi="OrigGarmnd BT"/>
          <w:b/>
          <w:sz w:val="24"/>
          <w:szCs w:val="24"/>
          <w:u w:val="single"/>
          <w:lang w:val="sv-SE"/>
        </w:rPr>
        <w:t>ommenterad dagordning för rådet för utrikes frågor (handel)</w:t>
      </w:r>
    </w:p>
    <w:p w:rsidR="00ED5F79" w:rsidRPr="008F1311" w:rsidRDefault="00ED5F79" w:rsidP="007569C9">
      <w:pPr>
        <w:pStyle w:val="UDrubrik"/>
        <w:spacing w:line="240" w:lineRule="auto"/>
        <w:jc w:val="center"/>
        <w:rPr>
          <w:rFonts w:ascii="OrigGarmnd BT" w:hAnsi="OrigGarmnd BT"/>
          <w:u w:val="single"/>
        </w:rPr>
      </w:pPr>
      <w:r w:rsidRPr="008F1311">
        <w:rPr>
          <w:rFonts w:ascii="OrigGarmnd BT" w:hAnsi="OrigGarmnd BT"/>
          <w:u w:val="single"/>
        </w:rPr>
        <w:t>den</w:t>
      </w:r>
      <w:bookmarkStart w:id="0" w:name="_Toc128393595"/>
      <w:r w:rsidRPr="008F1311">
        <w:rPr>
          <w:rFonts w:ascii="OrigGarmnd BT" w:hAnsi="OrigGarmnd BT"/>
          <w:u w:val="single"/>
        </w:rPr>
        <w:t xml:space="preserve"> </w:t>
      </w:r>
      <w:r>
        <w:rPr>
          <w:rFonts w:ascii="OrigGarmnd BT" w:hAnsi="OrigGarmnd BT"/>
          <w:u w:val="single"/>
        </w:rPr>
        <w:t>29 november</w:t>
      </w:r>
      <w:r w:rsidRPr="008F1311">
        <w:rPr>
          <w:rFonts w:ascii="OrigGarmnd BT" w:hAnsi="OrigGarmnd BT"/>
          <w:u w:val="single"/>
        </w:rPr>
        <w:t xml:space="preserve"> 2012</w:t>
      </w:r>
    </w:p>
    <w:p w:rsidR="00ED5F79" w:rsidRPr="008F1311" w:rsidRDefault="00ED5F79" w:rsidP="007569C9">
      <w:pPr>
        <w:rPr>
          <w:rFonts w:ascii="OrigGarmnd BT" w:hAnsi="OrigGarmnd BT"/>
          <w:sz w:val="24"/>
          <w:szCs w:val="24"/>
          <w:lang w:val="sv-SE"/>
        </w:rPr>
      </w:pPr>
      <w:bookmarkStart w:id="1" w:name="_Toc150232148"/>
      <w:bookmarkStart w:id="2" w:name="_Toc150242355"/>
      <w:bookmarkEnd w:id="0"/>
    </w:p>
    <w:p w:rsidR="00ED5F79" w:rsidRPr="008F1311" w:rsidRDefault="00ED5F79" w:rsidP="007569C9">
      <w:pPr>
        <w:rPr>
          <w:rFonts w:ascii="OrigGarmnd BT" w:hAnsi="OrigGarmnd BT"/>
          <w:b/>
          <w:bCs/>
          <w:sz w:val="24"/>
          <w:szCs w:val="24"/>
          <w:u w:val="single"/>
          <w:lang w:val="sv-SE"/>
        </w:rPr>
      </w:pPr>
      <w:r w:rsidRPr="008F1311">
        <w:rPr>
          <w:rFonts w:ascii="OrigGarmnd BT" w:hAnsi="OrigGarmnd BT"/>
          <w:b/>
          <w:bCs/>
          <w:sz w:val="24"/>
          <w:szCs w:val="24"/>
          <w:u w:val="single"/>
          <w:lang w:val="sv-SE"/>
        </w:rPr>
        <w:t>Handelsministrarnas möte</w:t>
      </w:r>
    </w:p>
    <w:p w:rsidR="00ED5F79" w:rsidRPr="008F1311" w:rsidRDefault="00ED5F79" w:rsidP="007569C9">
      <w:pPr>
        <w:rPr>
          <w:rFonts w:ascii="OrigGarmnd BT" w:hAnsi="OrigGarmnd BT"/>
          <w:bCs/>
          <w:sz w:val="24"/>
          <w:szCs w:val="24"/>
          <w:lang w:val="sv-SE"/>
        </w:rPr>
      </w:pPr>
    </w:p>
    <w:p w:rsidR="00ED5F79" w:rsidRPr="008F1311" w:rsidRDefault="00ED5F79" w:rsidP="007569C9">
      <w:pPr>
        <w:pStyle w:val="ListParagraph"/>
        <w:numPr>
          <w:ilvl w:val="0"/>
          <w:numId w:val="1"/>
        </w:numPr>
        <w:spacing w:line="360" w:lineRule="auto"/>
        <w:ind w:left="284" w:hanging="284"/>
        <w:rPr>
          <w:rFonts w:ascii="OrigGarmnd BT" w:hAnsi="OrigGarmnd BT"/>
          <w:b/>
          <w:bCs/>
          <w:sz w:val="24"/>
          <w:szCs w:val="24"/>
          <w:lang w:val="sv-SE"/>
        </w:rPr>
      </w:pPr>
      <w:r w:rsidRPr="008F1311">
        <w:rPr>
          <w:rFonts w:ascii="OrigGarmnd BT" w:hAnsi="OrigGarmnd BT"/>
          <w:b/>
          <w:bCs/>
          <w:sz w:val="24"/>
          <w:szCs w:val="24"/>
          <w:lang w:val="sv-SE"/>
        </w:rPr>
        <w:t>Godkännande av den preliminära dagordningen</w:t>
      </w:r>
      <w:bookmarkEnd w:id="1"/>
      <w:bookmarkEnd w:id="2"/>
    </w:p>
    <w:p w:rsidR="00ED5F79" w:rsidRPr="008F1311" w:rsidRDefault="00ED5F79" w:rsidP="007569C9">
      <w:pPr>
        <w:spacing w:line="360" w:lineRule="auto"/>
        <w:rPr>
          <w:rFonts w:ascii="OrigGarmnd BT" w:hAnsi="OrigGarmnd BT"/>
          <w:b/>
          <w:bCs/>
          <w:sz w:val="24"/>
          <w:szCs w:val="24"/>
          <w:u w:val="single"/>
          <w:lang w:val="sv-SE"/>
        </w:rPr>
      </w:pPr>
    </w:p>
    <w:p w:rsidR="00ED5F79" w:rsidRPr="008F1311" w:rsidRDefault="00ED5F79" w:rsidP="007569C9">
      <w:pPr>
        <w:spacing w:line="360" w:lineRule="auto"/>
        <w:rPr>
          <w:rFonts w:ascii="OrigGarmnd BT" w:hAnsi="OrigGarmnd BT"/>
          <w:b/>
          <w:bCs/>
          <w:sz w:val="24"/>
          <w:szCs w:val="24"/>
          <w:u w:val="single"/>
          <w:lang w:val="sv-SE"/>
        </w:rPr>
      </w:pPr>
      <w:r w:rsidRPr="008F1311">
        <w:rPr>
          <w:rFonts w:ascii="OrigGarmnd BT" w:hAnsi="OrigGarmnd BT"/>
          <w:b/>
          <w:bCs/>
          <w:sz w:val="24"/>
          <w:szCs w:val="24"/>
          <w:u w:val="single"/>
          <w:lang w:val="sv-SE"/>
        </w:rPr>
        <w:t>Diskussion om pågående lagstiftningsärenden (</w:t>
      </w:r>
      <w:r w:rsidRPr="008F1311">
        <w:rPr>
          <w:rFonts w:ascii="OrigGarmnd BT" w:hAnsi="OrigGarmnd BT"/>
          <w:b/>
          <w:bCs/>
          <w:i/>
          <w:sz w:val="24"/>
          <w:szCs w:val="24"/>
          <w:u w:val="single"/>
          <w:lang w:val="sv-SE"/>
        </w:rPr>
        <w:t>Legislative deliberations</w:t>
      </w:r>
      <w:r w:rsidRPr="008F1311">
        <w:rPr>
          <w:rFonts w:ascii="OrigGarmnd BT" w:hAnsi="OrigGarmnd BT"/>
          <w:b/>
          <w:bCs/>
          <w:sz w:val="24"/>
          <w:szCs w:val="24"/>
          <w:u w:val="single"/>
          <w:lang w:val="sv-SE"/>
        </w:rPr>
        <w:t>)</w:t>
      </w:r>
    </w:p>
    <w:p w:rsidR="00ED5F79" w:rsidRPr="008F1311" w:rsidRDefault="00ED5F79" w:rsidP="007569C9">
      <w:pPr>
        <w:pStyle w:val="ListParagraph"/>
        <w:numPr>
          <w:ilvl w:val="0"/>
          <w:numId w:val="1"/>
        </w:numPr>
        <w:spacing w:line="360" w:lineRule="auto"/>
        <w:ind w:left="284" w:hanging="284"/>
        <w:rPr>
          <w:rFonts w:ascii="OrigGarmnd BT" w:hAnsi="OrigGarmnd BT"/>
          <w:b/>
          <w:sz w:val="24"/>
          <w:szCs w:val="24"/>
          <w:lang w:val="sv-SE"/>
        </w:rPr>
      </w:pPr>
      <w:r w:rsidRPr="008F1311">
        <w:rPr>
          <w:rFonts w:ascii="OrigGarmnd BT" w:hAnsi="OrigGarmnd BT"/>
          <w:b/>
          <w:sz w:val="24"/>
          <w:szCs w:val="24"/>
          <w:lang w:val="sv-SE"/>
        </w:rPr>
        <w:t>Godkännande av A-punktslistan</w:t>
      </w:r>
    </w:p>
    <w:p w:rsidR="00ED5F79" w:rsidRPr="00986177" w:rsidRDefault="00ED5F79" w:rsidP="00986177">
      <w:pPr>
        <w:pStyle w:val="ListParagraph"/>
        <w:numPr>
          <w:ilvl w:val="0"/>
          <w:numId w:val="1"/>
        </w:numPr>
        <w:spacing w:line="360" w:lineRule="auto"/>
        <w:ind w:left="284" w:hanging="284"/>
        <w:rPr>
          <w:rFonts w:ascii="OrigGarmnd BT" w:hAnsi="OrigGarmnd BT"/>
          <w:b/>
          <w:sz w:val="24"/>
          <w:szCs w:val="24"/>
          <w:lang w:val="sv-SE"/>
        </w:rPr>
      </w:pPr>
      <w:r>
        <w:rPr>
          <w:rFonts w:ascii="OrigGarmnd BT" w:hAnsi="OrigGarmnd BT"/>
          <w:b/>
          <w:sz w:val="24"/>
          <w:szCs w:val="24"/>
          <w:lang w:val="sv-SE"/>
        </w:rPr>
        <w:t xml:space="preserve">Omnibus </w:t>
      </w:r>
    </w:p>
    <w:p w:rsidR="00ED5F79" w:rsidRPr="00F96749" w:rsidRDefault="00ED5F79" w:rsidP="00F96749">
      <w:pPr>
        <w:tabs>
          <w:tab w:val="left" w:pos="426"/>
        </w:tabs>
        <w:overflowPunct/>
        <w:spacing w:after="120" w:line="360" w:lineRule="auto"/>
        <w:textAlignment w:val="auto"/>
        <w:rPr>
          <w:rFonts w:ascii="OrigGarmnd BT" w:hAnsi="OrigGarmnd BT"/>
          <w:b/>
          <w:sz w:val="24"/>
          <w:szCs w:val="24"/>
          <w:lang w:val="sv-SE"/>
        </w:rPr>
      </w:pPr>
      <w:r>
        <w:rPr>
          <w:rFonts w:ascii="OrigGarmnd BT" w:hAnsi="OrigGarmnd BT"/>
          <w:i/>
          <w:sz w:val="24"/>
          <w:szCs w:val="24"/>
          <w:lang w:val="sv-SE"/>
        </w:rPr>
        <w:t>Diskussionspunkt</w:t>
      </w:r>
    </w:p>
    <w:p w:rsidR="00ED5F79" w:rsidRDefault="00ED5F79" w:rsidP="00F96749">
      <w:pPr>
        <w:spacing w:after="120"/>
        <w:rPr>
          <w:rFonts w:ascii="OrigGarmnd BT" w:hAnsi="OrigGarmnd BT"/>
          <w:sz w:val="24"/>
          <w:szCs w:val="24"/>
          <w:lang w:val="sv-SE"/>
        </w:rPr>
      </w:pPr>
      <w:r>
        <w:rPr>
          <w:rFonts w:ascii="OrigGarmnd BT" w:hAnsi="OrigGarmnd BT"/>
          <w:sz w:val="24"/>
          <w:szCs w:val="24"/>
          <w:lang w:val="sv-SE"/>
        </w:rPr>
        <w:t>O</w:t>
      </w:r>
      <w:r w:rsidRPr="00F96749">
        <w:rPr>
          <w:rFonts w:ascii="OrigGarmnd BT" w:hAnsi="OrigGarmnd BT"/>
          <w:sz w:val="24"/>
          <w:szCs w:val="24"/>
          <w:lang w:val="sv-SE"/>
        </w:rPr>
        <w:t xml:space="preserve">rdförandeskapet </w:t>
      </w:r>
      <w:r>
        <w:rPr>
          <w:rFonts w:ascii="OrigGarmnd BT" w:hAnsi="OrigGarmnd BT"/>
          <w:sz w:val="24"/>
          <w:szCs w:val="24"/>
          <w:lang w:val="sv-SE"/>
        </w:rPr>
        <w:t xml:space="preserve">kommer </w:t>
      </w:r>
      <w:r w:rsidRPr="00F96749">
        <w:rPr>
          <w:rFonts w:ascii="OrigGarmnd BT" w:hAnsi="OrigGarmnd BT"/>
          <w:sz w:val="24"/>
          <w:szCs w:val="24"/>
          <w:lang w:val="sv-SE"/>
        </w:rPr>
        <w:t>informera om utvecklingen kring lagstiftningspaketen Trade Omnibus I och Trade Omnibus II</w:t>
      </w:r>
      <w:r>
        <w:rPr>
          <w:rFonts w:ascii="OrigGarmnd BT" w:hAnsi="OrigGarmnd BT"/>
          <w:sz w:val="24"/>
          <w:szCs w:val="24"/>
          <w:lang w:val="sv-SE"/>
        </w:rPr>
        <w:t>,</w:t>
      </w:r>
      <w:r w:rsidRPr="00F96749">
        <w:rPr>
          <w:rFonts w:ascii="OrigGarmnd BT" w:hAnsi="OrigGarmnd BT"/>
          <w:sz w:val="24"/>
          <w:szCs w:val="24"/>
          <w:lang w:val="sv-SE"/>
        </w:rPr>
        <w:t xml:space="preserve"> </w:t>
      </w:r>
      <w:r>
        <w:rPr>
          <w:rFonts w:ascii="OrigGarmnd BT" w:hAnsi="OrigGarmnd BT"/>
          <w:sz w:val="24"/>
          <w:szCs w:val="24"/>
          <w:lang w:val="sv-SE"/>
        </w:rPr>
        <w:t>vilka</w:t>
      </w:r>
      <w:r w:rsidRPr="00F96749">
        <w:rPr>
          <w:rFonts w:ascii="OrigGarmnd BT" w:hAnsi="OrigGarmnd BT"/>
          <w:sz w:val="24"/>
          <w:szCs w:val="24"/>
          <w:lang w:val="sv-SE"/>
        </w:rPr>
        <w:t xml:space="preserve"> anpassa</w:t>
      </w:r>
      <w:r>
        <w:rPr>
          <w:rFonts w:ascii="OrigGarmnd BT" w:hAnsi="OrigGarmnd BT"/>
          <w:sz w:val="24"/>
          <w:szCs w:val="24"/>
          <w:lang w:val="sv-SE"/>
        </w:rPr>
        <w:t>r</w:t>
      </w:r>
      <w:r w:rsidRPr="00F96749">
        <w:rPr>
          <w:rFonts w:ascii="OrigGarmnd BT" w:hAnsi="OrigGarmnd BT"/>
          <w:sz w:val="24"/>
          <w:szCs w:val="24"/>
          <w:lang w:val="sv-SE"/>
        </w:rPr>
        <w:t xml:space="preserve"> existerande handelspolitisk lagstiftning till Lissabonfördraget vad avser beslutsfattande. F</w:t>
      </w:r>
      <w:r>
        <w:rPr>
          <w:rFonts w:ascii="OrigGarmnd BT" w:hAnsi="OrigGarmnd BT"/>
          <w:sz w:val="24"/>
          <w:szCs w:val="24"/>
          <w:lang w:val="sv-SE"/>
        </w:rPr>
        <w:t>örslagen innebär</w:t>
      </w:r>
      <w:r w:rsidRPr="00F96749">
        <w:rPr>
          <w:rFonts w:ascii="OrigGarmnd BT" w:hAnsi="OrigGarmnd BT"/>
          <w:sz w:val="24"/>
          <w:szCs w:val="24"/>
          <w:lang w:val="sv-SE"/>
        </w:rPr>
        <w:t xml:space="preserve"> att Europeiska rådet och Europaparlamentet delegerar makt till Europeiska kommissionen att besluta om en rad åtgärder och ändringar av grundförordningar, där medlems</w:t>
      </w:r>
      <w:r>
        <w:rPr>
          <w:rFonts w:ascii="OrigGarmnd BT" w:hAnsi="OrigGarmnd BT"/>
          <w:sz w:val="24"/>
          <w:szCs w:val="24"/>
          <w:lang w:val="sv-SE"/>
        </w:rPr>
        <w:t xml:space="preserve">staterna </w:t>
      </w:r>
      <w:r w:rsidRPr="00F96749">
        <w:rPr>
          <w:rFonts w:ascii="OrigGarmnd BT" w:hAnsi="OrigGarmnd BT"/>
          <w:sz w:val="24"/>
          <w:szCs w:val="24"/>
          <w:lang w:val="sv-SE"/>
        </w:rPr>
        <w:t xml:space="preserve">och parlamentet ges möjlighet till övervakning enligt kommittologireglerna (Trade Omnibus I) eller enligt reglerna om delegerade akter (Trade Omnibus II). De viktigaste förordningarna som behandlas är antidumpningsförordningen och antisubventionsförordningen. </w:t>
      </w:r>
      <w:r>
        <w:rPr>
          <w:rFonts w:ascii="OrigGarmnd BT" w:hAnsi="OrigGarmnd BT"/>
          <w:sz w:val="24"/>
          <w:szCs w:val="24"/>
          <w:lang w:val="sv-SE"/>
        </w:rPr>
        <w:t>O</w:t>
      </w:r>
      <w:r w:rsidRPr="00F96749">
        <w:rPr>
          <w:rFonts w:ascii="OrigGarmnd BT" w:hAnsi="OrigGarmnd BT"/>
          <w:sz w:val="24"/>
          <w:szCs w:val="24"/>
          <w:lang w:val="sv-SE"/>
        </w:rPr>
        <w:t>rdförandeskapets förslag</w:t>
      </w:r>
      <w:r>
        <w:rPr>
          <w:rFonts w:ascii="OrigGarmnd BT" w:hAnsi="OrigGarmnd BT"/>
          <w:sz w:val="24"/>
          <w:szCs w:val="24"/>
          <w:lang w:val="sv-SE"/>
        </w:rPr>
        <w:t xml:space="preserve"> till mandat för</w:t>
      </w:r>
      <w:r w:rsidRPr="00F96749">
        <w:rPr>
          <w:rFonts w:ascii="OrigGarmnd BT" w:hAnsi="OrigGarmnd BT"/>
          <w:sz w:val="24"/>
          <w:szCs w:val="24"/>
          <w:lang w:val="sv-SE"/>
        </w:rPr>
        <w:t xml:space="preserve"> Trade Omnibus I </w:t>
      </w:r>
      <w:r>
        <w:rPr>
          <w:rFonts w:ascii="OrigGarmnd BT" w:hAnsi="OrigGarmnd BT"/>
          <w:sz w:val="24"/>
          <w:szCs w:val="24"/>
          <w:lang w:val="sv-SE"/>
        </w:rPr>
        <w:t xml:space="preserve">kommer att ligga till grund för rådets </w:t>
      </w:r>
      <w:r w:rsidRPr="00F96749">
        <w:rPr>
          <w:rFonts w:ascii="OrigGarmnd BT" w:hAnsi="OrigGarmnd BT"/>
          <w:sz w:val="24"/>
          <w:szCs w:val="24"/>
          <w:lang w:val="sv-SE"/>
        </w:rPr>
        <w:t>trepartsförhandlingar med parlamentet</w:t>
      </w:r>
      <w:r>
        <w:rPr>
          <w:rFonts w:ascii="OrigGarmnd BT" w:hAnsi="OrigGarmnd BT"/>
          <w:sz w:val="24"/>
          <w:szCs w:val="24"/>
          <w:lang w:val="sv-SE"/>
        </w:rPr>
        <w:t xml:space="preserve"> och kommissionen</w:t>
      </w:r>
      <w:r w:rsidRPr="00F96749">
        <w:rPr>
          <w:rFonts w:ascii="OrigGarmnd BT" w:hAnsi="OrigGarmnd BT"/>
          <w:sz w:val="24"/>
          <w:szCs w:val="24"/>
          <w:lang w:val="sv-SE"/>
        </w:rPr>
        <w:t xml:space="preserve">. </w:t>
      </w:r>
    </w:p>
    <w:p w:rsidR="00ED5F79" w:rsidRPr="00F96749" w:rsidRDefault="00ED5F79" w:rsidP="00F96749">
      <w:pPr>
        <w:spacing w:after="120"/>
        <w:rPr>
          <w:rFonts w:ascii="OrigGarmnd BT" w:hAnsi="OrigGarmnd BT"/>
          <w:sz w:val="24"/>
          <w:szCs w:val="24"/>
          <w:lang w:val="sv-SE"/>
        </w:rPr>
      </w:pPr>
    </w:p>
    <w:p w:rsidR="00ED5F79" w:rsidRDefault="00ED5F79" w:rsidP="005A0148">
      <w:pPr>
        <w:spacing w:after="120"/>
        <w:rPr>
          <w:rFonts w:ascii="OrigGarmnd BT" w:hAnsi="OrigGarmnd BT"/>
          <w:sz w:val="24"/>
          <w:szCs w:val="24"/>
          <w:lang w:val="sv-SE"/>
        </w:rPr>
      </w:pPr>
      <w:r w:rsidRPr="00B47DD7">
        <w:rPr>
          <w:rFonts w:ascii="OrigGarmnd BT" w:hAnsi="OrigGarmnd BT"/>
          <w:sz w:val="24"/>
          <w:szCs w:val="24"/>
          <w:u w:val="single"/>
          <w:lang w:val="sv-SE"/>
        </w:rPr>
        <w:t>Regeringens ståndpunkt</w:t>
      </w:r>
      <w:r w:rsidRPr="00F96749">
        <w:rPr>
          <w:rFonts w:ascii="OrigGarmnd BT" w:hAnsi="OrigGarmnd BT"/>
          <w:sz w:val="24"/>
          <w:szCs w:val="24"/>
          <w:lang w:val="sv-SE"/>
        </w:rPr>
        <w:t xml:space="preserve">: Det föreliggande kompromissförslaget till gemensam rådsposition </w:t>
      </w:r>
      <w:r>
        <w:rPr>
          <w:rFonts w:ascii="OrigGarmnd BT" w:hAnsi="OrigGarmnd BT"/>
          <w:sz w:val="24"/>
          <w:szCs w:val="24"/>
          <w:lang w:val="sv-SE"/>
        </w:rPr>
        <w:t xml:space="preserve">vad avser Trade Omnibus I </w:t>
      </w:r>
      <w:r w:rsidRPr="00F96749">
        <w:rPr>
          <w:rFonts w:ascii="OrigGarmnd BT" w:hAnsi="OrigGarmnd BT"/>
          <w:sz w:val="24"/>
          <w:szCs w:val="24"/>
          <w:lang w:val="sv-SE"/>
        </w:rPr>
        <w:t xml:space="preserve">är godtagbart då svenska prioriteringar med avseende på medlemsländernas och företags inflytande på beslutsprocessen beaktats. När det gäller Trade Omnibus II </w:t>
      </w:r>
      <w:r>
        <w:rPr>
          <w:rFonts w:ascii="OrigGarmnd BT" w:hAnsi="OrigGarmnd BT"/>
          <w:sz w:val="24"/>
          <w:szCs w:val="24"/>
          <w:lang w:val="sv-SE"/>
        </w:rPr>
        <w:t>har regeringen inget att invända mot kommissionens förslag.</w:t>
      </w:r>
    </w:p>
    <w:p w:rsidR="00ED5F79" w:rsidRDefault="00ED5F79" w:rsidP="007569C9">
      <w:pPr>
        <w:tabs>
          <w:tab w:val="left" w:pos="426"/>
        </w:tabs>
        <w:overflowPunct/>
        <w:spacing w:after="120" w:line="360" w:lineRule="auto"/>
        <w:textAlignment w:val="auto"/>
        <w:rPr>
          <w:rFonts w:ascii="OrigGarmnd BT" w:hAnsi="OrigGarmnd BT"/>
          <w:b/>
          <w:sz w:val="24"/>
          <w:szCs w:val="24"/>
          <w:lang w:val="sv-SE"/>
        </w:rPr>
      </w:pPr>
    </w:p>
    <w:p w:rsidR="00ED5F79" w:rsidRDefault="00ED5F79" w:rsidP="007569C9">
      <w:pPr>
        <w:tabs>
          <w:tab w:val="left" w:pos="426"/>
        </w:tabs>
        <w:overflowPunct/>
        <w:spacing w:after="120" w:line="360" w:lineRule="auto"/>
        <w:textAlignment w:val="auto"/>
        <w:rPr>
          <w:rFonts w:ascii="OrigGarmnd BT" w:hAnsi="OrigGarmnd BT"/>
          <w:b/>
          <w:sz w:val="24"/>
          <w:szCs w:val="24"/>
          <w:lang w:val="sv-SE"/>
        </w:rPr>
      </w:pPr>
      <w:r>
        <w:rPr>
          <w:rFonts w:ascii="OrigGarmnd BT" w:hAnsi="OrigGarmnd BT"/>
          <w:b/>
          <w:sz w:val="24"/>
          <w:szCs w:val="24"/>
          <w:lang w:val="sv-SE"/>
        </w:rPr>
        <w:t xml:space="preserve">4. </w:t>
      </w:r>
      <w:r w:rsidRPr="007569C9">
        <w:rPr>
          <w:rFonts w:ascii="OrigGarmnd BT" w:hAnsi="OrigGarmnd BT"/>
          <w:b/>
          <w:sz w:val="24"/>
          <w:szCs w:val="24"/>
          <w:lang w:val="sv-SE"/>
        </w:rPr>
        <w:t xml:space="preserve">Förordningen om ekonomiskt ansvar i samband med tvistlösning vid </w:t>
      </w:r>
      <w:r>
        <w:rPr>
          <w:rFonts w:ascii="OrigGarmnd BT" w:hAnsi="OrigGarmnd BT"/>
          <w:b/>
          <w:sz w:val="24"/>
          <w:szCs w:val="24"/>
          <w:lang w:val="sv-SE"/>
        </w:rPr>
        <w:t xml:space="preserve">investeringstvister </w:t>
      </w:r>
    </w:p>
    <w:p w:rsidR="00ED5F79" w:rsidRDefault="00ED5F79" w:rsidP="007569C9">
      <w:pPr>
        <w:tabs>
          <w:tab w:val="left" w:pos="426"/>
        </w:tabs>
        <w:overflowPunct/>
        <w:spacing w:after="120" w:line="360" w:lineRule="auto"/>
        <w:textAlignment w:val="auto"/>
        <w:rPr>
          <w:rFonts w:ascii="OrigGarmnd BT" w:hAnsi="OrigGarmnd BT"/>
          <w:b/>
          <w:sz w:val="24"/>
          <w:szCs w:val="24"/>
          <w:lang w:val="sv-SE"/>
        </w:rPr>
      </w:pPr>
      <w:r>
        <w:rPr>
          <w:rFonts w:ascii="OrigGarmnd BT" w:hAnsi="OrigGarmnd BT"/>
          <w:i/>
          <w:sz w:val="24"/>
          <w:szCs w:val="24"/>
          <w:lang w:val="sv-SE"/>
        </w:rPr>
        <w:t>Diskussionspunkt</w:t>
      </w:r>
    </w:p>
    <w:p w:rsidR="00ED5F79" w:rsidRDefault="00ED5F79" w:rsidP="00504F23">
      <w:pPr>
        <w:spacing w:after="120"/>
        <w:rPr>
          <w:rFonts w:ascii="OrigGarmnd BT" w:hAnsi="OrigGarmnd BT"/>
          <w:sz w:val="24"/>
          <w:szCs w:val="24"/>
          <w:lang w:val="sv-SE"/>
        </w:rPr>
      </w:pPr>
      <w:r w:rsidRPr="00504F23">
        <w:rPr>
          <w:rFonts w:ascii="OrigGarmnd BT" w:hAnsi="OrigGarmnd BT"/>
          <w:sz w:val="24"/>
          <w:szCs w:val="24"/>
          <w:lang w:val="sv-SE"/>
        </w:rPr>
        <w:t xml:space="preserve">I och med Lissabonfördraget inkluderades utländska direktinvesteringar i unionens gemensamma handelspolitik. Ett centralt inslag i internationella avtal om utländska direktinvesteringar (investeringsskyddsavtal) är möjligheten för en investerare att väcka talan mot en stat om investeraren anser att staten har handlat på ett sätt som strider mot investeringsskyddsavtalet. Förordningen </w:t>
      </w:r>
      <w:r>
        <w:rPr>
          <w:rFonts w:ascii="OrigGarmnd BT" w:hAnsi="OrigGarmnd BT"/>
          <w:sz w:val="24"/>
          <w:szCs w:val="24"/>
          <w:lang w:val="sv-SE"/>
        </w:rPr>
        <w:t>om ekonomiskt ansvar i samband med tvistlösning vid investeringstvister</w:t>
      </w:r>
      <w:r w:rsidRPr="00504F23">
        <w:rPr>
          <w:rFonts w:ascii="OrigGarmnd BT" w:hAnsi="OrigGarmnd BT"/>
          <w:sz w:val="24"/>
          <w:szCs w:val="24"/>
          <w:lang w:val="sv-SE"/>
        </w:rPr>
        <w:t xml:space="preserve"> reglerar</w:t>
      </w:r>
      <w:r>
        <w:rPr>
          <w:rFonts w:ascii="OrigGarmnd BT" w:hAnsi="OrigGarmnd BT"/>
          <w:sz w:val="24"/>
          <w:szCs w:val="24"/>
          <w:lang w:val="sv-SE"/>
        </w:rPr>
        <w:t xml:space="preserve"> internt</w:t>
      </w:r>
      <w:r w:rsidRPr="00504F23">
        <w:rPr>
          <w:rFonts w:ascii="OrigGarmnd BT" w:hAnsi="OrigGarmnd BT"/>
          <w:sz w:val="24"/>
          <w:szCs w:val="24"/>
          <w:lang w:val="sv-SE"/>
        </w:rPr>
        <w:t xml:space="preserve"> det ekonomiska ansvaret för kost</w:t>
      </w:r>
      <w:r>
        <w:rPr>
          <w:rFonts w:ascii="OrigGarmnd BT" w:hAnsi="OrigGarmnd BT"/>
          <w:sz w:val="24"/>
          <w:szCs w:val="24"/>
          <w:lang w:val="sv-SE"/>
        </w:rPr>
        <w:t>nader med anledning av tvist</w:t>
      </w:r>
      <w:r w:rsidRPr="00504F23">
        <w:rPr>
          <w:rFonts w:ascii="OrigGarmnd BT" w:hAnsi="OrigGarmnd BT"/>
          <w:sz w:val="24"/>
          <w:szCs w:val="24"/>
          <w:lang w:val="sv-SE"/>
        </w:rPr>
        <w:t xml:space="preserve"> mellan investerare och EU/medlemsstaterna, vem som bör vara svarande, vad som gäller vid förlikning, hur samarbetet mellan kommissionen och medlemsstaten ska organiseras samt vilka mekanismer som krävs för att se till att fördelningen av det ekonomiska ansvaret kan drivas igenom. F</w:t>
      </w:r>
      <w:r>
        <w:rPr>
          <w:rFonts w:ascii="OrigGarmnd BT" w:hAnsi="OrigGarmnd BT"/>
          <w:sz w:val="24"/>
          <w:szCs w:val="24"/>
          <w:lang w:val="sv-SE"/>
        </w:rPr>
        <w:t>örordningens</w:t>
      </w:r>
      <w:r w:rsidRPr="00504F23">
        <w:rPr>
          <w:rFonts w:ascii="OrigGarmnd BT" w:hAnsi="OrigGarmnd BT"/>
          <w:sz w:val="24"/>
          <w:szCs w:val="24"/>
          <w:lang w:val="sv-SE"/>
        </w:rPr>
        <w:t xml:space="preserve"> grundprincip är att det ekonomiska ansvaret i tvistemål mellan investerare och stat bör ligga hos den aktör som har stått för</w:t>
      </w:r>
      <w:r>
        <w:rPr>
          <w:rFonts w:ascii="OrigGarmnd BT" w:hAnsi="OrigGarmnd BT"/>
          <w:sz w:val="24"/>
          <w:szCs w:val="24"/>
          <w:lang w:val="sv-SE"/>
        </w:rPr>
        <w:t xml:space="preserve"> den behandling</w:t>
      </w:r>
      <w:r w:rsidRPr="00504F23">
        <w:rPr>
          <w:rFonts w:ascii="OrigGarmnd BT" w:hAnsi="OrigGarmnd BT"/>
          <w:sz w:val="24"/>
          <w:szCs w:val="24"/>
          <w:lang w:val="sv-SE"/>
        </w:rPr>
        <w:t xml:space="preserve"> som ligger till grund för tvisten. EU ska därför ha det ekonomiska ansvaret när någon av EU:s institutioner, organ eller byråer har stått för behandlingen. Om någon medlemsstat har </w:t>
      </w:r>
      <w:r>
        <w:rPr>
          <w:rFonts w:ascii="OrigGarmnd BT" w:hAnsi="OrigGarmnd BT"/>
          <w:sz w:val="24"/>
          <w:szCs w:val="24"/>
          <w:lang w:val="sv-SE"/>
        </w:rPr>
        <w:t>agerat</w:t>
      </w:r>
      <w:r w:rsidRPr="00504F23">
        <w:rPr>
          <w:rFonts w:ascii="OrigGarmnd BT" w:hAnsi="OrigGarmnd BT"/>
          <w:sz w:val="24"/>
          <w:szCs w:val="24"/>
          <w:lang w:val="sv-SE"/>
        </w:rPr>
        <w:t xml:space="preserve"> bör denna medlemss</w:t>
      </w:r>
      <w:r>
        <w:rPr>
          <w:rFonts w:ascii="OrigGarmnd BT" w:hAnsi="OrigGarmnd BT"/>
          <w:sz w:val="24"/>
          <w:szCs w:val="24"/>
          <w:lang w:val="sv-SE"/>
        </w:rPr>
        <w:t xml:space="preserve">tat bära det ekonomiska ansvaret, </w:t>
      </w:r>
      <w:r w:rsidRPr="00504F23">
        <w:rPr>
          <w:rFonts w:ascii="OrigGarmnd BT" w:hAnsi="OrigGarmnd BT"/>
          <w:sz w:val="24"/>
          <w:szCs w:val="24"/>
          <w:lang w:val="sv-SE"/>
        </w:rPr>
        <w:t xml:space="preserve">om behandlingen krävdes enligt unionslagstiftningen. </w:t>
      </w:r>
    </w:p>
    <w:p w:rsidR="00ED5F79" w:rsidRPr="00504F23" w:rsidRDefault="00ED5F79" w:rsidP="00F64929">
      <w:pPr>
        <w:spacing w:after="120"/>
        <w:rPr>
          <w:rFonts w:ascii="OrigGarmnd BT" w:hAnsi="OrigGarmnd BT"/>
          <w:sz w:val="24"/>
          <w:szCs w:val="24"/>
          <w:lang w:val="sv-SE"/>
        </w:rPr>
      </w:pPr>
      <w:r w:rsidRPr="00504F23">
        <w:rPr>
          <w:rFonts w:ascii="OrigGarmnd BT" w:hAnsi="OrigGarmnd BT"/>
          <w:sz w:val="24"/>
          <w:szCs w:val="24"/>
          <w:lang w:val="sv-SE"/>
        </w:rPr>
        <w:t xml:space="preserve">Vid </w:t>
      </w:r>
      <w:r>
        <w:rPr>
          <w:rFonts w:ascii="OrigGarmnd BT" w:hAnsi="OrigGarmnd BT"/>
          <w:sz w:val="24"/>
          <w:szCs w:val="24"/>
          <w:lang w:val="sv-SE"/>
        </w:rPr>
        <w:t>FAC</w:t>
      </w:r>
      <w:r w:rsidRPr="00504F23">
        <w:rPr>
          <w:rFonts w:ascii="OrigGarmnd BT" w:hAnsi="OrigGarmnd BT"/>
          <w:sz w:val="24"/>
          <w:szCs w:val="24"/>
          <w:lang w:val="sv-SE"/>
        </w:rPr>
        <w:t xml:space="preserve"> ska förhandlingssituationen diskuteras utifrån tre frågor. Den första frågan </w:t>
      </w:r>
      <w:r>
        <w:rPr>
          <w:rFonts w:ascii="OrigGarmnd BT" w:hAnsi="OrigGarmnd BT"/>
          <w:sz w:val="24"/>
          <w:szCs w:val="24"/>
          <w:lang w:val="sv-SE"/>
        </w:rPr>
        <w:t xml:space="preserve">gäller </w:t>
      </w:r>
      <w:r w:rsidRPr="00504F23">
        <w:rPr>
          <w:rFonts w:ascii="OrigGarmnd BT" w:hAnsi="OrigGarmnd BT"/>
          <w:sz w:val="24"/>
          <w:szCs w:val="24"/>
          <w:lang w:val="sv-SE"/>
        </w:rPr>
        <w:t xml:space="preserve">att det är grundläggande att en överenskommelse nås innan framtida EU-investeringsavtal träder i kraft. Den andra frågan handlar om grundprincipen för fördelningen av det ekonomiska ansvaret. Den tredje frågan rör </w:t>
      </w:r>
      <w:r>
        <w:rPr>
          <w:rFonts w:ascii="OrigGarmnd BT" w:hAnsi="OrigGarmnd BT"/>
          <w:sz w:val="24"/>
          <w:szCs w:val="24"/>
          <w:lang w:val="sv-SE"/>
        </w:rPr>
        <w:t xml:space="preserve">om det är </w:t>
      </w:r>
      <w:r w:rsidRPr="00504F23">
        <w:rPr>
          <w:rFonts w:ascii="OrigGarmnd BT" w:hAnsi="OrigGarmnd BT"/>
          <w:sz w:val="24"/>
          <w:szCs w:val="24"/>
          <w:lang w:val="sv-SE"/>
        </w:rPr>
        <w:t>EU eller medlemsstaten</w:t>
      </w:r>
      <w:r>
        <w:rPr>
          <w:rFonts w:ascii="OrigGarmnd BT" w:hAnsi="OrigGarmnd BT"/>
          <w:sz w:val="24"/>
          <w:szCs w:val="24"/>
          <w:lang w:val="sv-SE"/>
        </w:rPr>
        <w:t xml:space="preserve"> som</w:t>
      </w:r>
      <w:r w:rsidRPr="00504F23">
        <w:rPr>
          <w:rFonts w:ascii="OrigGarmnd BT" w:hAnsi="OrigGarmnd BT"/>
          <w:sz w:val="24"/>
          <w:szCs w:val="24"/>
          <w:lang w:val="sv-SE"/>
        </w:rPr>
        <w:t xml:space="preserve"> ska vara svaranden</w:t>
      </w:r>
      <w:r>
        <w:rPr>
          <w:rFonts w:ascii="OrigGarmnd BT" w:hAnsi="OrigGarmnd BT"/>
          <w:sz w:val="24"/>
          <w:szCs w:val="24"/>
          <w:lang w:val="sv-SE"/>
        </w:rPr>
        <w:t xml:space="preserve"> i tvist</w:t>
      </w:r>
      <w:r w:rsidRPr="00504F23">
        <w:rPr>
          <w:rFonts w:ascii="OrigGarmnd BT" w:hAnsi="OrigGarmnd BT"/>
          <w:sz w:val="24"/>
          <w:szCs w:val="24"/>
          <w:lang w:val="sv-SE"/>
        </w:rPr>
        <w:t xml:space="preserve">. </w:t>
      </w:r>
    </w:p>
    <w:p w:rsidR="00ED5F79" w:rsidRPr="00504F23" w:rsidRDefault="00ED5F79" w:rsidP="00F64929">
      <w:pPr>
        <w:spacing w:after="120"/>
        <w:rPr>
          <w:rFonts w:ascii="OrigGarmnd BT" w:hAnsi="OrigGarmnd BT"/>
          <w:sz w:val="24"/>
          <w:szCs w:val="24"/>
          <w:lang w:val="sv-SE"/>
        </w:rPr>
      </w:pPr>
      <w:r w:rsidRPr="00504F23">
        <w:rPr>
          <w:rFonts w:ascii="OrigGarmnd BT" w:hAnsi="OrigGarmnd BT"/>
          <w:sz w:val="24"/>
          <w:szCs w:val="24"/>
          <w:lang w:val="sv-SE"/>
        </w:rPr>
        <w:t xml:space="preserve">Medlemsstaterna </w:t>
      </w:r>
      <w:r>
        <w:rPr>
          <w:rFonts w:ascii="OrigGarmnd BT" w:hAnsi="OrigGarmnd BT"/>
          <w:sz w:val="24"/>
          <w:szCs w:val="24"/>
          <w:lang w:val="sv-SE"/>
        </w:rPr>
        <w:t xml:space="preserve">stödjer </w:t>
      </w:r>
      <w:r w:rsidRPr="00504F23">
        <w:rPr>
          <w:rFonts w:ascii="OrigGarmnd BT" w:hAnsi="OrigGarmnd BT"/>
          <w:sz w:val="24"/>
          <w:szCs w:val="24"/>
          <w:lang w:val="sv-SE"/>
        </w:rPr>
        <w:t>förslaget</w:t>
      </w:r>
      <w:r>
        <w:rPr>
          <w:rFonts w:ascii="OrigGarmnd BT" w:hAnsi="OrigGarmnd BT"/>
          <w:sz w:val="24"/>
          <w:szCs w:val="24"/>
          <w:lang w:val="sv-SE"/>
        </w:rPr>
        <w:t>s utgångspunkt</w:t>
      </w:r>
      <w:r w:rsidRPr="00504F23">
        <w:rPr>
          <w:rFonts w:ascii="OrigGarmnd BT" w:hAnsi="OrigGarmnd BT"/>
          <w:sz w:val="24"/>
          <w:szCs w:val="24"/>
          <w:lang w:val="sv-SE"/>
        </w:rPr>
        <w:t xml:space="preserve"> men anser att det finns utrymme för förtydliganden och förbättringar. Europaparlamentet kommer att behandla förslaget i början av nästa år. </w:t>
      </w:r>
    </w:p>
    <w:p w:rsidR="00ED5F79" w:rsidRPr="00504F23" w:rsidRDefault="00ED5F79" w:rsidP="00504F23">
      <w:pPr>
        <w:spacing w:after="120"/>
        <w:rPr>
          <w:rFonts w:ascii="OrigGarmnd BT" w:hAnsi="OrigGarmnd BT"/>
          <w:sz w:val="24"/>
          <w:szCs w:val="24"/>
          <w:lang w:val="sv-SE"/>
        </w:rPr>
      </w:pPr>
    </w:p>
    <w:p w:rsidR="00ED5F79" w:rsidRDefault="00ED5F79" w:rsidP="00504F23">
      <w:pPr>
        <w:spacing w:after="120"/>
        <w:rPr>
          <w:rFonts w:ascii="OrigGarmnd BT" w:hAnsi="OrigGarmnd BT"/>
          <w:sz w:val="24"/>
          <w:szCs w:val="24"/>
          <w:lang w:val="sv-SE"/>
        </w:rPr>
      </w:pPr>
      <w:r w:rsidRPr="00504F23">
        <w:rPr>
          <w:rFonts w:ascii="OrigGarmnd BT" w:hAnsi="OrigGarmnd BT"/>
          <w:sz w:val="24"/>
          <w:szCs w:val="24"/>
          <w:u w:val="single"/>
          <w:lang w:val="sv-SE"/>
        </w:rPr>
        <w:t>Regeringens ståndpunkt</w:t>
      </w:r>
      <w:r w:rsidRPr="00504F23">
        <w:rPr>
          <w:rFonts w:ascii="OrigGarmnd BT" w:hAnsi="OrigGarmnd BT"/>
          <w:sz w:val="24"/>
          <w:szCs w:val="24"/>
          <w:lang w:val="sv-SE"/>
        </w:rPr>
        <w:t xml:space="preserve">: Regeringen anser att </w:t>
      </w:r>
      <w:r>
        <w:rPr>
          <w:rFonts w:ascii="OrigGarmnd BT" w:hAnsi="OrigGarmnd BT"/>
          <w:sz w:val="24"/>
          <w:szCs w:val="24"/>
          <w:lang w:val="sv-SE"/>
        </w:rPr>
        <w:t xml:space="preserve">förordningen bör ha antagits vid </w:t>
      </w:r>
      <w:r w:rsidRPr="00504F23">
        <w:rPr>
          <w:rFonts w:ascii="OrigGarmnd BT" w:hAnsi="OrigGarmnd BT"/>
          <w:sz w:val="24"/>
          <w:szCs w:val="24"/>
          <w:lang w:val="sv-SE"/>
        </w:rPr>
        <w:t xml:space="preserve">ikraftträdande av framtida EU-investeringsavtal. Regeringen </w:t>
      </w:r>
      <w:r>
        <w:rPr>
          <w:rFonts w:ascii="OrigGarmnd BT" w:hAnsi="OrigGarmnd BT"/>
          <w:sz w:val="24"/>
          <w:szCs w:val="24"/>
          <w:lang w:val="sv-SE"/>
        </w:rPr>
        <w:t xml:space="preserve">stödjer </w:t>
      </w:r>
      <w:r w:rsidRPr="00504F23">
        <w:rPr>
          <w:rFonts w:ascii="OrigGarmnd BT" w:hAnsi="OrigGarmnd BT"/>
          <w:sz w:val="24"/>
          <w:szCs w:val="24"/>
          <w:lang w:val="sv-SE"/>
        </w:rPr>
        <w:t>utgångspunkt</w:t>
      </w:r>
      <w:r>
        <w:rPr>
          <w:rFonts w:ascii="OrigGarmnd BT" w:hAnsi="OrigGarmnd BT"/>
          <w:sz w:val="24"/>
          <w:szCs w:val="24"/>
          <w:lang w:val="sv-SE"/>
        </w:rPr>
        <w:t>en</w:t>
      </w:r>
      <w:r w:rsidRPr="00504F23">
        <w:rPr>
          <w:rFonts w:ascii="OrigGarmnd BT" w:hAnsi="OrigGarmnd BT"/>
          <w:sz w:val="24"/>
          <w:szCs w:val="24"/>
          <w:lang w:val="sv-SE"/>
        </w:rPr>
        <w:t xml:space="preserve"> om fördelningen av det ekonomiska ansvaret</w:t>
      </w:r>
      <w:r>
        <w:rPr>
          <w:rFonts w:ascii="OrigGarmnd BT" w:hAnsi="OrigGarmnd BT"/>
          <w:sz w:val="24"/>
          <w:szCs w:val="24"/>
          <w:lang w:val="sv-SE"/>
        </w:rPr>
        <w:t xml:space="preserve"> i förordningsförslaget</w:t>
      </w:r>
      <w:r w:rsidRPr="00504F23">
        <w:rPr>
          <w:rFonts w:ascii="OrigGarmnd BT" w:hAnsi="OrigGarmnd BT"/>
          <w:sz w:val="24"/>
          <w:szCs w:val="24"/>
          <w:lang w:val="sv-SE"/>
        </w:rPr>
        <w:t xml:space="preserve">. Regeringen </w:t>
      </w:r>
      <w:r>
        <w:rPr>
          <w:rFonts w:ascii="OrigGarmnd BT" w:hAnsi="OrigGarmnd BT"/>
          <w:sz w:val="24"/>
          <w:szCs w:val="24"/>
          <w:lang w:val="sv-SE"/>
        </w:rPr>
        <w:t xml:space="preserve">stödjer </w:t>
      </w:r>
      <w:r w:rsidRPr="00504F23">
        <w:rPr>
          <w:rFonts w:ascii="OrigGarmnd BT" w:hAnsi="OrigGarmnd BT"/>
          <w:sz w:val="24"/>
          <w:szCs w:val="24"/>
          <w:lang w:val="sv-SE"/>
        </w:rPr>
        <w:t xml:space="preserve">även grundprincipen om att antingen EU eller medlemsstaten är svaranden.  Vissa delar i förslaget är emellertid otydliga och bör klargöras i syfte att undvika godtycklighet vid tillämpning av förordningen. </w:t>
      </w:r>
    </w:p>
    <w:p w:rsidR="00ED5F79" w:rsidRDefault="00ED5F79" w:rsidP="007569C9">
      <w:pPr>
        <w:rPr>
          <w:rFonts w:ascii="OrigGarmnd BT" w:hAnsi="OrigGarmnd BT"/>
          <w:b/>
          <w:sz w:val="24"/>
          <w:szCs w:val="24"/>
          <w:u w:val="single"/>
          <w:lang w:val="sv-SE"/>
        </w:rPr>
      </w:pPr>
    </w:p>
    <w:p w:rsidR="00ED5F79" w:rsidRDefault="00ED5F79" w:rsidP="007569C9">
      <w:pPr>
        <w:rPr>
          <w:rFonts w:ascii="OrigGarmnd BT" w:hAnsi="OrigGarmnd BT"/>
          <w:b/>
          <w:sz w:val="24"/>
          <w:szCs w:val="24"/>
          <w:lang w:val="sv-SE"/>
        </w:rPr>
      </w:pPr>
      <w:r w:rsidRPr="00986177">
        <w:rPr>
          <w:rFonts w:ascii="OrigGarmnd BT" w:hAnsi="OrigGarmnd BT"/>
          <w:b/>
          <w:sz w:val="24"/>
          <w:szCs w:val="24"/>
          <w:lang w:val="sv-SE"/>
        </w:rPr>
        <w:t xml:space="preserve">5. </w:t>
      </w:r>
      <w:r w:rsidRPr="008F1311">
        <w:rPr>
          <w:rFonts w:ascii="OrigGarmnd BT" w:hAnsi="OrigGarmnd BT"/>
          <w:b/>
          <w:sz w:val="24"/>
          <w:szCs w:val="24"/>
          <w:lang w:val="sv-SE"/>
        </w:rPr>
        <w:t>Övriga frågo</w:t>
      </w:r>
      <w:r>
        <w:rPr>
          <w:rFonts w:ascii="OrigGarmnd BT" w:hAnsi="OrigGarmnd BT"/>
          <w:b/>
          <w:sz w:val="24"/>
          <w:szCs w:val="24"/>
          <w:lang w:val="sv-SE"/>
        </w:rPr>
        <w:t>r</w:t>
      </w:r>
    </w:p>
    <w:p w:rsidR="00ED5F79" w:rsidRDefault="00ED5F79" w:rsidP="007569C9">
      <w:pPr>
        <w:rPr>
          <w:rFonts w:ascii="OrigGarmnd BT" w:hAnsi="OrigGarmnd BT"/>
          <w:b/>
          <w:sz w:val="24"/>
          <w:szCs w:val="24"/>
          <w:u w:val="single"/>
          <w:lang w:val="sv-SE"/>
        </w:rPr>
      </w:pPr>
    </w:p>
    <w:p w:rsidR="00ED5F79" w:rsidRDefault="00ED5F79" w:rsidP="007569C9">
      <w:pPr>
        <w:rPr>
          <w:rFonts w:ascii="OrigGarmnd BT" w:hAnsi="OrigGarmnd BT"/>
          <w:b/>
          <w:i/>
          <w:sz w:val="24"/>
          <w:szCs w:val="24"/>
          <w:u w:val="single"/>
          <w:lang w:val="sv-SE"/>
        </w:rPr>
      </w:pPr>
      <w:r w:rsidRPr="008F1311">
        <w:rPr>
          <w:rFonts w:ascii="OrigGarmnd BT" w:hAnsi="OrigGarmnd BT"/>
          <w:b/>
          <w:sz w:val="24"/>
          <w:szCs w:val="24"/>
          <w:u w:val="single"/>
          <w:lang w:val="sv-SE"/>
        </w:rPr>
        <w:t>Ärenden som inte rör lagstiftning (</w:t>
      </w:r>
      <w:r w:rsidRPr="008F1311">
        <w:rPr>
          <w:rFonts w:ascii="OrigGarmnd BT" w:hAnsi="OrigGarmnd BT"/>
          <w:b/>
          <w:i/>
          <w:sz w:val="24"/>
          <w:szCs w:val="24"/>
          <w:u w:val="single"/>
          <w:lang w:val="sv-SE"/>
        </w:rPr>
        <w:t xml:space="preserve">Non-legislative Activities) </w:t>
      </w:r>
    </w:p>
    <w:p w:rsidR="00ED5F79" w:rsidRDefault="00ED5F79" w:rsidP="007569C9">
      <w:pPr>
        <w:rPr>
          <w:rFonts w:ascii="OrigGarmnd BT" w:hAnsi="OrigGarmnd BT"/>
          <w:b/>
          <w:i/>
          <w:sz w:val="24"/>
          <w:szCs w:val="24"/>
          <w:u w:val="single"/>
          <w:lang w:val="sv-SE"/>
        </w:rPr>
      </w:pPr>
    </w:p>
    <w:p w:rsidR="00ED5F79" w:rsidRPr="008F1311" w:rsidRDefault="00ED5F79" w:rsidP="00986177">
      <w:pPr>
        <w:pStyle w:val="ListParagraph"/>
        <w:numPr>
          <w:ilvl w:val="0"/>
          <w:numId w:val="4"/>
        </w:numPr>
        <w:spacing w:line="360" w:lineRule="auto"/>
        <w:rPr>
          <w:rFonts w:ascii="OrigGarmnd BT" w:hAnsi="OrigGarmnd BT"/>
          <w:b/>
          <w:sz w:val="24"/>
          <w:szCs w:val="24"/>
          <w:lang w:val="sv-SE"/>
        </w:rPr>
      </w:pPr>
      <w:r w:rsidRPr="008F1311">
        <w:rPr>
          <w:rFonts w:ascii="OrigGarmnd BT" w:hAnsi="OrigGarmnd BT"/>
          <w:b/>
          <w:sz w:val="24"/>
          <w:szCs w:val="24"/>
          <w:lang w:val="sv-SE"/>
        </w:rPr>
        <w:t>Godkännande av A-punktslistan</w:t>
      </w:r>
    </w:p>
    <w:p w:rsidR="00ED5F79" w:rsidRDefault="00ED5F79" w:rsidP="00986177">
      <w:pPr>
        <w:spacing w:line="276" w:lineRule="auto"/>
        <w:rPr>
          <w:lang w:val="sv-SE"/>
        </w:rPr>
      </w:pPr>
      <w:r w:rsidRPr="008F1311">
        <w:rPr>
          <w:lang w:val="sv-SE"/>
        </w:rPr>
        <w:tab/>
      </w:r>
    </w:p>
    <w:p w:rsidR="00ED5F79" w:rsidRPr="00486E69" w:rsidRDefault="00ED5F79" w:rsidP="00986177">
      <w:pPr>
        <w:pStyle w:val="ListParagraph"/>
        <w:numPr>
          <w:ilvl w:val="0"/>
          <w:numId w:val="4"/>
        </w:numPr>
        <w:spacing w:line="360" w:lineRule="auto"/>
        <w:rPr>
          <w:rFonts w:ascii="OrigGarmnd BT" w:hAnsi="OrigGarmnd BT"/>
          <w:b/>
          <w:sz w:val="24"/>
          <w:szCs w:val="24"/>
          <w:lang w:val="sv-SE"/>
        </w:rPr>
      </w:pPr>
      <w:r>
        <w:rPr>
          <w:rFonts w:ascii="OrigGarmnd BT" w:hAnsi="OrigGarmnd BT"/>
          <w:b/>
          <w:sz w:val="24"/>
          <w:szCs w:val="24"/>
          <w:lang w:val="sv-SE"/>
        </w:rPr>
        <w:t>EU Japan</w:t>
      </w:r>
    </w:p>
    <w:p w:rsidR="00ED5F79" w:rsidRPr="00486E69" w:rsidRDefault="00ED5F79" w:rsidP="00486E69">
      <w:pPr>
        <w:rPr>
          <w:rFonts w:ascii="OrigGarmnd BT" w:hAnsi="OrigGarmnd BT"/>
          <w:i/>
          <w:sz w:val="24"/>
          <w:szCs w:val="24"/>
          <w:lang w:val="sv-SE"/>
        </w:rPr>
      </w:pPr>
      <w:r>
        <w:rPr>
          <w:rFonts w:ascii="OrigGarmnd BT" w:hAnsi="OrigGarmnd BT"/>
          <w:i/>
          <w:sz w:val="24"/>
          <w:szCs w:val="24"/>
          <w:lang w:val="sv-SE"/>
        </w:rPr>
        <w:t>D</w:t>
      </w:r>
      <w:r w:rsidRPr="00486E69">
        <w:rPr>
          <w:rFonts w:ascii="OrigGarmnd BT" w:hAnsi="OrigGarmnd BT"/>
          <w:i/>
          <w:sz w:val="24"/>
          <w:szCs w:val="24"/>
          <w:lang w:val="sv-SE"/>
        </w:rPr>
        <w:t>iskussionspunkt</w:t>
      </w:r>
      <w:r>
        <w:rPr>
          <w:rFonts w:ascii="OrigGarmnd BT" w:hAnsi="OrigGarmnd BT"/>
          <w:i/>
          <w:sz w:val="24"/>
          <w:szCs w:val="24"/>
          <w:lang w:val="sv-SE"/>
        </w:rPr>
        <w:t xml:space="preserve"> och ev. beslutspunkt</w:t>
      </w:r>
    </w:p>
    <w:p w:rsidR="00ED5F79" w:rsidRDefault="00ED5F79" w:rsidP="00486E69">
      <w:pPr>
        <w:pStyle w:val="ListParagraph"/>
        <w:spacing w:line="360" w:lineRule="auto"/>
        <w:ind w:left="284"/>
        <w:rPr>
          <w:rFonts w:ascii="OrigGarmnd BT" w:hAnsi="OrigGarmnd BT"/>
          <w:b/>
          <w:sz w:val="24"/>
          <w:szCs w:val="24"/>
          <w:lang w:val="sv-SE"/>
        </w:rPr>
      </w:pPr>
    </w:p>
    <w:p w:rsidR="00ED5F79" w:rsidRDefault="00ED5F79" w:rsidP="00E43012">
      <w:pPr>
        <w:spacing w:after="120"/>
        <w:rPr>
          <w:rFonts w:ascii="OrigGarmnd BT" w:hAnsi="OrigGarmnd BT"/>
          <w:sz w:val="24"/>
          <w:szCs w:val="24"/>
          <w:lang w:val="sv-SE"/>
        </w:rPr>
      </w:pPr>
      <w:r w:rsidRPr="00E43012">
        <w:rPr>
          <w:rFonts w:ascii="OrigGarmnd BT" w:hAnsi="OrigGarmnd BT"/>
          <w:sz w:val="24"/>
          <w:szCs w:val="24"/>
          <w:lang w:val="sv-SE"/>
        </w:rPr>
        <w:t>Rådet väntas diskute</w:t>
      </w:r>
      <w:r>
        <w:rPr>
          <w:rFonts w:ascii="OrigGarmnd BT" w:hAnsi="OrigGarmnd BT"/>
          <w:sz w:val="24"/>
          <w:szCs w:val="24"/>
          <w:lang w:val="sv-SE"/>
        </w:rPr>
        <w:t>ra utformningen av ett mandat till</w:t>
      </w:r>
      <w:r w:rsidRPr="00E43012">
        <w:rPr>
          <w:rFonts w:ascii="OrigGarmnd BT" w:hAnsi="OrigGarmnd BT"/>
          <w:sz w:val="24"/>
          <w:szCs w:val="24"/>
          <w:lang w:val="sv-SE"/>
        </w:rPr>
        <w:t xml:space="preserve"> Kommissionen att inleda frihandelsförhandlingar med Japan. Kommissionen och cypriotiska ordförandeskapet eftersträvar att FAC </w:t>
      </w:r>
      <w:r>
        <w:rPr>
          <w:rFonts w:ascii="OrigGarmnd BT" w:hAnsi="OrigGarmnd BT"/>
          <w:sz w:val="24"/>
          <w:szCs w:val="24"/>
          <w:lang w:val="sv-SE"/>
        </w:rPr>
        <w:t>(Handel)</w:t>
      </w:r>
      <w:r w:rsidRPr="00E43012">
        <w:rPr>
          <w:rFonts w:ascii="OrigGarmnd BT" w:hAnsi="OrigGarmnd BT"/>
          <w:sz w:val="24"/>
          <w:szCs w:val="24"/>
          <w:lang w:val="sv-SE"/>
        </w:rPr>
        <w:t xml:space="preserve"> ska besluta att anta mandat för att inleda frihandelsförhandlingar med Japan.  I nuläget är EU:s medlemstatskrets splittrad avseende förhandlingsmandatet. </w:t>
      </w:r>
      <w:r>
        <w:rPr>
          <w:rFonts w:ascii="OrigGarmnd BT" w:hAnsi="OrigGarmnd BT"/>
          <w:sz w:val="24"/>
          <w:szCs w:val="24"/>
          <w:lang w:val="sv-SE"/>
        </w:rPr>
        <w:t xml:space="preserve"> </w:t>
      </w:r>
      <w:r w:rsidRPr="00E43012">
        <w:rPr>
          <w:rFonts w:ascii="OrigGarmnd BT" w:hAnsi="OrigGarmnd BT"/>
          <w:sz w:val="24"/>
          <w:szCs w:val="24"/>
          <w:lang w:val="sv-SE"/>
        </w:rPr>
        <w:t xml:space="preserve">Frågan diskuterades senast </w:t>
      </w:r>
      <w:r>
        <w:rPr>
          <w:rFonts w:ascii="OrigGarmnd BT" w:hAnsi="OrigGarmnd BT"/>
          <w:sz w:val="24"/>
          <w:szCs w:val="24"/>
          <w:lang w:val="sv-SE"/>
        </w:rPr>
        <w:t>i EU-nämnden den 25 maj 2012.</w:t>
      </w:r>
    </w:p>
    <w:p w:rsidR="00ED5F79" w:rsidRPr="00E43012" w:rsidRDefault="00ED5F79" w:rsidP="00E43012">
      <w:pPr>
        <w:spacing w:after="120"/>
        <w:rPr>
          <w:rFonts w:ascii="OrigGarmnd BT" w:hAnsi="OrigGarmnd BT"/>
          <w:sz w:val="24"/>
          <w:szCs w:val="24"/>
          <w:lang w:val="sv-SE"/>
        </w:rPr>
      </w:pPr>
    </w:p>
    <w:p w:rsidR="00ED5F79" w:rsidRPr="00E43012" w:rsidRDefault="00ED5F79" w:rsidP="00E43012">
      <w:pPr>
        <w:spacing w:after="120"/>
        <w:rPr>
          <w:rFonts w:ascii="OrigGarmnd BT" w:hAnsi="OrigGarmnd BT"/>
          <w:sz w:val="24"/>
          <w:szCs w:val="24"/>
          <w:lang w:val="sv-SE"/>
        </w:rPr>
      </w:pPr>
      <w:r w:rsidRPr="00E43012">
        <w:rPr>
          <w:rFonts w:ascii="OrigGarmnd BT" w:hAnsi="OrigGarmnd BT"/>
          <w:sz w:val="24"/>
          <w:szCs w:val="24"/>
          <w:u w:val="single"/>
          <w:lang w:val="sv-SE"/>
        </w:rPr>
        <w:t>Regeringens ståndpunkt</w:t>
      </w:r>
      <w:r>
        <w:rPr>
          <w:rFonts w:ascii="OrigGarmnd BT" w:hAnsi="OrigGarmnd BT"/>
          <w:sz w:val="24"/>
          <w:szCs w:val="24"/>
          <w:lang w:val="sv-SE"/>
        </w:rPr>
        <w:t>: Regeringen</w:t>
      </w:r>
      <w:r w:rsidRPr="00E43012">
        <w:rPr>
          <w:rFonts w:ascii="OrigGarmnd BT" w:hAnsi="OrigGarmnd BT"/>
          <w:sz w:val="24"/>
          <w:szCs w:val="24"/>
          <w:lang w:val="sv-SE"/>
        </w:rPr>
        <w:t xml:space="preserve"> stöder ett snart inledande av förhandlingar</w:t>
      </w:r>
      <w:r>
        <w:rPr>
          <w:rFonts w:ascii="OrigGarmnd BT" w:hAnsi="OrigGarmnd BT"/>
          <w:sz w:val="24"/>
          <w:szCs w:val="24"/>
          <w:lang w:val="sv-SE"/>
        </w:rPr>
        <w:t xml:space="preserve"> och</w:t>
      </w:r>
      <w:r w:rsidRPr="00E43012">
        <w:rPr>
          <w:rFonts w:ascii="OrigGarmnd BT" w:hAnsi="OrigGarmnd BT"/>
          <w:sz w:val="24"/>
          <w:szCs w:val="24"/>
          <w:lang w:val="sv-SE"/>
        </w:rPr>
        <w:t xml:space="preserve"> arbetar aktivt för att förhandlingsmandatet inte ska bli alltför detaljerat och restriktivt. </w:t>
      </w:r>
    </w:p>
    <w:p w:rsidR="00ED5F79" w:rsidRPr="007569C9" w:rsidRDefault="00ED5F79" w:rsidP="007569C9">
      <w:pPr>
        <w:pStyle w:val="RKnormal"/>
        <w:spacing w:line="240" w:lineRule="auto"/>
        <w:ind w:right="-851"/>
        <w:rPr>
          <w:i/>
          <w:szCs w:val="24"/>
        </w:rPr>
      </w:pPr>
    </w:p>
    <w:p w:rsidR="00ED5F79" w:rsidRPr="008F1311" w:rsidRDefault="00ED5F79" w:rsidP="007569C9">
      <w:pPr>
        <w:pStyle w:val="ListParagraph"/>
        <w:numPr>
          <w:ilvl w:val="0"/>
          <w:numId w:val="4"/>
        </w:numPr>
        <w:spacing w:line="360" w:lineRule="auto"/>
        <w:ind w:left="284" w:hanging="284"/>
        <w:rPr>
          <w:rFonts w:ascii="OrigGarmnd BT" w:hAnsi="OrigGarmnd BT"/>
          <w:b/>
          <w:sz w:val="24"/>
          <w:szCs w:val="24"/>
          <w:lang w:val="sv-SE"/>
        </w:rPr>
      </w:pPr>
      <w:r w:rsidRPr="008F1311">
        <w:rPr>
          <w:rFonts w:ascii="OrigGarmnd BT" w:hAnsi="OrigGarmnd BT"/>
          <w:b/>
          <w:sz w:val="24"/>
          <w:szCs w:val="24"/>
          <w:lang w:val="sv-SE"/>
        </w:rPr>
        <w:t>E</w:t>
      </w:r>
      <w:r>
        <w:rPr>
          <w:rFonts w:ascii="OrigGarmnd BT" w:hAnsi="OrigGarmnd BT"/>
          <w:b/>
          <w:sz w:val="24"/>
          <w:szCs w:val="24"/>
          <w:lang w:val="sv-SE"/>
        </w:rPr>
        <w:t>U Kanada CETA</w:t>
      </w:r>
    </w:p>
    <w:p w:rsidR="00ED5F79" w:rsidRPr="00402060" w:rsidRDefault="00ED5F79" w:rsidP="00402060">
      <w:pPr>
        <w:rPr>
          <w:rFonts w:ascii="OrigGarmnd BT" w:hAnsi="OrigGarmnd BT"/>
          <w:i/>
          <w:sz w:val="24"/>
          <w:szCs w:val="24"/>
          <w:lang w:val="sv-SE"/>
        </w:rPr>
      </w:pPr>
      <w:r w:rsidRPr="00402060">
        <w:rPr>
          <w:rFonts w:ascii="OrigGarmnd BT" w:hAnsi="OrigGarmnd BT"/>
          <w:i/>
          <w:sz w:val="24"/>
          <w:szCs w:val="24"/>
          <w:lang w:val="sv-SE"/>
        </w:rPr>
        <w:t>Diskussionspunkt</w:t>
      </w:r>
    </w:p>
    <w:p w:rsidR="00ED5F79" w:rsidRPr="00402060" w:rsidRDefault="00ED5F79" w:rsidP="00402060">
      <w:pPr>
        <w:ind w:left="360"/>
        <w:rPr>
          <w:rFonts w:ascii="OrigGarmnd BT" w:hAnsi="OrigGarmnd BT"/>
          <w:i/>
          <w:sz w:val="24"/>
          <w:szCs w:val="24"/>
          <w:lang w:val="sv-SE"/>
        </w:rPr>
      </w:pPr>
    </w:p>
    <w:p w:rsidR="00ED5F79" w:rsidRDefault="00ED5F79" w:rsidP="00402060">
      <w:pPr>
        <w:spacing w:after="120"/>
        <w:rPr>
          <w:rFonts w:ascii="OrigGarmnd BT" w:hAnsi="OrigGarmnd BT"/>
          <w:sz w:val="24"/>
          <w:szCs w:val="24"/>
          <w:lang w:val="sv-SE"/>
        </w:rPr>
      </w:pPr>
      <w:r w:rsidRPr="00402060">
        <w:rPr>
          <w:rFonts w:ascii="OrigGarmnd BT" w:hAnsi="OrigGarmnd BT"/>
          <w:sz w:val="24"/>
          <w:szCs w:val="24"/>
          <w:lang w:val="sv-SE"/>
        </w:rPr>
        <w:t>EU har sedan 2009 förhandlat med Kanada om ett omfattande och ambitiöst frihandelsavtal, CETA (Comprehensive Economic and Trade Agreement). Förhandlingarna befinner sig nu i ett slutskede och målsättningen är att dessa</w:t>
      </w:r>
      <w:r>
        <w:rPr>
          <w:rFonts w:ascii="OrigGarmnd BT" w:hAnsi="OrigGarmnd BT"/>
          <w:sz w:val="24"/>
          <w:szCs w:val="24"/>
          <w:lang w:val="sv-SE"/>
        </w:rPr>
        <w:t xml:space="preserve"> ska avslutas före årsskiftet. Vissa</w:t>
      </w:r>
      <w:r w:rsidRPr="00402060">
        <w:rPr>
          <w:rFonts w:ascii="OrigGarmnd BT" w:hAnsi="OrigGarmnd BT"/>
          <w:sz w:val="24"/>
          <w:szCs w:val="24"/>
          <w:lang w:val="sv-SE"/>
        </w:rPr>
        <w:t xml:space="preserve"> frågor återstår dock att lösa. Bland dessa återfinns t.ex. immaterialrättsliga frågor, ursprungsregler, offentlig upphandling, tjänster och investeringar samt det kanadensiska alkoholmonopolet. Vid FAC den 29 november är KOM:s målsättning att presentera ett så färdigt förhandlingsresultat som möjligt</w:t>
      </w:r>
      <w:r w:rsidRPr="007521E5">
        <w:rPr>
          <w:rFonts w:ascii="OrigGarmnd BT" w:hAnsi="OrigGarmnd BT"/>
          <w:sz w:val="24"/>
          <w:szCs w:val="24"/>
          <w:lang w:val="sv-SE"/>
        </w:rPr>
        <w:t xml:space="preserve"> </w:t>
      </w:r>
      <w:r>
        <w:rPr>
          <w:rFonts w:ascii="OrigGarmnd BT" w:hAnsi="OrigGarmnd BT"/>
          <w:sz w:val="24"/>
          <w:szCs w:val="24"/>
          <w:lang w:val="sv-SE"/>
        </w:rPr>
        <w:t xml:space="preserve">i bästa fall i form av ett slutpaket för politiskt ställningstagande. Det formella beslutet kommer att tas vid ett senare tillfälle. </w:t>
      </w:r>
      <w:r w:rsidRPr="00E43012">
        <w:rPr>
          <w:rFonts w:ascii="OrigGarmnd BT" w:hAnsi="OrigGarmnd BT"/>
          <w:sz w:val="24"/>
          <w:szCs w:val="24"/>
          <w:lang w:val="sv-SE"/>
        </w:rPr>
        <w:t xml:space="preserve">Frågan diskuterades senast </w:t>
      </w:r>
      <w:r>
        <w:rPr>
          <w:rFonts w:ascii="OrigGarmnd BT" w:hAnsi="OrigGarmnd BT"/>
          <w:sz w:val="24"/>
          <w:szCs w:val="24"/>
          <w:lang w:val="sv-SE"/>
        </w:rPr>
        <w:t>i EU-nämnden den 25 maj 2012.</w:t>
      </w:r>
    </w:p>
    <w:p w:rsidR="00ED5F79" w:rsidRPr="00402060" w:rsidRDefault="00ED5F79" w:rsidP="00402060">
      <w:pPr>
        <w:spacing w:after="120"/>
        <w:rPr>
          <w:rFonts w:ascii="OrigGarmnd BT" w:hAnsi="OrigGarmnd BT"/>
          <w:sz w:val="24"/>
          <w:szCs w:val="24"/>
          <w:lang w:val="sv-SE"/>
        </w:rPr>
      </w:pPr>
    </w:p>
    <w:p w:rsidR="00ED5F79" w:rsidRDefault="00ED5F79" w:rsidP="007E45E9">
      <w:pPr>
        <w:spacing w:after="120"/>
        <w:rPr>
          <w:rFonts w:ascii="OrigGarmnd BT" w:hAnsi="OrigGarmnd BT"/>
          <w:sz w:val="24"/>
          <w:szCs w:val="24"/>
          <w:lang w:val="sv-SE"/>
        </w:rPr>
      </w:pPr>
      <w:r w:rsidRPr="00402060">
        <w:rPr>
          <w:rFonts w:ascii="OrigGarmnd BT" w:hAnsi="OrigGarmnd BT"/>
          <w:sz w:val="24"/>
          <w:szCs w:val="24"/>
          <w:u w:val="single"/>
          <w:lang w:val="sv-SE"/>
        </w:rPr>
        <w:t>Regeringens ståndpunkt</w:t>
      </w:r>
      <w:r w:rsidRPr="00402060">
        <w:rPr>
          <w:rFonts w:ascii="OrigGarmnd BT" w:hAnsi="OrigGarmnd BT"/>
          <w:sz w:val="24"/>
          <w:szCs w:val="24"/>
          <w:lang w:val="sv-SE"/>
        </w:rPr>
        <w:t xml:space="preserve">: Regeringens förhoppning är att förhandlingarna om ett ambitiöst och omfattande frihandelsavtal EU-Kanada slutförs före årsskiftet. Vissa frågor, som är av stor betydelse för Sverige, återstår emellertid att lösa. Ett avtal med Kanada skulle stimulera den ekonomiska tillväxten hos båda parter och ge de nödvändiga förutsättningarna för </w:t>
      </w:r>
      <w:r>
        <w:rPr>
          <w:rFonts w:ascii="OrigGarmnd BT" w:hAnsi="OrigGarmnd BT"/>
          <w:sz w:val="24"/>
          <w:szCs w:val="24"/>
          <w:lang w:val="sv-SE"/>
        </w:rPr>
        <w:t>e</w:t>
      </w:r>
      <w:r w:rsidRPr="00402060">
        <w:rPr>
          <w:rFonts w:ascii="OrigGarmnd BT" w:hAnsi="OrigGarmnd BT"/>
          <w:sz w:val="24"/>
          <w:szCs w:val="24"/>
          <w:lang w:val="sv-SE"/>
        </w:rPr>
        <w:t xml:space="preserve">tt </w:t>
      </w:r>
      <w:r>
        <w:rPr>
          <w:rFonts w:ascii="OrigGarmnd BT" w:hAnsi="OrigGarmnd BT"/>
          <w:sz w:val="24"/>
          <w:szCs w:val="24"/>
          <w:lang w:val="sv-SE"/>
        </w:rPr>
        <w:t xml:space="preserve">ökat handelsutbyte. </w:t>
      </w:r>
    </w:p>
    <w:p w:rsidR="00ED5F79" w:rsidRPr="007E45E9" w:rsidRDefault="00ED5F79" w:rsidP="007E45E9">
      <w:pPr>
        <w:spacing w:after="120"/>
        <w:rPr>
          <w:rFonts w:ascii="OrigGarmnd BT" w:hAnsi="OrigGarmnd BT"/>
          <w:sz w:val="24"/>
          <w:szCs w:val="24"/>
          <w:lang w:val="sv-SE"/>
        </w:rPr>
      </w:pPr>
    </w:p>
    <w:p w:rsidR="00ED5F79" w:rsidRPr="008F1311" w:rsidRDefault="00ED5F79" w:rsidP="007569C9">
      <w:pPr>
        <w:pStyle w:val="ListParagraph"/>
        <w:numPr>
          <w:ilvl w:val="0"/>
          <w:numId w:val="4"/>
        </w:numPr>
        <w:spacing w:line="360" w:lineRule="auto"/>
        <w:ind w:left="284" w:hanging="284"/>
        <w:rPr>
          <w:rFonts w:ascii="OrigGarmnd BT" w:hAnsi="OrigGarmnd BT"/>
          <w:b/>
          <w:sz w:val="24"/>
          <w:szCs w:val="24"/>
          <w:lang w:val="sv-SE"/>
        </w:rPr>
      </w:pPr>
      <w:r w:rsidRPr="008F1311">
        <w:rPr>
          <w:rFonts w:ascii="OrigGarmnd BT" w:hAnsi="OrigGarmnd BT"/>
          <w:b/>
          <w:sz w:val="24"/>
          <w:szCs w:val="24"/>
          <w:lang w:val="sv-SE"/>
        </w:rPr>
        <w:t>E</w:t>
      </w:r>
      <w:r>
        <w:rPr>
          <w:rFonts w:ascii="OrigGarmnd BT" w:hAnsi="OrigGarmnd BT"/>
          <w:b/>
          <w:sz w:val="24"/>
          <w:szCs w:val="24"/>
          <w:lang w:val="sv-SE"/>
        </w:rPr>
        <w:t>U Singapore FTA</w:t>
      </w:r>
    </w:p>
    <w:p w:rsidR="00ED5F79" w:rsidRDefault="00ED5F79" w:rsidP="007569C9">
      <w:pPr>
        <w:rPr>
          <w:rFonts w:ascii="OrigGarmnd BT" w:hAnsi="OrigGarmnd BT"/>
          <w:i/>
          <w:sz w:val="24"/>
          <w:szCs w:val="24"/>
          <w:lang w:val="sv-SE"/>
        </w:rPr>
      </w:pPr>
      <w:r w:rsidRPr="008F1311">
        <w:rPr>
          <w:rFonts w:ascii="OrigGarmnd BT" w:hAnsi="OrigGarmnd BT"/>
          <w:i/>
          <w:sz w:val="24"/>
          <w:szCs w:val="24"/>
          <w:lang w:val="sv-SE"/>
        </w:rPr>
        <w:t>Diskussionspunkt</w:t>
      </w:r>
    </w:p>
    <w:p w:rsidR="00ED5F79" w:rsidRDefault="00ED5F79" w:rsidP="007569C9">
      <w:pPr>
        <w:rPr>
          <w:rFonts w:ascii="OrigGarmnd BT" w:hAnsi="OrigGarmnd BT"/>
          <w:i/>
          <w:sz w:val="24"/>
          <w:szCs w:val="24"/>
          <w:lang w:val="sv-SE"/>
        </w:rPr>
      </w:pPr>
    </w:p>
    <w:p w:rsidR="00ED5F79" w:rsidRDefault="00ED5F79" w:rsidP="00486E69">
      <w:pPr>
        <w:spacing w:after="120"/>
        <w:rPr>
          <w:rFonts w:ascii="OrigGarmnd BT" w:hAnsi="OrigGarmnd BT"/>
          <w:sz w:val="24"/>
          <w:szCs w:val="24"/>
          <w:lang w:val="sv-SE"/>
        </w:rPr>
      </w:pPr>
      <w:r w:rsidRPr="00486E69">
        <w:rPr>
          <w:rFonts w:ascii="OrigGarmnd BT" w:hAnsi="OrigGarmnd BT"/>
          <w:sz w:val="24"/>
          <w:szCs w:val="24"/>
          <w:lang w:val="sv-SE"/>
        </w:rPr>
        <w:t xml:space="preserve">EU förhandlar med Singapore sedan mars 2010 om ett heltäckande frihandelsavtal där utöver avveckling av tullar även ingår frågor som icke-tariffära handelshinder, tjänster och investeringar, offentlig upphandling, konkurrens och hållbar utveckling. Ett frihandelsavtal förväntas, trots Singapores redan mycket liberala handelspolitik, ge betydande vinster inom exempelvis tjänsteområdet och offentlig upphandling. Vissa svårare frågor som finansiella tjänster och ursprungsregler (regional kumulation) är ännu ej färdigförhandlade. </w:t>
      </w:r>
      <w:r w:rsidRPr="000B2162">
        <w:rPr>
          <w:rFonts w:ascii="OrigGarmnd BT" w:hAnsi="OrigGarmnd BT"/>
          <w:sz w:val="24"/>
          <w:szCs w:val="24"/>
          <w:lang w:val="sv-SE"/>
        </w:rPr>
        <w:t xml:space="preserve">I avtalet finns även ett kapitel om hållbar utveckling, inklusive skrivningar om sociala- och arbetsrättsliga rättigheter samt miljö. </w:t>
      </w:r>
      <w:r w:rsidRPr="00486E69">
        <w:rPr>
          <w:rFonts w:ascii="OrigGarmnd BT" w:hAnsi="OrigGarmnd BT"/>
          <w:sz w:val="24"/>
          <w:szCs w:val="24"/>
          <w:lang w:val="sv-SE"/>
        </w:rPr>
        <w:t>Förhandlingarna har överlag löpt väl och målet är att de ska avslutas under 2012.</w:t>
      </w:r>
      <w:r>
        <w:rPr>
          <w:rFonts w:ascii="OrigGarmnd BT" w:hAnsi="OrigGarmnd BT"/>
          <w:sz w:val="24"/>
          <w:szCs w:val="24"/>
          <w:lang w:val="sv-SE"/>
        </w:rPr>
        <w:t xml:space="preserve"> </w:t>
      </w:r>
      <w:r w:rsidRPr="00E43012">
        <w:rPr>
          <w:rFonts w:ascii="OrigGarmnd BT" w:hAnsi="OrigGarmnd BT"/>
          <w:sz w:val="24"/>
          <w:szCs w:val="24"/>
          <w:lang w:val="sv-SE"/>
        </w:rPr>
        <w:t xml:space="preserve">Frågan diskuterades senast </w:t>
      </w:r>
      <w:r>
        <w:rPr>
          <w:rFonts w:ascii="OrigGarmnd BT" w:hAnsi="OrigGarmnd BT"/>
          <w:sz w:val="24"/>
          <w:szCs w:val="24"/>
          <w:lang w:val="sv-SE"/>
        </w:rPr>
        <w:t>i EU-nämnden den 2 mars 2012.</w:t>
      </w:r>
    </w:p>
    <w:p w:rsidR="00ED5F79" w:rsidRPr="00486E69" w:rsidRDefault="00ED5F79" w:rsidP="00486E69">
      <w:pPr>
        <w:spacing w:after="120"/>
        <w:rPr>
          <w:rFonts w:ascii="OrigGarmnd BT" w:hAnsi="OrigGarmnd BT"/>
          <w:sz w:val="24"/>
          <w:szCs w:val="24"/>
          <w:lang w:val="sv-SE"/>
        </w:rPr>
      </w:pPr>
    </w:p>
    <w:p w:rsidR="00ED5F79" w:rsidRPr="008F1311" w:rsidRDefault="00ED5F79" w:rsidP="00ED4A34">
      <w:pPr>
        <w:spacing w:after="120"/>
        <w:rPr>
          <w:rFonts w:ascii="OrigGarmnd BT" w:hAnsi="OrigGarmnd BT"/>
          <w:sz w:val="24"/>
          <w:szCs w:val="24"/>
          <w:lang w:val="sv-SE"/>
        </w:rPr>
      </w:pPr>
      <w:r w:rsidRPr="00486E69">
        <w:rPr>
          <w:rFonts w:ascii="OrigGarmnd BT" w:hAnsi="OrigGarmnd BT"/>
          <w:sz w:val="24"/>
          <w:szCs w:val="24"/>
          <w:u w:val="single"/>
          <w:lang w:val="sv-SE"/>
        </w:rPr>
        <w:t>Regeringens ståndpunkt</w:t>
      </w:r>
      <w:r w:rsidRPr="00486E69">
        <w:rPr>
          <w:rFonts w:ascii="OrigGarmnd BT" w:hAnsi="OrigGarmnd BT"/>
          <w:sz w:val="24"/>
          <w:szCs w:val="24"/>
          <w:lang w:val="sv-SE"/>
        </w:rPr>
        <w:t>:</w:t>
      </w:r>
      <w:r>
        <w:rPr>
          <w:rFonts w:ascii="OrigGarmnd BT" w:hAnsi="OrigGarmnd BT"/>
          <w:sz w:val="24"/>
          <w:szCs w:val="24"/>
          <w:lang w:val="sv-SE"/>
        </w:rPr>
        <w:t xml:space="preserve"> </w:t>
      </w:r>
      <w:r w:rsidRPr="00486E69">
        <w:rPr>
          <w:rFonts w:ascii="OrigGarmnd BT" w:hAnsi="OrigGarmnd BT"/>
          <w:sz w:val="24"/>
          <w:szCs w:val="24"/>
          <w:lang w:val="sv-SE"/>
        </w:rPr>
        <w:t>Regeringen är pådrivande för att stödja ett ambitiöst och omfattande frihandelsavtal. Frihandelsavtalet med Singapore kommer att bli det första med ett ASEAN-land och kommer därmed att utgöra riktmärke för frihandelsförhandlingar med andra ASEAN-länder. På sikt är ambitionen att åstadkomma ett avtal mellan EU och ASEAN som region.</w:t>
      </w:r>
      <w:r>
        <w:rPr>
          <w:rFonts w:ascii="OrigGarmnd BT" w:hAnsi="OrigGarmnd BT"/>
          <w:sz w:val="24"/>
          <w:szCs w:val="24"/>
          <w:lang w:val="sv-SE"/>
        </w:rPr>
        <w:t xml:space="preserve"> </w:t>
      </w:r>
      <w:r w:rsidRPr="00C66A72">
        <w:rPr>
          <w:rFonts w:ascii="OrigGarmnd BT" w:hAnsi="OrigGarmnd BT"/>
          <w:sz w:val="24"/>
          <w:szCs w:val="24"/>
          <w:lang w:val="sv-SE"/>
        </w:rPr>
        <w:t xml:space="preserve">Parallellt med frihandelsavtalet förhandlar EU även om ett partnerskaps- och samarbetsavtal (PSA) med Singapore, vilket innehåller politiska klausuler </w:t>
      </w:r>
      <w:r>
        <w:rPr>
          <w:rFonts w:ascii="OrigGarmnd BT" w:hAnsi="OrigGarmnd BT"/>
          <w:sz w:val="24"/>
          <w:szCs w:val="24"/>
          <w:lang w:val="sv-SE"/>
        </w:rPr>
        <w:t>inklusive</w:t>
      </w:r>
      <w:r w:rsidRPr="00C66A72">
        <w:rPr>
          <w:rFonts w:ascii="OrigGarmnd BT" w:hAnsi="OrigGarmnd BT"/>
          <w:sz w:val="24"/>
          <w:szCs w:val="24"/>
          <w:lang w:val="sv-SE"/>
        </w:rPr>
        <w:t xml:space="preserve"> mänskliga rättigheter. </w:t>
      </w:r>
    </w:p>
    <w:p w:rsidR="00ED5F79" w:rsidRPr="008F1311" w:rsidRDefault="00ED5F79" w:rsidP="007569C9">
      <w:pPr>
        <w:pStyle w:val="ListParagraph"/>
        <w:numPr>
          <w:ilvl w:val="0"/>
          <w:numId w:val="4"/>
        </w:numPr>
        <w:spacing w:line="360" w:lineRule="auto"/>
        <w:ind w:left="284" w:hanging="284"/>
        <w:rPr>
          <w:rFonts w:ascii="OrigGarmnd BT" w:hAnsi="OrigGarmnd BT"/>
          <w:b/>
          <w:sz w:val="24"/>
          <w:szCs w:val="24"/>
          <w:lang w:val="sv-SE"/>
        </w:rPr>
      </w:pPr>
      <w:r w:rsidRPr="008F1311">
        <w:rPr>
          <w:rFonts w:ascii="OrigGarmnd BT" w:hAnsi="OrigGarmnd BT"/>
          <w:b/>
          <w:sz w:val="24"/>
          <w:szCs w:val="24"/>
          <w:lang w:val="sv-SE"/>
        </w:rPr>
        <w:t>EU-</w:t>
      </w:r>
      <w:r>
        <w:rPr>
          <w:rFonts w:ascii="OrigGarmnd BT" w:hAnsi="OrigGarmnd BT"/>
          <w:b/>
          <w:sz w:val="24"/>
          <w:szCs w:val="24"/>
          <w:lang w:val="sv-SE"/>
        </w:rPr>
        <w:t xml:space="preserve">Southern Mediterranean </w:t>
      </w:r>
    </w:p>
    <w:p w:rsidR="00ED5F79" w:rsidRDefault="00ED5F79" w:rsidP="00735CD2">
      <w:pPr>
        <w:rPr>
          <w:rFonts w:ascii="OrigGarmnd BT" w:hAnsi="OrigGarmnd BT"/>
          <w:i/>
          <w:sz w:val="24"/>
          <w:szCs w:val="24"/>
          <w:lang w:val="sv-SE"/>
        </w:rPr>
      </w:pPr>
      <w:r>
        <w:rPr>
          <w:rFonts w:ascii="OrigGarmnd BT" w:hAnsi="OrigGarmnd BT"/>
          <w:i/>
          <w:sz w:val="24"/>
          <w:szCs w:val="24"/>
          <w:lang w:val="sv-SE"/>
        </w:rPr>
        <w:t>D</w:t>
      </w:r>
      <w:r w:rsidRPr="008F1311">
        <w:rPr>
          <w:rFonts w:ascii="OrigGarmnd BT" w:hAnsi="OrigGarmnd BT"/>
          <w:i/>
          <w:sz w:val="24"/>
          <w:szCs w:val="24"/>
          <w:lang w:val="sv-SE"/>
        </w:rPr>
        <w:t>iskussionspunkt</w:t>
      </w:r>
    </w:p>
    <w:p w:rsidR="00ED5F79" w:rsidRDefault="00ED5F79" w:rsidP="0043203D">
      <w:pPr>
        <w:pStyle w:val="RKnormal"/>
        <w:spacing w:line="240" w:lineRule="auto"/>
        <w:ind w:right="-851"/>
        <w:rPr>
          <w:rFonts w:ascii="Calibri" w:hAnsi="Calibri" w:cs="Arial"/>
          <w:b/>
          <w:i/>
          <w:szCs w:val="22"/>
        </w:rPr>
      </w:pPr>
    </w:p>
    <w:p w:rsidR="00ED5F79" w:rsidRPr="0043203D" w:rsidRDefault="00ED5F79" w:rsidP="0043203D">
      <w:pPr>
        <w:spacing w:after="120"/>
        <w:rPr>
          <w:rFonts w:ascii="OrigGarmnd BT" w:hAnsi="OrigGarmnd BT"/>
          <w:sz w:val="24"/>
          <w:szCs w:val="24"/>
          <w:lang w:val="sv-SE"/>
        </w:rPr>
      </w:pPr>
      <w:r w:rsidRPr="0043203D">
        <w:rPr>
          <w:rFonts w:ascii="OrigGarmnd BT" w:hAnsi="OrigGarmnd BT"/>
          <w:sz w:val="24"/>
          <w:szCs w:val="24"/>
          <w:lang w:val="sv-SE"/>
        </w:rPr>
        <w:t>Omvälvningarna i den södra Medelhavsregionen hade sin grund i medborgarnas önskemål om ökad demokrati och respekt för universella mänskliga rättigheter för alla, men i lika hög grad om önskemål för ekonomisk och social rättvisa och värdighet. Hållbarheten för de demokratiska framsteg som har gjorts är därför ytterst beroende av ekonomiska och sociala förbättringar för de breda befolkningsgrupperna. EU har erbjudit DCFTA (djupgående och omfattande frihandelsavtal) till Egypten, Jordanien, Marocko och Tunisien i syfte att stärka ländernas handelsmöjligheter</w:t>
      </w:r>
      <w:r>
        <w:rPr>
          <w:rFonts w:ascii="OrigGarmnd BT" w:hAnsi="OrigGarmnd BT"/>
          <w:sz w:val="24"/>
          <w:szCs w:val="24"/>
          <w:lang w:val="sv-SE"/>
        </w:rPr>
        <w:t xml:space="preserve"> </w:t>
      </w:r>
      <w:r w:rsidRPr="0043203D">
        <w:rPr>
          <w:rFonts w:ascii="OrigGarmnd BT" w:hAnsi="OrigGarmnd BT"/>
          <w:sz w:val="24"/>
          <w:szCs w:val="24"/>
          <w:lang w:val="sv-SE"/>
        </w:rPr>
        <w:t>och i förlängningen deras ekonomier och därmed de demokratiska framstegen.</w:t>
      </w:r>
      <w:r>
        <w:rPr>
          <w:rFonts w:ascii="OrigGarmnd BT" w:hAnsi="OrigGarmnd BT"/>
          <w:sz w:val="24"/>
          <w:szCs w:val="24"/>
          <w:lang w:val="sv-SE"/>
        </w:rPr>
        <w:t xml:space="preserve"> </w:t>
      </w:r>
      <w:r w:rsidRPr="00E43012">
        <w:rPr>
          <w:rFonts w:ascii="OrigGarmnd BT" w:hAnsi="OrigGarmnd BT"/>
          <w:sz w:val="24"/>
          <w:szCs w:val="24"/>
          <w:lang w:val="sv-SE"/>
        </w:rPr>
        <w:t xml:space="preserve">Frågan diskuterades senast </w:t>
      </w:r>
      <w:r>
        <w:rPr>
          <w:rFonts w:ascii="OrigGarmnd BT" w:hAnsi="OrigGarmnd BT"/>
          <w:sz w:val="24"/>
          <w:szCs w:val="24"/>
          <w:lang w:val="sv-SE"/>
        </w:rPr>
        <w:t>i EU-nämnden den 9 december 2011.</w:t>
      </w:r>
    </w:p>
    <w:p w:rsidR="00ED5F79" w:rsidRPr="0043203D" w:rsidRDefault="00ED5F79" w:rsidP="0043203D">
      <w:pPr>
        <w:spacing w:after="120"/>
        <w:rPr>
          <w:rFonts w:ascii="OrigGarmnd BT" w:hAnsi="OrigGarmnd BT"/>
          <w:sz w:val="24"/>
          <w:szCs w:val="24"/>
          <w:lang w:val="sv-SE"/>
        </w:rPr>
      </w:pPr>
    </w:p>
    <w:p w:rsidR="00ED5F79" w:rsidRDefault="00ED5F79" w:rsidP="004B4D65">
      <w:pPr>
        <w:spacing w:after="120"/>
        <w:rPr>
          <w:rFonts w:ascii="OrigGarmnd BT" w:hAnsi="OrigGarmnd BT"/>
          <w:sz w:val="24"/>
          <w:szCs w:val="24"/>
          <w:lang w:val="sv-SE"/>
        </w:rPr>
      </w:pPr>
      <w:r w:rsidRPr="0043203D">
        <w:rPr>
          <w:rFonts w:ascii="OrigGarmnd BT" w:hAnsi="OrigGarmnd BT"/>
          <w:sz w:val="24"/>
          <w:szCs w:val="24"/>
          <w:u w:val="single"/>
          <w:lang w:val="sv-SE"/>
        </w:rPr>
        <w:t>Regeringens ståndpunkt</w:t>
      </w:r>
      <w:r w:rsidRPr="0043203D">
        <w:rPr>
          <w:rFonts w:ascii="OrigGarmnd BT" w:hAnsi="OrigGarmnd BT"/>
          <w:sz w:val="24"/>
          <w:szCs w:val="24"/>
          <w:lang w:val="sv-SE"/>
        </w:rPr>
        <w:t>: Regeringen stödjer erbjudandena</w:t>
      </w:r>
      <w:r>
        <w:rPr>
          <w:rFonts w:ascii="OrigGarmnd BT" w:hAnsi="OrigGarmnd BT"/>
          <w:sz w:val="24"/>
          <w:szCs w:val="24"/>
          <w:lang w:val="sv-SE"/>
        </w:rPr>
        <w:t xml:space="preserve"> om DCFTA till de fyra länderna och principen ”mer-för-mer”. Vad gäller Marocko är regeringens ståndpunkt att avtalet enbart bör omfatta det egentliga Marocko. </w:t>
      </w:r>
      <w:r w:rsidRPr="0043203D">
        <w:rPr>
          <w:rFonts w:ascii="OrigGarmnd BT" w:hAnsi="OrigGarmnd BT"/>
          <w:sz w:val="24"/>
          <w:szCs w:val="24"/>
          <w:lang w:val="sv-SE"/>
        </w:rPr>
        <w:t xml:space="preserve">Det är regeringens uppfattning att DCFTA </w:t>
      </w:r>
      <w:r>
        <w:rPr>
          <w:rFonts w:ascii="OrigGarmnd BT" w:hAnsi="OrigGarmnd BT"/>
          <w:sz w:val="24"/>
          <w:szCs w:val="24"/>
          <w:lang w:val="sv-SE"/>
        </w:rPr>
        <w:t>kan</w:t>
      </w:r>
      <w:r w:rsidRPr="0043203D">
        <w:rPr>
          <w:rFonts w:ascii="OrigGarmnd BT" w:hAnsi="OrigGarmnd BT"/>
          <w:sz w:val="24"/>
          <w:szCs w:val="24"/>
          <w:lang w:val="sv-SE"/>
        </w:rPr>
        <w:t xml:space="preserve"> vara ett viktigt bidrag till att stärka partnerländernas ekonomier och därmed deras demokratiska utveckling. Regeringen anser att det är viktigt att tydligt förklara erbjudandets fördelar för partnerländerna, men också att bibehålla enigheten om detta inom EU</w:t>
      </w:r>
      <w:r>
        <w:rPr>
          <w:rFonts w:ascii="OrigGarmnd BT" w:hAnsi="OrigGarmnd BT"/>
          <w:sz w:val="24"/>
          <w:szCs w:val="24"/>
          <w:lang w:val="sv-SE"/>
        </w:rPr>
        <w:t>.</w:t>
      </w:r>
    </w:p>
    <w:p w:rsidR="00ED5F79" w:rsidRDefault="00ED5F79" w:rsidP="004B4D65">
      <w:pPr>
        <w:spacing w:after="120"/>
        <w:rPr>
          <w:rFonts w:ascii="OrigGarmnd BT" w:hAnsi="OrigGarmnd BT"/>
          <w:sz w:val="24"/>
          <w:szCs w:val="24"/>
          <w:lang w:val="sv-SE"/>
        </w:rPr>
      </w:pPr>
    </w:p>
    <w:p w:rsidR="00ED5F79" w:rsidRDefault="00ED5F79" w:rsidP="004B4D65">
      <w:pPr>
        <w:spacing w:after="120"/>
        <w:rPr>
          <w:rFonts w:ascii="OrigGarmnd BT" w:hAnsi="OrigGarmnd BT"/>
          <w:sz w:val="24"/>
          <w:szCs w:val="24"/>
          <w:lang w:val="sv-SE"/>
        </w:rPr>
      </w:pPr>
      <w:r>
        <w:rPr>
          <w:rFonts w:ascii="OrigGarmnd BT" w:hAnsi="OrigGarmnd BT"/>
          <w:b/>
          <w:sz w:val="24"/>
          <w:szCs w:val="24"/>
          <w:lang w:val="sv-SE"/>
        </w:rPr>
        <w:t xml:space="preserve">11. </w:t>
      </w:r>
      <w:r w:rsidRPr="008F1311">
        <w:rPr>
          <w:rFonts w:ascii="OrigGarmnd BT" w:hAnsi="OrigGarmnd BT"/>
          <w:b/>
          <w:sz w:val="24"/>
          <w:szCs w:val="24"/>
          <w:lang w:val="sv-SE"/>
        </w:rPr>
        <w:t>Övriga frågo</w:t>
      </w:r>
      <w:r>
        <w:rPr>
          <w:rFonts w:ascii="OrigGarmnd BT" w:hAnsi="OrigGarmnd BT"/>
          <w:b/>
          <w:sz w:val="24"/>
          <w:szCs w:val="24"/>
          <w:lang w:val="sv-SE"/>
        </w:rPr>
        <w:t>r</w:t>
      </w:r>
    </w:p>
    <w:p w:rsidR="00ED5F79" w:rsidRDefault="00ED5F79" w:rsidP="004B4D65">
      <w:pPr>
        <w:spacing w:after="120"/>
        <w:rPr>
          <w:rFonts w:ascii="OrigGarmnd BT" w:hAnsi="OrigGarmnd BT"/>
          <w:b/>
          <w:sz w:val="24"/>
          <w:szCs w:val="24"/>
          <w:u w:val="single"/>
          <w:lang w:val="sv-SE"/>
        </w:rPr>
      </w:pPr>
    </w:p>
    <w:p w:rsidR="00ED5F79" w:rsidRPr="004B4D65" w:rsidRDefault="00ED5F79" w:rsidP="004B4D65">
      <w:pPr>
        <w:spacing w:after="120"/>
        <w:rPr>
          <w:rFonts w:ascii="OrigGarmnd BT" w:hAnsi="OrigGarmnd BT"/>
          <w:sz w:val="24"/>
          <w:szCs w:val="24"/>
          <w:lang w:val="sv-SE"/>
        </w:rPr>
      </w:pPr>
      <w:r w:rsidRPr="008F1311">
        <w:rPr>
          <w:rFonts w:ascii="OrigGarmnd BT" w:hAnsi="OrigGarmnd BT"/>
          <w:b/>
          <w:sz w:val="24"/>
          <w:szCs w:val="24"/>
          <w:u w:val="single"/>
          <w:lang w:val="sv-SE"/>
        </w:rPr>
        <w:t>Lunch</w:t>
      </w:r>
    </w:p>
    <w:p w:rsidR="00ED5F79" w:rsidRDefault="00ED5F79" w:rsidP="00564013">
      <w:pPr>
        <w:overflowPunct/>
        <w:spacing w:after="120" w:line="276" w:lineRule="auto"/>
        <w:textAlignment w:val="auto"/>
        <w:rPr>
          <w:rFonts w:ascii="OrigGarmnd BT" w:hAnsi="OrigGarmnd BT"/>
          <w:b/>
          <w:sz w:val="24"/>
          <w:szCs w:val="24"/>
          <w:lang w:val="sv-SE"/>
        </w:rPr>
      </w:pPr>
      <w:r>
        <w:rPr>
          <w:rFonts w:ascii="OrigGarmnd BT" w:hAnsi="OrigGarmnd BT"/>
          <w:b/>
          <w:sz w:val="24"/>
          <w:szCs w:val="24"/>
          <w:lang w:val="sv-SE"/>
        </w:rPr>
        <w:t xml:space="preserve">Ryssland </w:t>
      </w:r>
    </w:p>
    <w:p w:rsidR="00ED5F79" w:rsidRPr="00134E1D" w:rsidRDefault="00ED5F79" w:rsidP="00564013">
      <w:pPr>
        <w:overflowPunct/>
        <w:spacing w:after="120" w:line="276" w:lineRule="auto"/>
        <w:textAlignment w:val="auto"/>
        <w:rPr>
          <w:rFonts w:ascii="OrigGarmnd BT" w:hAnsi="OrigGarmnd BT"/>
          <w:b/>
          <w:sz w:val="24"/>
          <w:szCs w:val="24"/>
          <w:lang w:val="sv-SE"/>
        </w:rPr>
      </w:pPr>
      <w:r>
        <w:rPr>
          <w:rFonts w:ascii="OrigGarmnd BT" w:hAnsi="OrigGarmnd BT"/>
          <w:i/>
          <w:sz w:val="24"/>
          <w:szCs w:val="24"/>
          <w:lang w:val="sv-SE"/>
        </w:rPr>
        <w:t>Diskussionspunkt</w:t>
      </w:r>
    </w:p>
    <w:p w:rsidR="00ED5F79" w:rsidRDefault="00ED5F79" w:rsidP="00134E1D">
      <w:pPr>
        <w:spacing w:after="120"/>
        <w:rPr>
          <w:rFonts w:ascii="OrigGarmnd BT" w:hAnsi="OrigGarmnd BT"/>
          <w:sz w:val="24"/>
          <w:szCs w:val="24"/>
          <w:lang w:val="sv-SE"/>
        </w:rPr>
      </w:pPr>
      <w:r w:rsidRPr="00805C1D">
        <w:rPr>
          <w:rFonts w:ascii="OrigGarmnd BT" w:hAnsi="OrigGarmnd BT"/>
          <w:sz w:val="24"/>
          <w:szCs w:val="24"/>
          <w:lang w:val="sv-SE"/>
        </w:rPr>
        <w:t>Ryssland upptogs formellt som fullvärdig medlem i Världshandelsorganisat</w:t>
      </w:r>
      <w:r>
        <w:rPr>
          <w:rFonts w:ascii="OrigGarmnd BT" w:hAnsi="OrigGarmnd BT"/>
          <w:sz w:val="24"/>
          <w:szCs w:val="24"/>
          <w:lang w:val="sv-SE"/>
        </w:rPr>
        <w:t>ionen (WTO) den 22 augusti 2012, efter 18 år av förhandlingar.</w:t>
      </w:r>
      <w:r w:rsidRPr="00805C1D">
        <w:rPr>
          <w:rFonts w:ascii="OrigGarmnd BT" w:hAnsi="OrigGarmnd BT"/>
          <w:sz w:val="24"/>
          <w:szCs w:val="24"/>
          <w:lang w:val="sv-SE"/>
        </w:rPr>
        <w:t xml:space="preserve"> Medlemskapet har välkomnats av Sverige och </w:t>
      </w:r>
      <w:r>
        <w:rPr>
          <w:rFonts w:ascii="OrigGarmnd BT" w:hAnsi="OrigGarmnd BT"/>
          <w:sz w:val="24"/>
          <w:szCs w:val="24"/>
          <w:lang w:val="sv-SE"/>
        </w:rPr>
        <w:t>medför flera betydelsefulla fördelar för svensk export och direktinvesteringar. Rysslands medlemskap innebär, förutom stora vinster i form av minskade importtullar, ökad förutsägbarhet och större transparens. Efter</w:t>
      </w:r>
      <w:r w:rsidRPr="00805C1D">
        <w:rPr>
          <w:rFonts w:ascii="OrigGarmnd BT" w:hAnsi="OrigGarmnd BT"/>
          <w:sz w:val="24"/>
          <w:szCs w:val="24"/>
          <w:lang w:val="sv-SE"/>
        </w:rPr>
        <w:t xml:space="preserve"> Rysslands formella anslutning har </w:t>
      </w:r>
      <w:r>
        <w:rPr>
          <w:rFonts w:ascii="OrigGarmnd BT" w:hAnsi="OrigGarmnd BT"/>
          <w:sz w:val="24"/>
          <w:szCs w:val="24"/>
          <w:lang w:val="sv-SE"/>
        </w:rPr>
        <w:t>dock implementeringen av gjorda åtaganden lämnat en hel del i övrigt att önska. Helt nya handelshinder har också införts.</w:t>
      </w:r>
      <w:r w:rsidRPr="00805C1D">
        <w:rPr>
          <w:rFonts w:ascii="OrigGarmnd BT" w:hAnsi="OrigGarmnd BT"/>
          <w:sz w:val="24"/>
          <w:szCs w:val="24"/>
          <w:lang w:val="sv-SE"/>
        </w:rPr>
        <w:t xml:space="preserve"> </w:t>
      </w:r>
      <w:r w:rsidRPr="00F5773B">
        <w:rPr>
          <w:rFonts w:ascii="OrigGarmnd BT" w:hAnsi="OrigGarmnd BT"/>
          <w:sz w:val="24"/>
          <w:szCs w:val="24"/>
          <w:lang w:val="sv-SE"/>
        </w:rPr>
        <w:t xml:space="preserve">För att försäkra sig om att Ryssland integreras i det regelbaserade systemet efterlyser </w:t>
      </w:r>
      <w:r>
        <w:rPr>
          <w:rFonts w:ascii="OrigGarmnd BT" w:hAnsi="OrigGarmnd BT"/>
          <w:sz w:val="24"/>
          <w:szCs w:val="24"/>
          <w:lang w:val="sv-SE"/>
        </w:rPr>
        <w:t xml:space="preserve">nu </w:t>
      </w:r>
      <w:r w:rsidRPr="00F5773B">
        <w:rPr>
          <w:rFonts w:ascii="OrigGarmnd BT" w:hAnsi="OrigGarmnd BT"/>
          <w:sz w:val="24"/>
          <w:szCs w:val="24"/>
          <w:lang w:val="sv-SE"/>
        </w:rPr>
        <w:t xml:space="preserve">flera medlemsländer en långsiktig gemensam och balanserad strategi, </w:t>
      </w:r>
      <w:r>
        <w:rPr>
          <w:rFonts w:ascii="OrigGarmnd BT" w:hAnsi="OrigGarmnd BT"/>
          <w:sz w:val="24"/>
          <w:szCs w:val="24"/>
          <w:lang w:val="sv-SE"/>
        </w:rPr>
        <w:t xml:space="preserve">där man inte skall utesluta att använda sig av </w:t>
      </w:r>
      <w:r w:rsidRPr="00F5773B">
        <w:rPr>
          <w:rFonts w:ascii="OrigGarmnd BT" w:hAnsi="OrigGarmnd BT"/>
          <w:sz w:val="24"/>
          <w:szCs w:val="24"/>
          <w:lang w:val="sv-SE"/>
        </w:rPr>
        <w:t>WTO:s tvistlösningsmekanism.</w:t>
      </w:r>
      <w:r>
        <w:rPr>
          <w:rFonts w:ascii="OrigGarmnd BT" w:hAnsi="OrigGarmnd BT"/>
          <w:sz w:val="24"/>
          <w:szCs w:val="24"/>
          <w:lang w:val="sv-SE"/>
        </w:rPr>
        <w:t xml:space="preserve"> </w:t>
      </w:r>
      <w:r w:rsidRPr="00E43012">
        <w:rPr>
          <w:rFonts w:ascii="OrigGarmnd BT" w:hAnsi="OrigGarmnd BT"/>
          <w:sz w:val="24"/>
          <w:szCs w:val="24"/>
          <w:lang w:val="sv-SE"/>
        </w:rPr>
        <w:t xml:space="preserve">Frågan diskuterades senast </w:t>
      </w:r>
      <w:r>
        <w:rPr>
          <w:rFonts w:ascii="OrigGarmnd BT" w:hAnsi="OrigGarmnd BT"/>
          <w:sz w:val="24"/>
          <w:szCs w:val="24"/>
          <w:lang w:val="sv-SE"/>
        </w:rPr>
        <w:t>i EU-nämnden inför FAC Handel den 26 september 2011.</w:t>
      </w:r>
    </w:p>
    <w:p w:rsidR="00ED5F79" w:rsidRPr="00805C1D" w:rsidRDefault="00ED5F79" w:rsidP="00134E1D">
      <w:pPr>
        <w:spacing w:after="120"/>
        <w:rPr>
          <w:rFonts w:ascii="OrigGarmnd BT" w:hAnsi="OrigGarmnd BT"/>
          <w:sz w:val="24"/>
          <w:szCs w:val="24"/>
          <w:lang w:val="sv-SE"/>
        </w:rPr>
      </w:pPr>
    </w:p>
    <w:p w:rsidR="00ED5F79" w:rsidRDefault="00ED5F79" w:rsidP="00134E1D">
      <w:pPr>
        <w:spacing w:after="120"/>
        <w:rPr>
          <w:rFonts w:ascii="OrigGarmnd BT" w:hAnsi="OrigGarmnd BT"/>
          <w:sz w:val="24"/>
          <w:szCs w:val="24"/>
          <w:lang w:val="sv-SE"/>
        </w:rPr>
      </w:pPr>
      <w:r w:rsidRPr="00134E1D">
        <w:rPr>
          <w:rFonts w:ascii="OrigGarmnd BT" w:hAnsi="OrigGarmnd BT"/>
          <w:sz w:val="24"/>
          <w:szCs w:val="24"/>
          <w:u w:val="single"/>
          <w:lang w:val="sv-SE"/>
        </w:rPr>
        <w:t>Regeringens ståndpunkt</w:t>
      </w:r>
      <w:r w:rsidRPr="00134E1D">
        <w:rPr>
          <w:rFonts w:ascii="OrigGarmnd BT" w:hAnsi="OrigGarmnd BT"/>
          <w:sz w:val="24"/>
          <w:szCs w:val="24"/>
          <w:lang w:val="sv-SE"/>
        </w:rPr>
        <w:t xml:space="preserve">: </w:t>
      </w:r>
      <w:r>
        <w:rPr>
          <w:rFonts w:ascii="OrigGarmnd BT" w:hAnsi="OrigGarmnd BT"/>
          <w:sz w:val="24"/>
          <w:szCs w:val="24"/>
          <w:lang w:val="sv-SE"/>
        </w:rPr>
        <w:t xml:space="preserve">Regeringen välkomnar Rysslands WTO-anslutning och ser positivt på de möjligheter som medlemskapet för med sig. Dock är Rysslands agerande sedan anslutningen mycket oroande, med ofullständigt genomförande av vissa åtaganden. En balanserad och enad reaktion från EU behövs därmed för att på lång sikt kunna integrera Ryssland i WTO:s regelbaserade system. </w:t>
      </w:r>
    </w:p>
    <w:p w:rsidR="00ED5F79" w:rsidRPr="00134E1D" w:rsidRDefault="00ED5F79" w:rsidP="00134E1D">
      <w:pPr>
        <w:spacing w:after="120"/>
        <w:rPr>
          <w:rFonts w:ascii="OrigGarmnd BT" w:hAnsi="OrigGarmnd BT"/>
          <w:sz w:val="24"/>
          <w:szCs w:val="24"/>
          <w:lang w:val="sv-SE"/>
        </w:rPr>
      </w:pPr>
      <w:bookmarkStart w:id="3" w:name="_GoBack"/>
      <w:bookmarkEnd w:id="3"/>
    </w:p>
    <w:p w:rsidR="00ED5F79" w:rsidRDefault="00ED5F79" w:rsidP="0043203D">
      <w:pPr>
        <w:overflowPunct/>
        <w:spacing w:after="120" w:line="276" w:lineRule="auto"/>
        <w:ind w:left="15"/>
        <w:textAlignment w:val="auto"/>
        <w:rPr>
          <w:rFonts w:ascii="OrigGarmnd BT" w:hAnsi="OrigGarmnd BT"/>
          <w:b/>
          <w:sz w:val="24"/>
          <w:szCs w:val="24"/>
          <w:lang w:val="sv-SE"/>
        </w:rPr>
      </w:pPr>
      <w:r w:rsidRPr="008F1311">
        <w:rPr>
          <w:rFonts w:ascii="OrigGarmnd BT" w:hAnsi="OrigGarmnd BT"/>
          <w:b/>
          <w:sz w:val="24"/>
          <w:szCs w:val="24"/>
          <w:lang w:val="sv-SE"/>
        </w:rPr>
        <w:t xml:space="preserve">EU-Kina handelsrelationer </w:t>
      </w:r>
    </w:p>
    <w:p w:rsidR="00ED5F79" w:rsidRDefault="00ED5F79" w:rsidP="0043203D">
      <w:pPr>
        <w:overflowPunct/>
        <w:spacing w:after="120" w:line="276" w:lineRule="auto"/>
        <w:ind w:left="15"/>
        <w:textAlignment w:val="auto"/>
        <w:rPr>
          <w:rFonts w:ascii="OrigGarmnd BT" w:hAnsi="OrigGarmnd BT"/>
          <w:b/>
          <w:sz w:val="24"/>
          <w:szCs w:val="24"/>
          <w:lang w:val="sv-SE"/>
        </w:rPr>
      </w:pPr>
      <w:r>
        <w:rPr>
          <w:rFonts w:ascii="OrigGarmnd BT" w:hAnsi="OrigGarmnd BT"/>
          <w:i/>
          <w:sz w:val="24"/>
          <w:szCs w:val="24"/>
          <w:lang w:val="sv-SE"/>
        </w:rPr>
        <w:t>Diskussionspunkt</w:t>
      </w:r>
    </w:p>
    <w:p w:rsidR="00ED5F79" w:rsidRPr="00564013" w:rsidRDefault="00ED5F79" w:rsidP="00564013">
      <w:pPr>
        <w:spacing w:after="120"/>
        <w:rPr>
          <w:rFonts w:ascii="OrigGarmnd BT" w:hAnsi="OrigGarmnd BT"/>
          <w:sz w:val="24"/>
          <w:szCs w:val="24"/>
          <w:lang w:val="sv-SE"/>
        </w:rPr>
      </w:pPr>
      <w:r>
        <w:rPr>
          <w:rFonts w:ascii="OrigGarmnd BT" w:hAnsi="OrigGarmnd BT"/>
          <w:sz w:val="24"/>
          <w:szCs w:val="24"/>
          <w:lang w:val="sv-SE"/>
        </w:rPr>
        <w:t>L</w:t>
      </w:r>
      <w:r w:rsidRPr="001D7932">
        <w:rPr>
          <w:rFonts w:ascii="OrigGarmnd BT" w:hAnsi="OrigGarmnd BT"/>
          <w:sz w:val="24"/>
          <w:szCs w:val="24"/>
          <w:lang w:val="sv-SE"/>
        </w:rPr>
        <w:t xml:space="preserve">iksom vid FAC handel den 31 maj, </w:t>
      </w:r>
      <w:r>
        <w:rPr>
          <w:rFonts w:ascii="OrigGarmnd BT" w:hAnsi="OrigGarmnd BT"/>
          <w:sz w:val="24"/>
          <w:szCs w:val="24"/>
          <w:lang w:val="sv-SE"/>
        </w:rPr>
        <w:t xml:space="preserve">kommer </w:t>
      </w:r>
      <w:r w:rsidRPr="001D7932">
        <w:rPr>
          <w:rFonts w:ascii="OrigGarmnd BT" w:hAnsi="OrigGarmnd BT"/>
          <w:sz w:val="24"/>
          <w:szCs w:val="24"/>
          <w:lang w:val="sv-SE"/>
        </w:rPr>
        <w:t>EU</w:t>
      </w:r>
      <w:r>
        <w:rPr>
          <w:rFonts w:ascii="OrigGarmnd BT" w:hAnsi="OrigGarmnd BT"/>
          <w:sz w:val="24"/>
          <w:szCs w:val="24"/>
          <w:lang w:val="sv-SE"/>
        </w:rPr>
        <w:t xml:space="preserve">:s relation till Kina att </w:t>
      </w:r>
      <w:r w:rsidRPr="001D7932">
        <w:rPr>
          <w:rFonts w:ascii="OrigGarmnd BT" w:hAnsi="OrigGarmnd BT"/>
          <w:sz w:val="24"/>
          <w:szCs w:val="24"/>
          <w:lang w:val="sv-SE"/>
        </w:rPr>
        <w:t>diskuteras under lunchen. EU:s relation till Kina har stått på dagordningen i flera fora under hösten</w:t>
      </w:r>
      <w:r>
        <w:rPr>
          <w:rFonts w:ascii="OrigGarmnd BT" w:hAnsi="OrigGarmnd BT"/>
          <w:sz w:val="24"/>
          <w:szCs w:val="24"/>
          <w:lang w:val="sv-SE"/>
        </w:rPr>
        <w:t>, inklusive</w:t>
      </w:r>
      <w:r w:rsidRPr="001D7932">
        <w:rPr>
          <w:rFonts w:ascii="OrigGarmnd BT" w:hAnsi="OrigGarmnd BT"/>
          <w:sz w:val="24"/>
          <w:szCs w:val="24"/>
          <w:lang w:val="sv-SE"/>
        </w:rPr>
        <w:t xml:space="preserve"> Europeiska rådet (ER) den 18 oktober</w:t>
      </w:r>
      <w:r>
        <w:rPr>
          <w:rFonts w:ascii="OrigGarmnd BT" w:hAnsi="OrigGarmnd BT"/>
          <w:sz w:val="24"/>
          <w:szCs w:val="24"/>
          <w:lang w:val="sv-SE"/>
        </w:rPr>
        <w:t>.</w:t>
      </w:r>
      <w:r w:rsidRPr="001D7932">
        <w:rPr>
          <w:rFonts w:ascii="OrigGarmnd BT" w:hAnsi="OrigGarmnd BT"/>
          <w:sz w:val="24"/>
          <w:szCs w:val="24"/>
          <w:lang w:val="sv-SE"/>
        </w:rPr>
        <w:t xml:space="preserve"> Vid mötet i ER </w:t>
      </w:r>
      <w:r>
        <w:rPr>
          <w:rFonts w:ascii="OrigGarmnd BT" w:hAnsi="OrigGarmnd BT"/>
          <w:sz w:val="24"/>
          <w:szCs w:val="24"/>
          <w:lang w:val="sv-SE"/>
        </w:rPr>
        <w:t>förelåg</w:t>
      </w:r>
      <w:r w:rsidRPr="001D7932">
        <w:rPr>
          <w:rFonts w:ascii="OrigGarmnd BT" w:hAnsi="OrigGarmnd BT"/>
          <w:sz w:val="24"/>
          <w:szCs w:val="24"/>
          <w:lang w:val="sv-SE"/>
        </w:rPr>
        <w:t xml:space="preserve"> samsyn om att EU och medlemsstaterna bör ta ett samlat grepp om relationen till Kina för att få bättre gehör för EU:s värderingar och intressen såsom respekt för MR, frihandel och ökad klimathänsyn. </w:t>
      </w:r>
    </w:p>
    <w:p w:rsidR="00ED5F79" w:rsidRPr="001D7932" w:rsidRDefault="00ED5F79" w:rsidP="001D7932">
      <w:pPr>
        <w:spacing w:after="120"/>
        <w:rPr>
          <w:rFonts w:ascii="OrigGarmnd BT" w:hAnsi="OrigGarmnd BT"/>
          <w:sz w:val="24"/>
          <w:szCs w:val="24"/>
          <w:lang w:val="sv-SE"/>
        </w:rPr>
      </w:pPr>
      <w:r w:rsidRPr="001D7932">
        <w:rPr>
          <w:rFonts w:ascii="OrigGarmnd BT" w:hAnsi="OrigGarmnd BT"/>
          <w:sz w:val="24"/>
          <w:szCs w:val="24"/>
          <w:lang w:val="sv-SE"/>
        </w:rPr>
        <w:t>Strategiska diskussioner</w:t>
      </w:r>
      <w:r>
        <w:rPr>
          <w:rFonts w:ascii="OrigGarmnd BT" w:hAnsi="OrigGarmnd BT"/>
          <w:sz w:val="24"/>
          <w:szCs w:val="24"/>
          <w:lang w:val="sv-SE"/>
        </w:rPr>
        <w:t xml:space="preserve"> är</w:t>
      </w:r>
      <w:r w:rsidRPr="001D7932">
        <w:rPr>
          <w:rFonts w:ascii="OrigGarmnd BT" w:hAnsi="OrigGarmnd BT"/>
          <w:sz w:val="24"/>
          <w:szCs w:val="24"/>
          <w:lang w:val="sv-SE"/>
        </w:rPr>
        <w:t xml:space="preserve"> nödvändiga på det handelspolitiska området. Kina är EU:s andra största handelspartner (efter USA) </w:t>
      </w:r>
      <w:r>
        <w:rPr>
          <w:rFonts w:ascii="OrigGarmnd BT" w:hAnsi="OrigGarmnd BT"/>
          <w:sz w:val="24"/>
          <w:szCs w:val="24"/>
          <w:lang w:val="sv-SE"/>
        </w:rPr>
        <w:t>medan</w:t>
      </w:r>
      <w:r w:rsidRPr="001D7932">
        <w:rPr>
          <w:rFonts w:ascii="OrigGarmnd BT" w:hAnsi="OrigGarmnd BT"/>
          <w:sz w:val="24"/>
          <w:szCs w:val="24"/>
          <w:lang w:val="sv-SE"/>
        </w:rPr>
        <w:t xml:space="preserve"> EU är Kinas viktigaste handelspartner och största exportmarknad. Den snabbt växande kinesiska marknaden utgör en viktig avsättningsmöjlighet för europeiska företag samtidigt som de europeiska företagen bidragit väsentligt till Kinas ekonomiska utveckling genom investeringar, jobb och överföring av tek</w:t>
      </w:r>
      <w:r>
        <w:rPr>
          <w:rFonts w:ascii="OrigGarmnd BT" w:hAnsi="OrigGarmnd BT"/>
          <w:sz w:val="24"/>
          <w:szCs w:val="24"/>
          <w:lang w:val="sv-SE"/>
        </w:rPr>
        <w:t>nologi. Landets tillväxt är hög</w:t>
      </w:r>
      <w:r w:rsidRPr="001D7932">
        <w:rPr>
          <w:rFonts w:ascii="OrigGarmnd BT" w:hAnsi="OrigGarmnd BT"/>
          <w:sz w:val="24"/>
          <w:szCs w:val="24"/>
          <w:lang w:val="sv-SE"/>
        </w:rPr>
        <w:t>, samtidigt är situationen för de mänskliga rättigheterna bristfällig vilket framförs regelbundet i såväl EU:s som Sveriges dialog med Kina. Kinas utveckling hade inte varit möjlig utan ett öppet globalt handelssystem. Handelshindren på den kinesiska marknaden är dock fortfarande många.</w:t>
      </w:r>
      <w:r>
        <w:rPr>
          <w:rFonts w:ascii="OrigGarmnd BT" w:hAnsi="OrigGarmnd BT"/>
          <w:sz w:val="24"/>
          <w:szCs w:val="24"/>
          <w:lang w:val="sv-SE"/>
        </w:rPr>
        <w:t xml:space="preserve"> </w:t>
      </w:r>
      <w:r w:rsidRPr="00E43012">
        <w:rPr>
          <w:rFonts w:ascii="OrigGarmnd BT" w:hAnsi="OrigGarmnd BT"/>
          <w:sz w:val="24"/>
          <w:szCs w:val="24"/>
          <w:lang w:val="sv-SE"/>
        </w:rPr>
        <w:t xml:space="preserve">Frågan diskuterades senast </w:t>
      </w:r>
      <w:r>
        <w:rPr>
          <w:rFonts w:ascii="OrigGarmnd BT" w:hAnsi="OrigGarmnd BT"/>
          <w:sz w:val="24"/>
          <w:szCs w:val="24"/>
          <w:lang w:val="sv-SE"/>
        </w:rPr>
        <w:t>i EU-nämnden den 25 maj 2012.</w:t>
      </w:r>
      <w:r w:rsidRPr="001D7932">
        <w:rPr>
          <w:rFonts w:ascii="OrigGarmnd BT" w:hAnsi="OrigGarmnd BT"/>
          <w:sz w:val="24"/>
          <w:szCs w:val="24"/>
          <w:lang w:val="sv-SE"/>
        </w:rPr>
        <w:t xml:space="preserve"> </w:t>
      </w:r>
    </w:p>
    <w:p w:rsidR="00ED5F79" w:rsidRPr="00ED4497" w:rsidRDefault="00ED5F79" w:rsidP="00ED4497">
      <w:pPr>
        <w:spacing w:after="120"/>
        <w:rPr>
          <w:rFonts w:ascii="OrigGarmnd BT" w:hAnsi="OrigGarmnd BT"/>
          <w:sz w:val="24"/>
          <w:szCs w:val="24"/>
          <w:lang w:val="sv-SE"/>
        </w:rPr>
      </w:pPr>
      <w:r w:rsidRPr="001D7932">
        <w:rPr>
          <w:rFonts w:ascii="OrigGarmnd BT" w:hAnsi="OrigGarmnd BT"/>
          <w:sz w:val="24"/>
          <w:szCs w:val="24"/>
          <w:u w:val="single"/>
          <w:lang w:val="sv-SE"/>
        </w:rPr>
        <w:t>Regeringens ståndpunkt</w:t>
      </w:r>
      <w:r w:rsidRPr="001D7932">
        <w:rPr>
          <w:rFonts w:ascii="OrigGarmnd BT" w:hAnsi="OrigGarmnd BT"/>
          <w:sz w:val="24"/>
          <w:szCs w:val="24"/>
          <w:lang w:val="sv-SE"/>
        </w:rPr>
        <w:t>: Regeringen välkomnar att den viktiga handelsrelationen med Kina står på dagordningen. Sverige anser att det är av stor vikt att identifiera, prioritera och samordna centrala EU-intressen samt att analysera vilka verktyg som står till buds för att u</w:t>
      </w:r>
      <w:r>
        <w:rPr>
          <w:rFonts w:ascii="OrigGarmnd BT" w:hAnsi="OrigGarmnd BT"/>
          <w:sz w:val="24"/>
          <w:szCs w:val="24"/>
          <w:lang w:val="sv-SE"/>
        </w:rPr>
        <w:t xml:space="preserve">ppnå våra mål i relation </w:t>
      </w:r>
      <w:r w:rsidRPr="001D7932">
        <w:rPr>
          <w:rFonts w:ascii="OrigGarmnd BT" w:hAnsi="OrigGarmnd BT"/>
          <w:sz w:val="24"/>
          <w:szCs w:val="24"/>
          <w:lang w:val="sv-SE"/>
        </w:rPr>
        <w:t>till Kina. Sverige stödjer ambitionen att inleda förhandlingar om ett investeringsavtal med Kina så snart som möjligt och önskar ett avtal som utöver investeringsskydd också behandlar marknadstil</w:t>
      </w:r>
      <w:r>
        <w:rPr>
          <w:rFonts w:ascii="OrigGarmnd BT" w:hAnsi="OrigGarmnd BT"/>
          <w:sz w:val="24"/>
          <w:szCs w:val="24"/>
          <w:lang w:val="sv-SE"/>
        </w:rPr>
        <w:t>lträde och nationell behandling.</w:t>
      </w:r>
    </w:p>
    <w:sectPr w:rsidR="00ED5F79" w:rsidRPr="00ED4497" w:rsidSect="00573971">
      <w:pgSz w:w="11906" w:h="16838"/>
      <w:pgMar w:top="1418" w:right="1418" w:bottom="1418" w:left="1418"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502DF"/>
    <w:multiLevelType w:val="hybridMultilevel"/>
    <w:tmpl w:val="CE7C09DC"/>
    <w:lvl w:ilvl="0" w:tplc="041D000F">
      <w:start w:val="6"/>
      <w:numFmt w:val="decimal"/>
      <w:lvlText w:val="%1."/>
      <w:lvlJc w:val="left"/>
      <w:pPr>
        <w:tabs>
          <w:tab w:val="num" w:pos="360"/>
        </w:tabs>
        <w:ind w:left="360" w:hanging="360"/>
      </w:pPr>
      <w:rPr>
        <w:rFonts w:cs="Times New Roman" w:hint="default"/>
      </w:rPr>
    </w:lvl>
    <w:lvl w:ilvl="1" w:tplc="041D0019" w:tentative="1">
      <w:start w:val="1"/>
      <w:numFmt w:val="lowerLetter"/>
      <w:lvlText w:val="%2."/>
      <w:lvlJc w:val="left"/>
      <w:pPr>
        <w:tabs>
          <w:tab w:val="num" w:pos="1080"/>
        </w:tabs>
        <w:ind w:left="1080" w:hanging="360"/>
      </w:pPr>
      <w:rPr>
        <w:rFonts w:cs="Times New Roman"/>
      </w:rPr>
    </w:lvl>
    <w:lvl w:ilvl="2" w:tplc="041D001B" w:tentative="1">
      <w:start w:val="1"/>
      <w:numFmt w:val="lowerRoman"/>
      <w:lvlText w:val="%3."/>
      <w:lvlJc w:val="right"/>
      <w:pPr>
        <w:tabs>
          <w:tab w:val="num" w:pos="1800"/>
        </w:tabs>
        <w:ind w:left="1800" w:hanging="180"/>
      </w:pPr>
      <w:rPr>
        <w:rFonts w:cs="Times New Roman"/>
      </w:rPr>
    </w:lvl>
    <w:lvl w:ilvl="3" w:tplc="041D000F" w:tentative="1">
      <w:start w:val="1"/>
      <w:numFmt w:val="decimal"/>
      <w:lvlText w:val="%4."/>
      <w:lvlJc w:val="left"/>
      <w:pPr>
        <w:tabs>
          <w:tab w:val="num" w:pos="2520"/>
        </w:tabs>
        <w:ind w:left="2520" w:hanging="360"/>
      </w:pPr>
      <w:rPr>
        <w:rFonts w:cs="Times New Roman"/>
      </w:rPr>
    </w:lvl>
    <w:lvl w:ilvl="4" w:tplc="041D0019" w:tentative="1">
      <w:start w:val="1"/>
      <w:numFmt w:val="lowerLetter"/>
      <w:lvlText w:val="%5."/>
      <w:lvlJc w:val="left"/>
      <w:pPr>
        <w:tabs>
          <w:tab w:val="num" w:pos="3240"/>
        </w:tabs>
        <w:ind w:left="3240" w:hanging="360"/>
      </w:pPr>
      <w:rPr>
        <w:rFonts w:cs="Times New Roman"/>
      </w:rPr>
    </w:lvl>
    <w:lvl w:ilvl="5" w:tplc="041D001B" w:tentative="1">
      <w:start w:val="1"/>
      <w:numFmt w:val="lowerRoman"/>
      <w:lvlText w:val="%6."/>
      <w:lvlJc w:val="right"/>
      <w:pPr>
        <w:tabs>
          <w:tab w:val="num" w:pos="3960"/>
        </w:tabs>
        <w:ind w:left="3960" w:hanging="180"/>
      </w:pPr>
      <w:rPr>
        <w:rFonts w:cs="Times New Roman"/>
      </w:rPr>
    </w:lvl>
    <w:lvl w:ilvl="6" w:tplc="041D000F" w:tentative="1">
      <w:start w:val="1"/>
      <w:numFmt w:val="decimal"/>
      <w:lvlText w:val="%7."/>
      <w:lvlJc w:val="left"/>
      <w:pPr>
        <w:tabs>
          <w:tab w:val="num" w:pos="4680"/>
        </w:tabs>
        <w:ind w:left="4680" w:hanging="360"/>
      </w:pPr>
      <w:rPr>
        <w:rFonts w:cs="Times New Roman"/>
      </w:rPr>
    </w:lvl>
    <w:lvl w:ilvl="7" w:tplc="041D0019" w:tentative="1">
      <w:start w:val="1"/>
      <w:numFmt w:val="lowerLetter"/>
      <w:lvlText w:val="%8."/>
      <w:lvlJc w:val="left"/>
      <w:pPr>
        <w:tabs>
          <w:tab w:val="num" w:pos="5400"/>
        </w:tabs>
        <w:ind w:left="5400" w:hanging="360"/>
      </w:pPr>
      <w:rPr>
        <w:rFonts w:cs="Times New Roman"/>
      </w:rPr>
    </w:lvl>
    <w:lvl w:ilvl="8" w:tplc="041D001B" w:tentative="1">
      <w:start w:val="1"/>
      <w:numFmt w:val="lowerRoman"/>
      <w:lvlText w:val="%9."/>
      <w:lvlJc w:val="right"/>
      <w:pPr>
        <w:tabs>
          <w:tab w:val="num" w:pos="6120"/>
        </w:tabs>
        <w:ind w:left="6120" w:hanging="180"/>
      </w:pPr>
      <w:rPr>
        <w:rFonts w:cs="Times New Roman"/>
      </w:rPr>
    </w:lvl>
  </w:abstractNum>
  <w:abstractNum w:abstractNumId="1">
    <w:nsid w:val="26640C8C"/>
    <w:multiLevelType w:val="hybridMultilevel"/>
    <w:tmpl w:val="7076F728"/>
    <w:lvl w:ilvl="0" w:tplc="041D000F">
      <w:start w:val="1"/>
      <w:numFmt w:val="decimal"/>
      <w:lvlText w:val="%1."/>
      <w:lvlJc w:val="left"/>
      <w:pPr>
        <w:ind w:left="786" w:hanging="360"/>
      </w:pPr>
      <w:rPr>
        <w:rFonts w:cs="Times New Roman"/>
      </w:rPr>
    </w:lvl>
    <w:lvl w:ilvl="1" w:tplc="041D0019">
      <w:start w:val="1"/>
      <w:numFmt w:val="lowerLetter"/>
      <w:lvlText w:val="%2."/>
      <w:lvlJc w:val="left"/>
      <w:pPr>
        <w:ind w:left="1506" w:hanging="360"/>
      </w:pPr>
      <w:rPr>
        <w:rFonts w:cs="Times New Roman"/>
      </w:rPr>
    </w:lvl>
    <w:lvl w:ilvl="2" w:tplc="041D001B" w:tentative="1">
      <w:start w:val="1"/>
      <w:numFmt w:val="lowerRoman"/>
      <w:lvlText w:val="%3."/>
      <w:lvlJc w:val="right"/>
      <w:pPr>
        <w:ind w:left="2226" w:hanging="180"/>
      </w:pPr>
      <w:rPr>
        <w:rFonts w:cs="Times New Roman"/>
      </w:rPr>
    </w:lvl>
    <w:lvl w:ilvl="3" w:tplc="041D000F" w:tentative="1">
      <w:start w:val="1"/>
      <w:numFmt w:val="decimal"/>
      <w:lvlText w:val="%4."/>
      <w:lvlJc w:val="left"/>
      <w:pPr>
        <w:ind w:left="2946" w:hanging="360"/>
      </w:pPr>
      <w:rPr>
        <w:rFonts w:cs="Times New Roman"/>
      </w:rPr>
    </w:lvl>
    <w:lvl w:ilvl="4" w:tplc="041D0019" w:tentative="1">
      <w:start w:val="1"/>
      <w:numFmt w:val="lowerLetter"/>
      <w:lvlText w:val="%5."/>
      <w:lvlJc w:val="left"/>
      <w:pPr>
        <w:ind w:left="3666" w:hanging="360"/>
      </w:pPr>
      <w:rPr>
        <w:rFonts w:cs="Times New Roman"/>
      </w:rPr>
    </w:lvl>
    <w:lvl w:ilvl="5" w:tplc="041D001B" w:tentative="1">
      <w:start w:val="1"/>
      <w:numFmt w:val="lowerRoman"/>
      <w:lvlText w:val="%6."/>
      <w:lvlJc w:val="right"/>
      <w:pPr>
        <w:ind w:left="4386" w:hanging="180"/>
      </w:pPr>
      <w:rPr>
        <w:rFonts w:cs="Times New Roman"/>
      </w:rPr>
    </w:lvl>
    <w:lvl w:ilvl="6" w:tplc="041D000F" w:tentative="1">
      <w:start w:val="1"/>
      <w:numFmt w:val="decimal"/>
      <w:lvlText w:val="%7."/>
      <w:lvlJc w:val="left"/>
      <w:pPr>
        <w:ind w:left="5106" w:hanging="360"/>
      </w:pPr>
      <w:rPr>
        <w:rFonts w:cs="Times New Roman"/>
      </w:rPr>
    </w:lvl>
    <w:lvl w:ilvl="7" w:tplc="041D0019" w:tentative="1">
      <w:start w:val="1"/>
      <w:numFmt w:val="lowerLetter"/>
      <w:lvlText w:val="%8."/>
      <w:lvlJc w:val="left"/>
      <w:pPr>
        <w:ind w:left="5826" w:hanging="360"/>
      </w:pPr>
      <w:rPr>
        <w:rFonts w:cs="Times New Roman"/>
      </w:rPr>
    </w:lvl>
    <w:lvl w:ilvl="8" w:tplc="041D001B" w:tentative="1">
      <w:start w:val="1"/>
      <w:numFmt w:val="lowerRoman"/>
      <w:lvlText w:val="%9."/>
      <w:lvlJc w:val="right"/>
      <w:pPr>
        <w:ind w:left="6546" w:hanging="180"/>
      </w:pPr>
      <w:rPr>
        <w:rFonts w:cs="Times New Roman"/>
      </w:rPr>
    </w:lvl>
  </w:abstractNum>
  <w:abstractNum w:abstractNumId="2">
    <w:nsid w:val="5BB33419"/>
    <w:multiLevelType w:val="hybridMultilevel"/>
    <w:tmpl w:val="D10A1F24"/>
    <w:lvl w:ilvl="0" w:tplc="7A9296E2">
      <w:start w:val="6"/>
      <w:numFmt w:val="decimal"/>
      <w:lvlText w:val="%1."/>
      <w:lvlJc w:val="left"/>
      <w:pPr>
        <w:tabs>
          <w:tab w:val="num" w:pos="360"/>
        </w:tabs>
        <w:ind w:left="360" w:hanging="360"/>
      </w:pPr>
      <w:rPr>
        <w:rFonts w:cs="Times New Roman" w:hint="default"/>
      </w:rPr>
    </w:lvl>
    <w:lvl w:ilvl="1" w:tplc="041D0019" w:tentative="1">
      <w:start w:val="1"/>
      <w:numFmt w:val="lowerLetter"/>
      <w:lvlText w:val="%2."/>
      <w:lvlJc w:val="left"/>
      <w:pPr>
        <w:tabs>
          <w:tab w:val="num" w:pos="1080"/>
        </w:tabs>
        <w:ind w:left="1080" w:hanging="360"/>
      </w:pPr>
      <w:rPr>
        <w:rFonts w:cs="Times New Roman"/>
      </w:rPr>
    </w:lvl>
    <w:lvl w:ilvl="2" w:tplc="041D001B" w:tentative="1">
      <w:start w:val="1"/>
      <w:numFmt w:val="lowerRoman"/>
      <w:lvlText w:val="%3."/>
      <w:lvlJc w:val="right"/>
      <w:pPr>
        <w:tabs>
          <w:tab w:val="num" w:pos="1800"/>
        </w:tabs>
        <w:ind w:left="1800" w:hanging="180"/>
      </w:pPr>
      <w:rPr>
        <w:rFonts w:cs="Times New Roman"/>
      </w:rPr>
    </w:lvl>
    <w:lvl w:ilvl="3" w:tplc="041D000F" w:tentative="1">
      <w:start w:val="1"/>
      <w:numFmt w:val="decimal"/>
      <w:lvlText w:val="%4."/>
      <w:lvlJc w:val="left"/>
      <w:pPr>
        <w:tabs>
          <w:tab w:val="num" w:pos="2520"/>
        </w:tabs>
        <w:ind w:left="2520" w:hanging="360"/>
      </w:pPr>
      <w:rPr>
        <w:rFonts w:cs="Times New Roman"/>
      </w:rPr>
    </w:lvl>
    <w:lvl w:ilvl="4" w:tplc="041D0019" w:tentative="1">
      <w:start w:val="1"/>
      <w:numFmt w:val="lowerLetter"/>
      <w:lvlText w:val="%5."/>
      <w:lvlJc w:val="left"/>
      <w:pPr>
        <w:tabs>
          <w:tab w:val="num" w:pos="3240"/>
        </w:tabs>
        <w:ind w:left="3240" w:hanging="360"/>
      </w:pPr>
      <w:rPr>
        <w:rFonts w:cs="Times New Roman"/>
      </w:rPr>
    </w:lvl>
    <w:lvl w:ilvl="5" w:tplc="041D001B" w:tentative="1">
      <w:start w:val="1"/>
      <w:numFmt w:val="lowerRoman"/>
      <w:lvlText w:val="%6."/>
      <w:lvlJc w:val="right"/>
      <w:pPr>
        <w:tabs>
          <w:tab w:val="num" w:pos="3960"/>
        </w:tabs>
        <w:ind w:left="3960" w:hanging="180"/>
      </w:pPr>
      <w:rPr>
        <w:rFonts w:cs="Times New Roman"/>
      </w:rPr>
    </w:lvl>
    <w:lvl w:ilvl="6" w:tplc="041D000F" w:tentative="1">
      <w:start w:val="1"/>
      <w:numFmt w:val="decimal"/>
      <w:lvlText w:val="%7."/>
      <w:lvlJc w:val="left"/>
      <w:pPr>
        <w:tabs>
          <w:tab w:val="num" w:pos="4680"/>
        </w:tabs>
        <w:ind w:left="4680" w:hanging="360"/>
      </w:pPr>
      <w:rPr>
        <w:rFonts w:cs="Times New Roman"/>
      </w:rPr>
    </w:lvl>
    <w:lvl w:ilvl="7" w:tplc="041D0019" w:tentative="1">
      <w:start w:val="1"/>
      <w:numFmt w:val="lowerLetter"/>
      <w:lvlText w:val="%8."/>
      <w:lvlJc w:val="left"/>
      <w:pPr>
        <w:tabs>
          <w:tab w:val="num" w:pos="5400"/>
        </w:tabs>
        <w:ind w:left="5400" w:hanging="360"/>
      </w:pPr>
      <w:rPr>
        <w:rFonts w:cs="Times New Roman"/>
      </w:rPr>
    </w:lvl>
    <w:lvl w:ilvl="8" w:tplc="041D001B" w:tentative="1">
      <w:start w:val="1"/>
      <w:numFmt w:val="lowerRoman"/>
      <w:lvlText w:val="%9."/>
      <w:lvlJc w:val="right"/>
      <w:pPr>
        <w:tabs>
          <w:tab w:val="num" w:pos="6120"/>
        </w:tabs>
        <w:ind w:left="6120" w:hanging="180"/>
      </w:pPr>
      <w:rPr>
        <w:rFonts w:cs="Times New Roman"/>
      </w:rPr>
    </w:lvl>
  </w:abstractNum>
  <w:abstractNum w:abstractNumId="3">
    <w:nsid w:val="736B2B58"/>
    <w:multiLevelType w:val="hybridMultilevel"/>
    <w:tmpl w:val="9EDCCB0C"/>
    <w:lvl w:ilvl="0" w:tplc="041D000F">
      <w:start w:val="6"/>
      <w:numFmt w:val="decimal"/>
      <w:lvlText w:val="%1."/>
      <w:lvlJc w:val="left"/>
      <w:pPr>
        <w:tabs>
          <w:tab w:val="num" w:pos="720"/>
        </w:tabs>
        <w:ind w:left="720" w:hanging="360"/>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1304"/>
  <w:hyphenationZone w:val="420"/>
  <w:characterSpacingControl w:val="doNotCompress"/>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69C9"/>
    <w:rsid w:val="00030C75"/>
    <w:rsid w:val="000B2162"/>
    <w:rsid w:val="000B477C"/>
    <w:rsid w:val="00115F2D"/>
    <w:rsid w:val="00134E1D"/>
    <w:rsid w:val="00166D9B"/>
    <w:rsid w:val="00191525"/>
    <w:rsid w:val="00195429"/>
    <w:rsid w:val="001D7932"/>
    <w:rsid w:val="00211F91"/>
    <w:rsid w:val="002362BD"/>
    <w:rsid w:val="00246660"/>
    <w:rsid w:val="002505B5"/>
    <w:rsid w:val="00277B17"/>
    <w:rsid w:val="002B6FD0"/>
    <w:rsid w:val="00342E37"/>
    <w:rsid w:val="00362CA1"/>
    <w:rsid w:val="00382356"/>
    <w:rsid w:val="003955B9"/>
    <w:rsid w:val="003A04FE"/>
    <w:rsid w:val="00402060"/>
    <w:rsid w:val="0043203D"/>
    <w:rsid w:val="00486E69"/>
    <w:rsid w:val="004A5728"/>
    <w:rsid w:val="004B4D65"/>
    <w:rsid w:val="00504F23"/>
    <w:rsid w:val="00564013"/>
    <w:rsid w:val="00573971"/>
    <w:rsid w:val="005A0148"/>
    <w:rsid w:val="006059E6"/>
    <w:rsid w:val="006627D8"/>
    <w:rsid w:val="00712FDC"/>
    <w:rsid w:val="00735CD2"/>
    <w:rsid w:val="007404BB"/>
    <w:rsid w:val="007521E5"/>
    <w:rsid w:val="007569C9"/>
    <w:rsid w:val="007963D7"/>
    <w:rsid w:val="0079794A"/>
    <w:rsid w:val="007C7503"/>
    <w:rsid w:val="007E45E9"/>
    <w:rsid w:val="00805C1D"/>
    <w:rsid w:val="00867659"/>
    <w:rsid w:val="008F1311"/>
    <w:rsid w:val="009614C5"/>
    <w:rsid w:val="00986177"/>
    <w:rsid w:val="009A501F"/>
    <w:rsid w:val="009B471F"/>
    <w:rsid w:val="00B47DD7"/>
    <w:rsid w:val="00B92358"/>
    <w:rsid w:val="00BF4209"/>
    <w:rsid w:val="00C44C07"/>
    <w:rsid w:val="00C55B8F"/>
    <w:rsid w:val="00C66A72"/>
    <w:rsid w:val="00C71FA4"/>
    <w:rsid w:val="00D02B0F"/>
    <w:rsid w:val="00D11BC7"/>
    <w:rsid w:val="00D11D84"/>
    <w:rsid w:val="00D35DA2"/>
    <w:rsid w:val="00D53CC6"/>
    <w:rsid w:val="00DC77ED"/>
    <w:rsid w:val="00E23CCC"/>
    <w:rsid w:val="00E43012"/>
    <w:rsid w:val="00E4582E"/>
    <w:rsid w:val="00E7552E"/>
    <w:rsid w:val="00E91CDD"/>
    <w:rsid w:val="00EA0CE9"/>
    <w:rsid w:val="00ED0D35"/>
    <w:rsid w:val="00ED4497"/>
    <w:rsid w:val="00ED4A34"/>
    <w:rsid w:val="00ED5F79"/>
    <w:rsid w:val="00F33EB1"/>
    <w:rsid w:val="00F47EAD"/>
    <w:rsid w:val="00F5773B"/>
    <w:rsid w:val="00F64929"/>
    <w:rsid w:val="00F96749"/>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9C9"/>
    <w:pPr>
      <w:overflowPunct w:val="0"/>
      <w:autoSpaceDE w:val="0"/>
      <w:autoSpaceDN w:val="0"/>
      <w:adjustRightInd w:val="0"/>
      <w:textAlignment w:val="baseline"/>
    </w:pPr>
    <w:rPr>
      <w:rFonts w:ascii="Times New Roman" w:hAnsi="Times New Roman" w:cs="Times New Roman"/>
      <w:sz w:val="20"/>
      <w:szCs w:val="20"/>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Drubrik">
    <w:name w:val="UDrubrik"/>
    <w:basedOn w:val="Normal"/>
    <w:next w:val="Normal"/>
    <w:uiPriority w:val="99"/>
    <w:rsid w:val="007569C9"/>
    <w:pPr>
      <w:spacing w:line="320" w:lineRule="exact"/>
    </w:pPr>
    <w:rPr>
      <w:rFonts w:ascii="Arial" w:hAnsi="Arial"/>
      <w:b/>
      <w:sz w:val="22"/>
      <w:lang w:val="sv-SE"/>
    </w:rPr>
  </w:style>
  <w:style w:type="paragraph" w:styleId="ListParagraph">
    <w:name w:val="List Paragraph"/>
    <w:basedOn w:val="Normal"/>
    <w:uiPriority w:val="99"/>
    <w:qFormat/>
    <w:rsid w:val="007569C9"/>
    <w:pPr>
      <w:ind w:left="720"/>
      <w:contextualSpacing/>
    </w:pPr>
  </w:style>
  <w:style w:type="paragraph" w:customStyle="1" w:styleId="RKnormal">
    <w:name w:val="RKnormal"/>
    <w:basedOn w:val="Normal"/>
    <w:link w:val="RKnormalChar"/>
    <w:uiPriority w:val="99"/>
    <w:rsid w:val="007569C9"/>
    <w:pPr>
      <w:tabs>
        <w:tab w:val="left" w:pos="2835"/>
      </w:tabs>
      <w:spacing w:line="240" w:lineRule="atLeast"/>
    </w:pPr>
    <w:rPr>
      <w:rFonts w:ascii="OrigGarmnd BT" w:hAnsi="OrigGarmnd BT"/>
      <w:sz w:val="24"/>
      <w:lang w:val="sv-SE"/>
    </w:rPr>
  </w:style>
  <w:style w:type="character" w:customStyle="1" w:styleId="RKnormalChar">
    <w:name w:val="RKnormal Char"/>
    <w:basedOn w:val="DefaultParagraphFont"/>
    <w:link w:val="RKnormal"/>
    <w:uiPriority w:val="99"/>
    <w:locked/>
    <w:rsid w:val="007569C9"/>
    <w:rPr>
      <w:rFonts w:ascii="OrigGarmnd BT" w:hAnsi="OrigGarmnd BT" w:cs="Times New Roman"/>
      <w:sz w:val="20"/>
      <w:szCs w:val="20"/>
      <w:lang w:eastAsia="en-US"/>
    </w:rPr>
  </w:style>
  <w:style w:type="paragraph" w:customStyle="1" w:styleId="epchapo">
    <w:name w:val="ep_chapo"/>
    <w:basedOn w:val="Normal"/>
    <w:uiPriority w:val="99"/>
    <w:rsid w:val="007569C9"/>
    <w:pPr>
      <w:overflowPunct/>
      <w:autoSpaceDE/>
      <w:autoSpaceDN/>
      <w:adjustRightInd/>
      <w:spacing w:before="100" w:beforeAutospacing="1" w:after="100" w:afterAutospacing="1"/>
      <w:textAlignment w:val="auto"/>
    </w:pPr>
    <w:rPr>
      <w:sz w:val="24"/>
      <w:szCs w:val="24"/>
      <w:lang w:val="sv-SE" w:eastAsia="sv-SE"/>
    </w:rPr>
  </w:style>
  <w:style w:type="paragraph" w:customStyle="1" w:styleId="Brdtext1">
    <w:name w:val="Brödtext1"/>
    <w:basedOn w:val="Normal"/>
    <w:uiPriority w:val="99"/>
    <w:rsid w:val="007569C9"/>
    <w:pPr>
      <w:overflowPunct/>
      <w:autoSpaceDE/>
      <w:autoSpaceDN/>
      <w:adjustRightInd/>
      <w:spacing w:line="320" w:lineRule="exact"/>
      <w:textAlignment w:val="auto"/>
    </w:pPr>
    <w:rPr>
      <w:sz w:val="24"/>
      <w:szCs w:val="24"/>
      <w:lang w:val="sv-SE" w:eastAsia="zh-CN"/>
    </w:rPr>
  </w:style>
  <w:style w:type="paragraph" w:styleId="BalloonText">
    <w:name w:val="Balloon Text"/>
    <w:basedOn w:val="Normal"/>
    <w:link w:val="BalloonTextChar"/>
    <w:uiPriority w:val="99"/>
    <w:semiHidden/>
    <w:rsid w:val="004B4D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4D65"/>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divs>
    <w:div w:id="1077823681">
      <w:marLeft w:val="0"/>
      <w:marRight w:val="0"/>
      <w:marTop w:val="0"/>
      <w:marBottom w:val="0"/>
      <w:divBdr>
        <w:top w:val="none" w:sz="0" w:space="0" w:color="auto"/>
        <w:left w:val="none" w:sz="0" w:space="0" w:color="auto"/>
        <w:bottom w:val="none" w:sz="0" w:space="0" w:color="auto"/>
        <w:right w:val="none" w:sz="0" w:space="0" w:color="auto"/>
      </w:divBdr>
    </w:div>
    <w:div w:id="10778236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R0820A\AppData\Local\Microsoft\Windows\Temporary%20Internet%20Files\Content.MSO\15EB9BB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15EB9BBB.dotx</Template>
  <TotalTime>12</TotalTime>
  <Pages>5</Pages>
  <Words>1540</Words>
  <Characters>10103</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
  <dc:creator>Jesper Johansson</dc:creator>
  <cp:keywords/>
  <dc:description/>
  <cp:lastModifiedBy>ha0808ab</cp:lastModifiedBy>
  <cp:revision>4</cp:revision>
  <cp:lastPrinted>2012-11-16T10:47:00Z</cp:lastPrinted>
  <dcterms:created xsi:type="dcterms:W3CDTF">2012-11-19T12:40:00Z</dcterms:created>
  <dcterms:modified xsi:type="dcterms:W3CDTF">2012-11-19T16:03:00Z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0x01010053E1D612BA3F4E21AA250ECD751942B3000A6A98827C2EE146A16B97CD36FEF745</vt:lpwstr>
  </property>
  <property fmtid="{D5CDD505-2E9C-101B-9397-08002B2CF9AE}" pid="3" name="_dlc_DocIdItemGuid">
    <vt:lpwstr>aad7e057-a067-4da2-a09c-2ffa134990ec</vt:lpwstr>
  </property>
  <property fmtid="{D5CDD505-2E9C-101B-9397-08002B2CF9AE}" pid="4" name="Sekretess">
    <vt:lpwstr>0</vt:lpwstr>
  </property>
  <property fmtid="{D5CDD505-2E9C-101B-9397-08002B2CF9AE}" pid="5" name="c9cd366cc722410295b9eacffbd73909">
    <vt:lpwstr/>
  </property>
  <property fmtid="{D5CDD505-2E9C-101B-9397-08002B2CF9AE}" pid="6" name="k46d94c0acf84ab9a79866a9d8b1905f">
    <vt:lpwstr/>
  </property>
  <property fmtid="{D5CDD505-2E9C-101B-9397-08002B2CF9AE}" pid="7" name="Diarienummer">
    <vt:lpwstr/>
  </property>
  <property fmtid="{D5CDD505-2E9C-101B-9397-08002B2CF9AE}" pid="8" name="TaxCatchAll">
    <vt:lpwstr/>
  </property>
  <property fmtid="{D5CDD505-2E9C-101B-9397-08002B2CF9AE}" pid="9" name="Nyckelord">
    <vt:lpwstr/>
  </property>
  <property fmtid="{D5CDD505-2E9C-101B-9397-08002B2CF9AE}" pid="10" name="RKOrdnaCheckInComment">
    <vt:lpwstr/>
  </property>
  <property fmtid="{D5CDD505-2E9C-101B-9397-08002B2CF9AE}" pid="11" name="RKOrdnaClass">
    <vt:lpwstr/>
  </property>
  <property fmtid="{D5CDD505-2E9C-101B-9397-08002B2CF9AE}" pid="12" name="_dlc_DocId">
    <vt:lpwstr>7CEMAVMW7NZD-9-1985</vt:lpwstr>
  </property>
  <property fmtid="{D5CDD505-2E9C-101B-9397-08002B2CF9AE}" pid="13" name="_dlc_DocIdUrl">
    <vt:lpwstr>http://rkdhs-ud/enhet/ih/_layouts/DocIdRedir.aspx?ID=7CEMAVMW7NZD-9-1985, 7CEMAVMW7NZD-9-1985</vt:lpwstr>
  </property>
</Properties>
</file>