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5734" w:rsidRDefault="00A84777" w14:paraId="6AF8A1C7" w14:textId="77777777">
      <w:pPr>
        <w:pStyle w:val="RubrikFrslagTIllRiksdagsbeslut"/>
      </w:pPr>
      <w:sdt>
        <w:sdtPr>
          <w:alias w:val="CC_Boilerplate_4"/>
          <w:tag w:val="CC_Boilerplate_4"/>
          <w:id w:val="-1644581176"/>
          <w:lock w:val="sdtContentLocked"/>
          <w:placeholder>
            <w:docPart w:val="851B12933A5646FCB420A59943D6E0B4"/>
          </w:placeholder>
          <w:text/>
        </w:sdtPr>
        <w:sdtEndPr/>
        <w:sdtContent>
          <w:r w:rsidRPr="009B062B" w:rsidR="00AF30DD">
            <w:t>Förslag till riksdagsbeslut</w:t>
          </w:r>
        </w:sdtContent>
      </w:sdt>
      <w:bookmarkEnd w:id="0"/>
      <w:bookmarkEnd w:id="1"/>
    </w:p>
    <w:sdt>
      <w:sdtPr>
        <w:alias w:val="Yrkande 1"/>
        <w:tag w:val="0a3481bf-5dd2-41a8-b65e-ac0312608e0f"/>
        <w:id w:val="-928268929"/>
        <w:lock w:val="sdtLocked"/>
      </w:sdtPr>
      <w:sdtEndPr/>
      <w:sdtContent>
        <w:p w:rsidR="00434FDD" w:rsidRDefault="00411428" w14:paraId="10BE01C3" w14:textId="77777777">
          <w:pPr>
            <w:pStyle w:val="Frslagstext"/>
          </w:pPr>
          <w:r>
            <w:t>Riksdagen avslår propositionen.</w:t>
          </w:r>
        </w:p>
      </w:sdtContent>
    </w:sdt>
    <w:sdt>
      <w:sdtPr>
        <w:alias w:val="Yrkande 2"/>
        <w:tag w:val="feaa5d8c-0dee-494d-bb68-44f2c7ca758d"/>
        <w:id w:val="1038557799"/>
        <w:lock w:val="sdtLocked"/>
      </w:sdtPr>
      <w:sdtEndPr/>
      <w:sdtContent>
        <w:p w:rsidR="00434FDD" w:rsidRDefault="00411428" w14:paraId="082C1A27" w14:textId="77777777">
          <w:pPr>
            <w:pStyle w:val="Frslagstext"/>
          </w:pPr>
          <w:r>
            <w:t>Riksdagen ställer sig bakom det som anförs i motionen om att regeringen ska utreda andra, mer efterfrågade åtgärder för att stärka områdessamverkan och förutsättningar för ökad trygghet och aktivering av det offentliga 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B7989111B04C46955EAD2FAC2832C8"/>
        </w:placeholder>
        <w:text/>
      </w:sdtPr>
      <w:sdtEndPr/>
      <w:sdtContent>
        <w:p w:rsidRPr="009B062B" w:rsidR="006D79C9" w:rsidP="00333E95" w:rsidRDefault="006D79C9" w14:paraId="7D17BD93" w14:textId="77777777">
          <w:pPr>
            <w:pStyle w:val="Rubrik1"/>
          </w:pPr>
          <w:r>
            <w:t>Motivering</w:t>
          </w:r>
        </w:p>
      </w:sdtContent>
    </w:sdt>
    <w:bookmarkEnd w:displacedByCustomXml="prev" w:id="3"/>
    <w:bookmarkEnd w:displacedByCustomXml="prev" w:id="4"/>
    <w:p w:rsidR="00BF108B" w:rsidP="00BF108B" w:rsidRDefault="00BF108B" w14:paraId="32F04FC7" w14:textId="4A5DB581">
      <w:pPr>
        <w:pStyle w:val="Normalutanindragellerluft"/>
      </w:pPr>
      <w:r>
        <w:t>Det finns en massiv kritik mot regeringens förslag om en avgift för områdessamverkan</w:t>
      </w:r>
      <w:r w:rsidR="00F17AFF">
        <w:t>. D</w:t>
      </w:r>
      <w:r>
        <w:t xml:space="preserve">et är märkligt att regeringen </w:t>
      </w:r>
      <w:r w:rsidR="00F17AFF">
        <w:t xml:space="preserve">trots detta </w:t>
      </w:r>
      <w:r>
        <w:t>så tondövt väljer att gå fram med förslaget. Områdessamverkan fungerar på det stora hela väl och förslaget riskerar tvärtemot intentionen att försämra förutsättningarna genom att motverka att arbetet i grunden bygger på ett genuint engagemang. Däremot finns det andra frågor regeringen i</w:t>
      </w:r>
      <w:r w:rsidR="002810DB">
        <w:t xml:space="preserve"> </w:t>
      </w:r>
      <w:r>
        <w:t>stället borde ha tagit tag i som skulle stärka arbetet med trygghet, områdessamverkan och platsaktivering av det offentliga rummet.</w:t>
      </w:r>
    </w:p>
    <w:p w:rsidRPr="00BF108B" w:rsidR="00BF108B" w:rsidP="00BF108B" w:rsidRDefault="00BF108B" w14:paraId="48315730" w14:textId="77777777">
      <w:pPr>
        <w:pStyle w:val="Rubrik2"/>
      </w:pPr>
      <w:r w:rsidRPr="00BF108B">
        <w:t>Massiv kritik mot förslaget</w:t>
      </w:r>
    </w:p>
    <w:p w:rsidR="00BF108B" w:rsidP="009C3603" w:rsidRDefault="00BF108B" w14:paraId="49D4AC72" w14:textId="00C762CA">
      <w:pPr>
        <w:pStyle w:val="Normalutanindragellerluft"/>
      </w:pPr>
      <w:r>
        <w:t xml:space="preserve">Lagrådet anser att en offentligrättsligt grundad avgiftsskyldighet för frivillig samverkan är av sådan dignitet att </w:t>
      </w:r>
      <w:r w:rsidR="00F17AFF">
        <w:t>de</w:t>
      </w:r>
      <w:r>
        <w:t xml:space="preserve"> avstyrker förslaget. Ett mycket stort antal remissinstanser avstyrker eller är i huvudsak negativa till att en avgift för områdessamverkan </w:t>
      </w:r>
      <w:proofErr w:type="spellStart"/>
      <w:r>
        <w:t>lag</w:t>
      </w:r>
      <w:r w:rsidR="009C3603">
        <w:softHyphen/>
      </w:r>
      <w:r>
        <w:t>regleras</w:t>
      </w:r>
      <w:proofErr w:type="spellEnd"/>
      <w:r>
        <w:t xml:space="preserve">, däribland Boverket, länsstyrelserna i Jämtlands, Norrbottens, Skåne, Stockholms, Uppsala och Västmanlands län, Arjeplogs, Borås, Eskilstuna, Härjedalens, Kungsbacka, Oskarshamns, Sorsele, Stockholms och Umeå kommuner, Sveriges </w:t>
      </w:r>
      <w:r w:rsidR="002810DB">
        <w:t>K</w:t>
      </w:r>
      <w:r>
        <w:t xml:space="preserve">ommuner och </w:t>
      </w:r>
      <w:r w:rsidR="002810DB">
        <w:t>R</w:t>
      </w:r>
      <w:r>
        <w:t xml:space="preserve">egioner, BID Malmö, Botkyrkabyggen, Centrum för AMP, City i Samverkan Stockholm, Fastighetsägare Centrala Hisingen, Fastighetsägarna, </w:t>
      </w:r>
      <w:r>
        <w:lastRenderedPageBreak/>
        <w:t>Fastighetsägarna GFR, Fastighetsägarnas småbolagsråd, Helsingborg Citysamverkan AB, HSB riksförbund, Institutionen för socialt arbete vid Göteborgs universitet, IQ Samhällsbyggnad, Mäklarsamfundet, Näringslivets regelnämnd, Riksförbundet bostadsrätterna Sverige, Sm</w:t>
      </w:r>
      <w:r w:rsidR="00774A0F">
        <w:t>å</w:t>
      </w:r>
      <w:r>
        <w:t>f</w:t>
      </w:r>
      <w:r w:rsidR="00774A0F">
        <w:t>ö</w:t>
      </w:r>
      <w:r>
        <w:t>retagarnas riksf</w:t>
      </w:r>
      <w:r w:rsidR="00774A0F">
        <w:t>ö</w:t>
      </w:r>
      <w:r>
        <w:t xml:space="preserve">rbund, Stiftelsen Tryggare Sverige, Stockholms kooperativa bostadsförening, Svensk försäkring, Svensk </w:t>
      </w:r>
      <w:r w:rsidR="002810DB">
        <w:t>H</w:t>
      </w:r>
      <w:r>
        <w:t xml:space="preserve">andel, Svenska stadskärnor, Svenskt </w:t>
      </w:r>
      <w:r w:rsidR="002810DB">
        <w:t>N</w:t>
      </w:r>
      <w:r>
        <w:t xml:space="preserve">äringsliv, Sveriges </w:t>
      </w:r>
      <w:r w:rsidR="002810DB">
        <w:t>A</w:t>
      </w:r>
      <w:r>
        <w:t xml:space="preserve">llmännytta, Sveriges riksidrottsförbund, Urban Partners </w:t>
      </w:r>
      <w:proofErr w:type="spellStart"/>
      <w:r>
        <w:t>Nrep</w:t>
      </w:r>
      <w:proofErr w:type="spellEnd"/>
      <w:r>
        <w:t xml:space="preserve">, </w:t>
      </w:r>
      <w:proofErr w:type="spellStart"/>
      <w:r>
        <w:t>Visita</w:t>
      </w:r>
      <w:proofErr w:type="spellEnd"/>
      <w:r>
        <w:t xml:space="preserve">, Balticgruppen AB, Bostads Mimer AB, Einar Mattsson AB, Fastighets AB Balder, </w:t>
      </w:r>
      <w:proofErr w:type="spellStart"/>
      <w:r>
        <w:t>Heimstaden</w:t>
      </w:r>
      <w:proofErr w:type="spellEnd"/>
      <w:r>
        <w:t xml:space="preserve"> AB, Hemsö Fastighets AB, Jernhusen AB, </w:t>
      </w:r>
      <w:proofErr w:type="spellStart"/>
      <w:r>
        <w:t>Meras</w:t>
      </w:r>
      <w:proofErr w:type="spellEnd"/>
      <w:r>
        <w:t xml:space="preserve"> Lokaler i Alingsås AB, </w:t>
      </w:r>
      <w:proofErr w:type="spellStart"/>
      <w:r>
        <w:t>Svefa</w:t>
      </w:r>
      <w:proofErr w:type="spellEnd"/>
      <w:r>
        <w:t xml:space="preserve"> AB, </w:t>
      </w:r>
      <w:proofErr w:type="spellStart"/>
      <w:r>
        <w:t>Unibal</w:t>
      </w:r>
      <w:proofErr w:type="spellEnd"/>
      <w:r>
        <w:t xml:space="preserve"> </w:t>
      </w:r>
      <w:proofErr w:type="spellStart"/>
      <w:r>
        <w:t>Rodamco</w:t>
      </w:r>
      <w:proofErr w:type="spellEnd"/>
      <w:r>
        <w:t xml:space="preserve"> </w:t>
      </w:r>
      <w:proofErr w:type="spellStart"/>
      <w:r>
        <w:t>Westfield</w:t>
      </w:r>
      <w:proofErr w:type="spellEnd"/>
      <w:r>
        <w:t>/</w:t>
      </w:r>
      <w:proofErr w:type="spellStart"/>
      <w:r>
        <w:t>Rodamco</w:t>
      </w:r>
      <w:proofErr w:type="spellEnd"/>
      <w:r>
        <w:t xml:space="preserve"> Sverige AB, Uppsalahem AB, Victoriahem AB och Wallenstam AB. </w:t>
      </w:r>
    </w:p>
    <w:p w:rsidR="00BF108B" w:rsidP="00BF108B" w:rsidRDefault="00BF108B" w14:paraId="54907A7E" w14:textId="7C258D29">
      <w:pPr>
        <w:pStyle w:val="Normalutanindragellerluft"/>
        <w:spacing w:before="0"/>
        <w:ind w:firstLine="284"/>
      </w:pPr>
      <w:r>
        <w:t>Remissinstanserna anser generellt att det inte är visat att det finns behov av lag</w:t>
      </w:r>
      <w:r w:rsidR="009C3603">
        <w:softHyphen/>
      </w:r>
      <w:r>
        <w:t xml:space="preserve">stiftning samt att förslaget försämrar förutsättningarna för befintlig frivillig samverkan, riskerar att tränga undan dessa projekt och även försvårar tillkomsten av nya frivilliga projekt. Miljöpartiet anser att regeringen ska lyssna till de erfarenheter som finns och i stället utreda andra förslag för att stärka områdessamverkan och förutsättningar för ökad trygghet och aktivering av det offentliga rummet. </w:t>
      </w:r>
    </w:p>
    <w:p w:rsidRPr="00BF108B" w:rsidR="00BF108B" w:rsidP="00BF108B" w:rsidRDefault="00BF108B" w14:paraId="45B80B37" w14:textId="5F612A5C">
      <w:pPr>
        <w:pStyle w:val="Rubrik2"/>
      </w:pPr>
      <w:r w:rsidRPr="00BF108B">
        <w:t xml:space="preserve">Få bort oseriösa </w:t>
      </w:r>
      <w:r w:rsidR="00F17AFF">
        <w:t>f</w:t>
      </w:r>
      <w:r w:rsidRPr="00BF108B">
        <w:t>astighetsägare</w:t>
      </w:r>
    </w:p>
    <w:p w:rsidR="00BF108B" w:rsidP="00BF108B" w:rsidRDefault="00BF108B" w14:paraId="409315D9" w14:textId="47A55D6C">
      <w:pPr>
        <w:pStyle w:val="Normalutanindragellerluft"/>
      </w:pPr>
      <w:r>
        <w:t>Upplevelsen från många kommuner är att de flesta fastighetsägare redan vill delta i samverkan och att ännu fler fastighetsägare kan öka sitt engagemang genom informa</w:t>
      </w:r>
      <w:r w:rsidR="009C3603">
        <w:softHyphen/>
      </w:r>
      <w:r>
        <w:t xml:space="preserve">tion eller att konkret kunna visa på samverkans stora betydelse. Därutöver finns en mindre grupp fastighetsägare som avsäger sig intresse för att delta, men dessa fastighetsägare har ofta större problem med sin fastighetsförvaltning än att de inte deltar i olika områdessamverkan. Det är ofta fastighetsägare som har allvarliga brister i sitt underhåll, som missköter sig ekonomiskt eller som till och med har kriminella kopplingar. För att kunna agera mot dessa så behöver kommunerna få bättre verktyg, inte minst då de berörda fastigheterna inte sällan kan vara viktiga för området de ligger i, till exempel centrumbyggnader. Vi hade gärna sett en kommunal förköpsrätt och förbättrade möjligheter till </w:t>
      </w:r>
      <w:r w:rsidR="00F17AFF">
        <w:t>tvångsförvaltning</w:t>
      </w:r>
      <w:r>
        <w:t xml:space="preserve"> av fastigheter. Fastighetsägare som vansköter bostäderna ska även kunna ges nationellt näringsförbud. Obligatoriskt deltagande i områdessamverkan skulle för dessa fastighetsägare ha en liten effekt eller till och med riskera att försvaga redan fungerande samverkan.</w:t>
      </w:r>
    </w:p>
    <w:p w:rsidRPr="00BF108B" w:rsidR="00BF108B" w:rsidP="00BF108B" w:rsidRDefault="00BF108B" w14:paraId="65B9E9A4" w14:textId="77777777">
      <w:pPr>
        <w:pStyle w:val="Rubrik2"/>
      </w:pPr>
      <w:r w:rsidRPr="00BF108B">
        <w:t>Stärk aktiveringen av det offentliga rummet</w:t>
      </w:r>
    </w:p>
    <w:p w:rsidR="00BB6339" w:rsidP="008E0FE2" w:rsidRDefault="00BF108B" w14:paraId="678A84B7" w14:textId="3C889022">
      <w:pPr>
        <w:pStyle w:val="Normalutanindragellerluft"/>
      </w:pPr>
      <w:r>
        <w:t xml:space="preserve">En viktig del i områdessamverken är hur de allmänna ytorna är utformade och hur de används. Det finns inom områdessamverkan (men även i frågor kopplade till detta rent allmänt) ett stort önskemål om förändrade regler som underlättar att kunna använda offentliga ytor för att aktivera en plats bättre. Sveriges </w:t>
      </w:r>
      <w:r w:rsidR="00411428">
        <w:t>K</w:t>
      </w:r>
      <w:r>
        <w:t xml:space="preserve">ommuner och </w:t>
      </w:r>
      <w:r w:rsidR="00411428">
        <w:t>R</w:t>
      </w:r>
      <w:r>
        <w:t xml:space="preserve">egioner (SKR) anser att regeringen </w:t>
      </w:r>
      <w:r w:rsidR="00F17AFF">
        <w:t>i stället</w:t>
      </w:r>
      <w:r>
        <w:t xml:space="preserve"> bör överväga någon form av pilot- eller frizonsförsök där kommuner i samverkan med andra lokala aktörer ges möjlighet att besluta om förhållningsregler för nyttjandet av allmänna platser som går utöver vad som i</w:t>
      </w:r>
      <w:r w:rsidR="00411428">
        <w:t xml:space="preserve"> </w:t>
      </w:r>
      <w:r>
        <w:t xml:space="preserve">dag är möjligt. Stockholms stad, SKR och </w:t>
      </w:r>
      <w:r w:rsidR="00411428">
        <w:t>p</w:t>
      </w:r>
      <w:r>
        <w:t xml:space="preserve">olisen har tagit fram ett konkret förslag om att vända på ordningen kring tillstånd för allmän platsmark i ordningslagen för att kunna stärka kommunernas roll. Kommunerna skulle då bli ansvariga för beslut och tillsyn av upplåtelser för allmän platsmark, det ansvar som </w:t>
      </w:r>
      <w:r w:rsidR="00411428">
        <w:t>p</w:t>
      </w:r>
      <w:r>
        <w:t>olisen i</w:t>
      </w:r>
      <w:r w:rsidR="00411428">
        <w:t xml:space="preserve"> </w:t>
      </w:r>
      <w:r>
        <w:t xml:space="preserve">dag har. </w:t>
      </w:r>
    </w:p>
    <w:sdt>
      <w:sdtPr>
        <w:rPr>
          <w:i/>
          <w:noProof/>
        </w:rPr>
        <w:alias w:val="CC_Underskrifter"/>
        <w:tag w:val="CC_Underskrifter"/>
        <w:id w:val="583496634"/>
        <w:lock w:val="sdtContentLocked"/>
        <w:placeholder>
          <w:docPart w:val="585F8E116C294EEB9BD8A0A6894296A7"/>
        </w:placeholder>
      </w:sdtPr>
      <w:sdtEndPr/>
      <w:sdtContent>
        <w:p w:rsidR="00EA5734" w:rsidP="00EA5734" w:rsidRDefault="00EA5734" w14:paraId="6F1B2990" w14:textId="77777777"/>
        <w:p w:rsidRPr="008E0FE2" w:rsidR="00EA5734" w:rsidP="00EA5734" w:rsidRDefault="00A84777" w14:paraId="654C5D29" w14:textId="4457167B"/>
      </w:sdtContent>
    </w:sdt>
    <w:tbl>
      <w:tblPr>
        <w:tblW w:w="5000" w:type="pct"/>
        <w:tblLook w:val="04A0" w:firstRow="1" w:lastRow="0" w:firstColumn="1" w:lastColumn="0" w:noHBand="0" w:noVBand="1"/>
        <w:tblCaption w:val="underskrifter"/>
      </w:tblPr>
      <w:tblGrid>
        <w:gridCol w:w="4252"/>
        <w:gridCol w:w="4252"/>
      </w:tblGrid>
      <w:tr w:rsidR="00434FDD" w14:paraId="4029ACFA" w14:textId="77777777">
        <w:trPr>
          <w:cantSplit/>
        </w:trPr>
        <w:tc>
          <w:tcPr>
            <w:tcW w:w="50" w:type="pct"/>
            <w:vAlign w:val="bottom"/>
          </w:tcPr>
          <w:p w:rsidR="00434FDD" w:rsidRDefault="00411428" w14:paraId="11778DBD" w14:textId="77777777">
            <w:pPr>
              <w:pStyle w:val="Underskrifter"/>
              <w:spacing w:after="0"/>
            </w:pPr>
            <w:r>
              <w:t>Amanda Palmstierna (MP)</w:t>
            </w:r>
          </w:p>
        </w:tc>
        <w:tc>
          <w:tcPr>
            <w:tcW w:w="50" w:type="pct"/>
            <w:vAlign w:val="bottom"/>
          </w:tcPr>
          <w:p w:rsidR="00434FDD" w:rsidRDefault="00434FDD" w14:paraId="32855564" w14:textId="77777777">
            <w:pPr>
              <w:pStyle w:val="Underskrifter"/>
              <w:spacing w:after="0"/>
            </w:pPr>
          </w:p>
        </w:tc>
      </w:tr>
      <w:tr w:rsidR="00434FDD" w14:paraId="69FDCBDD" w14:textId="77777777">
        <w:trPr>
          <w:cantSplit/>
        </w:trPr>
        <w:tc>
          <w:tcPr>
            <w:tcW w:w="50" w:type="pct"/>
            <w:vAlign w:val="bottom"/>
          </w:tcPr>
          <w:p w:rsidR="00434FDD" w:rsidRDefault="00411428" w14:paraId="19DDCFE2" w14:textId="77777777">
            <w:pPr>
              <w:pStyle w:val="Underskrifter"/>
              <w:spacing w:after="0"/>
            </w:pPr>
            <w:r>
              <w:t>Linus Lakso (MP)</w:t>
            </w:r>
          </w:p>
        </w:tc>
        <w:tc>
          <w:tcPr>
            <w:tcW w:w="50" w:type="pct"/>
            <w:vAlign w:val="bottom"/>
          </w:tcPr>
          <w:p w:rsidR="00434FDD" w:rsidRDefault="00411428" w14:paraId="6D7CDB81" w14:textId="77777777">
            <w:pPr>
              <w:pStyle w:val="Underskrifter"/>
              <w:spacing w:after="0"/>
            </w:pPr>
            <w:r>
              <w:t>Rebecka Le Moine (MP)</w:t>
            </w:r>
          </w:p>
        </w:tc>
      </w:tr>
      <w:tr w:rsidR="00434FDD" w14:paraId="5F09C670" w14:textId="77777777">
        <w:trPr>
          <w:cantSplit/>
        </w:trPr>
        <w:tc>
          <w:tcPr>
            <w:tcW w:w="50" w:type="pct"/>
            <w:vAlign w:val="bottom"/>
          </w:tcPr>
          <w:p w:rsidR="00434FDD" w:rsidRDefault="00411428" w14:paraId="4882BB9F" w14:textId="77777777">
            <w:pPr>
              <w:pStyle w:val="Underskrifter"/>
              <w:spacing w:after="0"/>
            </w:pPr>
            <w:r>
              <w:t>Katarina Luhr (MP)</w:t>
            </w:r>
          </w:p>
        </w:tc>
        <w:tc>
          <w:tcPr>
            <w:tcW w:w="50" w:type="pct"/>
            <w:vAlign w:val="bottom"/>
          </w:tcPr>
          <w:p w:rsidR="00434FDD" w:rsidRDefault="00411428" w14:paraId="5A649089" w14:textId="77777777">
            <w:pPr>
              <w:pStyle w:val="Underskrifter"/>
              <w:spacing w:after="0"/>
            </w:pPr>
            <w:r>
              <w:t>Emma Nohrén (MP)</w:t>
            </w:r>
          </w:p>
        </w:tc>
      </w:tr>
    </w:tbl>
    <w:p w:rsidRPr="008E0FE2" w:rsidR="004801AC" w:rsidP="00BF108B" w:rsidRDefault="004801AC" w14:paraId="031416C3" w14:textId="0F3F1989">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2CDB" w14:textId="77777777" w:rsidR="00BF108B" w:rsidRDefault="00BF108B" w:rsidP="000C1CAD">
      <w:pPr>
        <w:spacing w:line="240" w:lineRule="auto"/>
      </w:pPr>
      <w:r>
        <w:separator/>
      </w:r>
    </w:p>
  </w:endnote>
  <w:endnote w:type="continuationSeparator" w:id="0">
    <w:p w14:paraId="457C9817" w14:textId="77777777" w:rsidR="00BF108B" w:rsidRDefault="00BF1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F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6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44F1" w14:textId="285A1E48" w:rsidR="00262EA3" w:rsidRPr="00EA5734" w:rsidRDefault="00262EA3" w:rsidP="00EA5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F4F9" w14:textId="77777777" w:rsidR="00BF108B" w:rsidRDefault="00BF108B" w:rsidP="000C1CAD">
      <w:pPr>
        <w:spacing w:line="240" w:lineRule="auto"/>
      </w:pPr>
      <w:r>
        <w:separator/>
      </w:r>
    </w:p>
  </w:footnote>
  <w:footnote w:type="continuationSeparator" w:id="0">
    <w:p w14:paraId="133730A5" w14:textId="77777777" w:rsidR="00BF108B" w:rsidRDefault="00BF10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3CD" w14:textId="2E96D3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EA7B5" w14:textId="12BFC9EF" w:rsidR="00262EA3" w:rsidRDefault="00A84777" w:rsidP="008103B5">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2EA7B5" w14:textId="12BFC9EF" w:rsidR="00262EA3" w:rsidRDefault="00A84777" w:rsidP="008103B5">
                    <w:pPr>
                      <w:jc w:val="right"/>
                    </w:pPr>
                    <w:sdt>
                      <w:sdtPr>
                        <w:alias w:val="CC_Noformat_Partikod"/>
                        <w:tag w:val="CC_Noformat_Partikod"/>
                        <w:id w:val="-53464382"/>
                        <w:placeholder>
                          <w:docPart w:val="DC6C776854BE4274B8E31427BE8CCDC9"/>
                        </w:placeholder>
                        <w:text/>
                      </w:sdtPr>
                      <w:sdtEndPr/>
                      <w:sdtContent>
                        <w:r w:rsidR="00BF108B">
                          <w:t>MP</w:t>
                        </w:r>
                      </w:sdtContent>
                    </w:sdt>
                    <w:sdt>
                      <w:sdtPr>
                        <w:alias w:val="CC_Noformat_Partinummer"/>
                        <w:tag w:val="CC_Noformat_Partinummer"/>
                        <w:id w:val="-1709555926"/>
                        <w:placeholder>
                          <w:docPart w:val="1A9546E343B84920B5DEB27D8296D3D5"/>
                        </w:placeholder>
                        <w:text/>
                      </w:sdtPr>
                      <w:sdtEndPr/>
                      <w:sdtContent>
                        <w:r w:rsidR="00774A0F">
                          <w:t>052</w:t>
                        </w:r>
                      </w:sdtContent>
                    </w:sdt>
                  </w:p>
                </w:txbxContent>
              </v:textbox>
              <w10:wrap anchorx="page"/>
            </v:shape>
          </w:pict>
        </mc:Fallback>
      </mc:AlternateContent>
    </w:r>
  </w:p>
  <w:p w14:paraId="55798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AB45" w14:textId="723D23E4" w:rsidR="00262EA3" w:rsidRDefault="00262EA3" w:rsidP="008563AC">
    <w:pPr>
      <w:jc w:val="right"/>
    </w:pPr>
  </w:p>
  <w:p w14:paraId="6D9677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451A" w14:textId="46101687" w:rsidR="00262EA3" w:rsidRDefault="00A847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0C4D2" w14:textId="756FAA78" w:rsidR="00262EA3" w:rsidRDefault="00A84777" w:rsidP="00A314CF">
    <w:pPr>
      <w:pStyle w:val="FSHNormal"/>
      <w:spacing w:before="40"/>
    </w:pPr>
    <w:sdt>
      <w:sdtPr>
        <w:alias w:val="CC_Noformat_Motionstyp"/>
        <w:tag w:val="CC_Noformat_Motionstyp"/>
        <w:id w:val="1162973129"/>
        <w:lock w:val="sdtContentLocked"/>
        <w15:appearance w15:val="hidden"/>
        <w:text/>
      </w:sdtPr>
      <w:sdtEndPr/>
      <w:sdtContent>
        <w:r w:rsidR="00EA5734">
          <w:t>Kommittémotion</w:t>
        </w:r>
      </w:sdtContent>
    </w:sdt>
    <w:r w:rsidR="00821B36">
      <w:t xml:space="preserve"> </w:t>
    </w:r>
    <w:sdt>
      <w:sdtPr>
        <w:alias w:val="CC_Noformat_Partikod"/>
        <w:tag w:val="CC_Noformat_Partikod"/>
        <w:id w:val="1471015553"/>
        <w:text/>
      </w:sdtPr>
      <w:sdtEndPr/>
      <w:sdtContent>
        <w:r w:rsidR="00BF108B">
          <w:t>MP</w:t>
        </w:r>
      </w:sdtContent>
    </w:sdt>
    <w:sdt>
      <w:sdtPr>
        <w:alias w:val="CC_Noformat_Partinummer"/>
        <w:tag w:val="CC_Noformat_Partinummer"/>
        <w:id w:val="-2014525982"/>
        <w:text/>
      </w:sdtPr>
      <w:sdtEndPr/>
      <w:sdtContent>
        <w:r w:rsidR="00774A0F">
          <w:t>052</w:t>
        </w:r>
      </w:sdtContent>
    </w:sdt>
  </w:p>
  <w:p w14:paraId="268B85FB" w14:textId="77777777" w:rsidR="00262EA3" w:rsidRPr="008227B3" w:rsidRDefault="00A847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9FB1EB" w14:textId="7483560B" w:rsidR="00262EA3" w:rsidRPr="008227B3" w:rsidRDefault="00A847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7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734">
          <w:t>:3981</w:t>
        </w:r>
      </w:sdtContent>
    </w:sdt>
  </w:p>
  <w:p w14:paraId="76796600" w14:textId="483DD62E" w:rsidR="00262EA3" w:rsidRDefault="00A84777" w:rsidP="00E03A3D">
    <w:pPr>
      <w:pStyle w:val="Motionr"/>
    </w:pPr>
    <w:sdt>
      <w:sdtPr>
        <w:alias w:val="CC_Noformat_Avtext"/>
        <w:tag w:val="CC_Noformat_Avtext"/>
        <w:id w:val="-2020768203"/>
        <w:lock w:val="sdtContentLocked"/>
        <w:placeholder>
          <w:docPart w:val="DC6C776854BE4274B8E31427BE8CCDC9"/>
        </w:placeholder>
        <w15:appearance w15:val="hidden"/>
        <w:text/>
      </w:sdtPr>
      <w:sdtEndPr/>
      <w:sdtContent>
        <w:r w:rsidR="00EA5734">
          <w:t>av Amanda Palmstierna m.fl. (MP)</w:t>
        </w:r>
      </w:sdtContent>
    </w:sdt>
  </w:p>
  <w:sdt>
    <w:sdtPr>
      <w:alias w:val="CC_Noformat_Rubtext"/>
      <w:tag w:val="CC_Noformat_Rubtext"/>
      <w:id w:val="-218060500"/>
      <w:lock w:val="sdtLocked"/>
      <w:placeholder>
        <w:docPart w:val="1A9546E343B84920B5DEB27D8296D3D5"/>
      </w:placeholder>
      <w:text/>
    </w:sdtPr>
    <w:sdtEndPr/>
    <w:sdtContent>
      <w:p w14:paraId="2A4B01D7" w14:textId="4F79ED78" w:rsidR="00262EA3" w:rsidRDefault="005759F7"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1A926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1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0D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28"/>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DD"/>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F7"/>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63"/>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E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0F"/>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60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77"/>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08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34"/>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F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618D"/>
  <w15:chartTrackingRefBased/>
  <w15:docId w15:val="{374EC20A-8300-4581-A528-F3BCDDB7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B12933A5646FCB420A59943D6E0B4"/>
        <w:category>
          <w:name w:val="Allmänt"/>
          <w:gallery w:val="placeholder"/>
        </w:category>
        <w:types>
          <w:type w:val="bbPlcHdr"/>
        </w:types>
        <w:behaviors>
          <w:behavior w:val="content"/>
        </w:behaviors>
        <w:guid w:val="{7B1B4B3C-0B80-4B49-A047-B6BA6505C466}"/>
      </w:docPartPr>
      <w:docPartBody>
        <w:p w:rsidR="005D1EF7" w:rsidRDefault="005D1EF7">
          <w:pPr>
            <w:pStyle w:val="851B12933A5646FCB420A59943D6E0B4"/>
          </w:pPr>
          <w:r w:rsidRPr="005A0A93">
            <w:rPr>
              <w:rStyle w:val="Platshllartext"/>
            </w:rPr>
            <w:t>Förslag till riksdagsbeslut</w:t>
          </w:r>
        </w:p>
      </w:docPartBody>
    </w:docPart>
    <w:docPart>
      <w:docPartPr>
        <w:name w:val="0FB7989111B04C46955EAD2FAC2832C8"/>
        <w:category>
          <w:name w:val="Allmänt"/>
          <w:gallery w:val="placeholder"/>
        </w:category>
        <w:types>
          <w:type w:val="bbPlcHdr"/>
        </w:types>
        <w:behaviors>
          <w:behavior w:val="content"/>
        </w:behaviors>
        <w:guid w:val="{52F0233A-E25C-439E-9A7E-EAB5AC64414D}"/>
      </w:docPartPr>
      <w:docPartBody>
        <w:p w:rsidR="005D1EF7" w:rsidRDefault="005D1EF7">
          <w:pPr>
            <w:pStyle w:val="0FB7989111B04C46955EAD2FAC2832C8"/>
          </w:pPr>
          <w:r w:rsidRPr="005A0A93">
            <w:rPr>
              <w:rStyle w:val="Platshllartext"/>
            </w:rPr>
            <w:t>Motivering</w:t>
          </w:r>
        </w:p>
      </w:docPartBody>
    </w:docPart>
    <w:docPart>
      <w:docPartPr>
        <w:name w:val="DC6C776854BE4274B8E31427BE8CCDC9"/>
        <w:category>
          <w:name w:val="Allmänt"/>
          <w:gallery w:val="placeholder"/>
        </w:category>
        <w:types>
          <w:type w:val="bbPlcHdr"/>
        </w:types>
        <w:behaviors>
          <w:behavior w:val="content"/>
        </w:behaviors>
        <w:guid w:val="{224748F9-FCE8-45F0-B52B-A3EBEECFCD7F}"/>
      </w:docPartPr>
      <w:docPartBody>
        <w:p w:rsidR="005D1EF7" w:rsidRDefault="005D1EF7">
          <w:pPr>
            <w:pStyle w:val="DC6C776854BE4274B8E31427BE8CCDC9"/>
          </w:pPr>
          <w:r>
            <w:rPr>
              <w:rStyle w:val="Platshllartext"/>
            </w:rPr>
            <w:t xml:space="preserve"> </w:t>
          </w:r>
        </w:p>
      </w:docPartBody>
    </w:docPart>
    <w:docPart>
      <w:docPartPr>
        <w:name w:val="1A9546E343B84920B5DEB27D8296D3D5"/>
        <w:category>
          <w:name w:val="Allmänt"/>
          <w:gallery w:val="placeholder"/>
        </w:category>
        <w:types>
          <w:type w:val="bbPlcHdr"/>
        </w:types>
        <w:behaviors>
          <w:behavior w:val="content"/>
        </w:behaviors>
        <w:guid w:val="{159963CE-25F4-4FF7-903B-8FEFFE1886D9}"/>
      </w:docPartPr>
      <w:docPartBody>
        <w:p w:rsidR="005D1EF7" w:rsidRDefault="005D1EF7">
          <w:pPr>
            <w:pStyle w:val="1A9546E343B84920B5DEB27D8296D3D5"/>
          </w:pPr>
          <w:r>
            <w:t xml:space="preserve"> </w:t>
          </w:r>
        </w:p>
      </w:docPartBody>
    </w:docPart>
    <w:docPart>
      <w:docPartPr>
        <w:name w:val="585F8E116C294EEB9BD8A0A6894296A7"/>
        <w:category>
          <w:name w:val="Allmänt"/>
          <w:gallery w:val="placeholder"/>
        </w:category>
        <w:types>
          <w:type w:val="bbPlcHdr"/>
        </w:types>
        <w:behaviors>
          <w:behavior w:val="content"/>
        </w:behaviors>
        <w:guid w:val="{FA0D1431-0309-4497-A453-E437FA7B6037}"/>
      </w:docPartPr>
      <w:docPartBody>
        <w:p w:rsidR="00D911AD" w:rsidRDefault="00D9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F7"/>
    <w:rsid w:val="005D1EF7"/>
    <w:rsid w:val="00AB116B"/>
    <w:rsid w:val="00BA3A4A"/>
    <w:rsid w:val="00D911AD"/>
    <w:rsid w:val="00E21239"/>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1B12933A5646FCB420A59943D6E0B4">
    <w:name w:val="851B12933A5646FCB420A59943D6E0B4"/>
  </w:style>
  <w:style w:type="paragraph" w:customStyle="1" w:styleId="0FB7989111B04C46955EAD2FAC2832C8">
    <w:name w:val="0FB7989111B04C46955EAD2FAC2832C8"/>
  </w:style>
  <w:style w:type="paragraph" w:customStyle="1" w:styleId="DC6C776854BE4274B8E31427BE8CCDC9">
    <w:name w:val="DC6C776854BE4274B8E31427BE8CCDC9"/>
  </w:style>
  <w:style w:type="paragraph" w:customStyle="1" w:styleId="1A9546E343B84920B5DEB27D8296D3D5">
    <w:name w:val="1A9546E343B84920B5DEB27D8296D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F9F3C-DCBA-49FB-8B45-56DF1CCB2990}"/>
</file>

<file path=customXml/itemProps2.xml><?xml version="1.0" encoding="utf-8"?>
<ds:datastoreItem xmlns:ds="http://schemas.openxmlformats.org/officeDocument/2006/customXml" ds:itemID="{DCDFC436-8B36-4005-8A4A-04BCC7A3C1F6}"/>
</file>

<file path=customXml/itemProps3.xml><?xml version="1.0" encoding="utf-8"?>
<ds:datastoreItem xmlns:ds="http://schemas.openxmlformats.org/officeDocument/2006/customXml" ds:itemID="{14761DB0-4BA8-4722-B9EA-43BFFF085F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700</Words>
  <Characters>4393</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26 157 Lag om avgift för områdessamverkan</vt:lpstr>
      <vt:lpstr>
      </vt:lpstr>
    </vt:vector>
  </TitlesOfParts>
  <Company>Sveriges riksdag</Company>
  <LinksUpToDate>false</LinksUpToDate>
  <CharactersWithSpaces>5074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