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2014/15</w:t>
      </w:r>
      <w:bookmarkEnd w:id="0"/>
      <w:r>
        <w:t>:</w:t>
      </w:r>
      <w:bookmarkStart w:id="1" w:name="DocumentNumber"/>
      <w:r>
        <w:t>48</w:t>
      </w:r>
      <w:bookmarkEnd w:id="1"/>
    </w:p>
    <w:p w:rsidR="006E04A4">
      <w:pPr>
        <w:pStyle w:val="Date"/>
        <w:outlineLvl w:val="0"/>
      </w:pPr>
      <w:bookmarkStart w:id="2" w:name="DocumentDate"/>
      <w:r>
        <w:t>Tisdagen den 20 januari 2015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851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Prövning av yrkande om misstroendeförklaring mot statsministern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(uppehåll för gruppmöte ca kl. 16.00-18.00)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1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Prövning av yrkande om misstroendeförklaring mot statsminister Stefan Löfven (S)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ny riksdagsledamot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Erik Ottoson (M) som ny ledamot i riksdagen fr.o.m. i dag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Konstitutionsutskottets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2014/15:KU10 Granskning av statsrådens tjänsteutövning och regeringsärendenas handläggning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2014/15:KU5 Uppföljning av riksdagens tillämpning av subsidiaritetsprincipen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Finansminister Magdalena Andersson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2014/15:176 av Per Åsling (C)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Alkoholsmuggling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2014/15:187 av Jan Ericson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Genomförande av ytterligare nedsättning av arbetsgivaravgifter för unga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Mehmet Kaplan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2014/15:147 av Ewa Thalén Finné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Kommunala särkrav vid byggnation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2014/15:188 av Ola Johansson (C)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Nya riktvärden för buller för att möjliggöra fler små bostäder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Ardalan Shekarabi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2014/15:167 av Per Åsling (C)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Vårdval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2014/15:198 av Jonas Jacobsson Gjörtler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Mörkande av underlagsrapporter till Ägarprövningsutredningen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Tisdagen den 20 januari 2015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2015-01-20</SAFIR_Sammantradesdatum_Doc>
    <SAFIR_SammantradeID xmlns="C07A1A6C-0B19-41D9-BDF8-F523BA3921EB">fde86b93-204c-4dd2-91a6-ef85460b6dfd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395744-69E4-4E93-AB44-DAD33C526C37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20 januari 2015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