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0A3F" w:rsidRPr="00570A3F" w:rsidRDefault="00570A3F">
      <w:pPr>
        <w:pStyle w:val="Frslagsrubrik"/>
      </w:pPr>
      <w:r w:rsidRPr="00570A3F">
        <w:t>Förslag till riksdagsbeslut</w:t>
      </w:r>
    </w:p>
    <w:p w:rsidR="00570A3F" w:rsidRPr="00570A3F" w:rsidRDefault="00570A3F">
      <w:pPr>
        <w:pStyle w:val="Hemstlatt"/>
        <w:ind w:left="0"/>
      </w:pPr>
      <w:r w:rsidRPr="00570A3F">
        <w:t xml:space="preserve">Riksdagen tillkännager för regeringen som sin mening vad som anförs i motionen om </w:t>
      </w:r>
      <w:r w:rsidRPr="00570A3F">
        <w:rPr>
          <w:szCs w:val="24"/>
        </w:rPr>
        <w:t>fortsatta statliga medel till hästforsknin</w:t>
      </w:r>
      <w:r w:rsidRPr="00570A3F">
        <w:rPr>
          <w:szCs w:val="24"/>
        </w:rPr>
        <w:t>g</w:t>
      </w:r>
      <w:r w:rsidRPr="00570A3F">
        <w:rPr>
          <w:szCs w:val="24"/>
        </w:rPr>
        <w:t>en.</w:t>
      </w:r>
    </w:p>
    <w:p w:rsidR="00570A3F" w:rsidRPr="00570A3F" w:rsidRDefault="00570A3F">
      <w:pPr>
        <w:pStyle w:val="Rubrik1"/>
      </w:pPr>
      <w:r w:rsidRPr="00570A3F">
        <w:t>Motivering</w:t>
      </w:r>
    </w:p>
    <w:p w:rsidR="00570A3F" w:rsidRPr="00570A3F" w:rsidRDefault="00570A3F">
      <w:r w:rsidRPr="00570A3F">
        <w:t>Många verksamheter med anknytning till hästar bedöms vara av stor betyde</w:t>
      </w:r>
      <w:r w:rsidRPr="00570A3F">
        <w:t>l</w:t>
      </w:r>
      <w:r w:rsidRPr="00570A3F">
        <w:t>se för jobb och tillväxt i alla delar av Sverige, bland annat genom avel och uppfödning av kvalitetshästar, träning och utbildning av hästar, ridskolever</w:t>
      </w:r>
      <w:r w:rsidRPr="00570A3F">
        <w:t>k</w:t>
      </w:r>
      <w:r w:rsidRPr="00570A3F">
        <w:t>samhet och hästturism. Hästnäringen medför även många andra stora fördelar för landsbygdens utveckling eftersom hästarna kräver foderproduktion, b</w:t>
      </w:r>
      <w:r w:rsidRPr="00570A3F">
        <w:t>e</w:t>
      </w:r>
      <w:r w:rsidRPr="00570A3F">
        <w:t>tesmarker, utrustning och omfattande inköp av tjänster.</w:t>
      </w:r>
    </w:p>
    <w:p w:rsidR="00570A3F" w:rsidRPr="00570A3F" w:rsidRDefault="00570A3F">
      <w:pPr>
        <w:pStyle w:val="Normaltindrag"/>
      </w:pPr>
      <w:r w:rsidRPr="00570A3F">
        <w:t>Hästen fyller många funktioner i samhället. I landet finns nästan 280 000 hästar, vilket gör Sverige till ett av Europas mest hästtäta länder. Omsättnin</w:t>
      </w:r>
      <w:r w:rsidRPr="00570A3F">
        <w:t>g</w:t>
      </w:r>
      <w:r w:rsidRPr="00570A3F">
        <w:t>en för hästnäringen är ca 20 miljarder per år (varav trav- och galoppsporten står för drygt hälften). Totalt sysselsätter hästnäringen nästan 28 000 pers</w:t>
      </w:r>
      <w:r w:rsidRPr="00570A3F">
        <w:t>o</w:t>
      </w:r>
      <w:r w:rsidRPr="00570A3F">
        <w:t>ner. Man brukar räkna med att var tionde häst skapar ett arbetstillfälle. Häs</w:t>
      </w:r>
      <w:r w:rsidRPr="00570A3F">
        <w:t>t</w:t>
      </w:r>
      <w:r w:rsidRPr="00570A3F">
        <w:t>näringen skapar varje år 4 miljarder kronor i skatteintäkter till staten.</w:t>
      </w:r>
    </w:p>
    <w:p w:rsidR="00570A3F" w:rsidRPr="00570A3F" w:rsidRDefault="00570A3F">
      <w:pPr>
        <w:pStyle w:val="Normaltindrag"/>
      </w:pPr>
      <w:r w:rsidRPr="00570A3F">
        <w:t>Hästforskning handlar om hästens hälsa, välfärd och djurskydd, men också om hästens roll för människa, samhälle och miljö. I takt med att hästen all</w:t>
      </w:r>
      <w:r w:rsidRPr="00570A3F">
        <w:t>t</w:t>
      </w:r>
      <w:r w:rsidRPr="00570A3F">
        <w:t>mer blir en integrerad del i vårt moderna samhälle behövs ny kunskap. Fors</w:t>
      </w:r>
      <w:r w:rsidRPr="00570A3F">
        <w:t>k</w:t>
      </w:r>
      <w:r w:rsidRPr="00570A3F">
        <w:t>ningen kan bidra till att förbättra samspelet mellan häst, människa och sa</w:t>
      </w:r>
      <w:r w:rsidRPr="00570A3F">
        <w:t>m</w:t>
      </w:r>
      <w:r w:rsidRPr="00570A3F">
        <w:t>hälle.</w:t>
      </w:r>
    </w:p>
    <w:p w:rsidR="00570A3F" w:rsidRPr="00570A3F" w:rsidRDefault="00570A3F">
      <w:pPr>
        <w:pStyle w:val="Normaltindrag"/>
      </w:pPr>
      <w:r w:rsidRPr="00570A3F">
        <w:t>Högkvalitativ hästforskning är en av förutsättningarna för att svensk häs</w:t>
      </w:r>
      <w:r w:rsidRPr="00570A3F">
        <w:t>t</w:t>
      </w:r>
      <w:r w:rsidRPr="00570A3F">
        <w:t>näring även i framtiden ska kunna vara konkurrenskraftig. De statliga ansl</w:t>
      </w:r>
      <w:r w:rsidRPr="00570A3F">
        <w:t>a</w:t>
      </w:r>
      <w:r w:rsidRPr="00570A3F">
        <w:t>get till hästforskningen finansieras via återförda medel från handelsgö</w:t>
      </w:r>
      <w:r w:rsidRPr="00570A3F">
        <w:t>d</w:t>
      </w:r>
      <w:r w:rsidRPr="00570A3F">
        <w:t>selskatten. I och med att skatten på handelsgödsel har avskaffats finns inte dessa medel tillgängliga. Av det skälet är finansieringen efter 2011 oklar. För att säkerställa den statliga medfinansieringen måste skyndsamt nya medel anslås.</w:t>
      </w:r>
    </w:p>
    <w:p w:rsidR="00570A3F" w:rsidRPr="00570A3F" w:rsidRDefault="00570A3F">
      <w:pPr>
        <w:pStyle w:val="Normaltindrag"/>
      </w:pPr>
      <w:r w:rsidRPr="00570A3F">
        <w:lastRenderedPageBreak/>
        <w:t>Stiftelsen Hästforskning (SHF) finansierar tillsammans med de statliga medlen hästforskningen. För att denna mycket viktiga ve</w:t>
      </w:r>
      <w:r w:rsidRPr="00570A3F">
        <w:t>rksamhet för hästnä</w:t>
      </w:r>
      <w:r w:rsidRPr="00570A3F">
        <w:t>r</w:t>
      </w:r>
      <w:r w:rsidRPr="00570A3F">
        <w:t>ingens utveckling ska kunna fortgå behöver ärendet beredas och en lösning för fortsatta statliga medel till hästforskningen tas fram.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70A3F">
        <w:trPr>
          <w:cantSplit/>
        </w:trPr>
        <w:tc>
          <w:tcPr>
            <w:tcW w:w="3046" w:type="dxa"/>
          </w:tcPr>
          <w:p w:rsidR="00570A3F" w:rsidRPr="00570A3F" w:rsidRDefault="00570A3F">
            <w:pPr>
              <w:pStyle w:val="UnderskriftDatum"/>
              <w:spacing w:before="240"/>
            </w:pPr>
            <w:r w:rsidRPr="00570A3F">
              <w:t>Stockholm den 18 oktober 2010</w:t>
            </w:r>
          </w:p>
        </w:tc>
        <w:tc>
          <w:tcPr>
            <w:tcW w:w="3047" w:type="dxa"/>
          </w:tcPr>
          <w:p w:rsidR="00570A3F" w:rsidRPr="00570A3F" w:rsidRDefault="00570A3F">
            <w:pPr>
              <w:pStyle w:val="Underskrifter"/>
              <w:spacing w:before="240"/>
            </w:pPr>
          </w:p>
        </w:tc>
      </w:tr>
      <w:tr w:rsidR="00000000" w:rsidRPr="00570A3F">
        <w:trPr>
          <w:cantSplit/>
        </w:trPr>
        <w:tc>
          <w:tcPr>
            <w:tcW w:w="3046" w:type="dxa"/>
          </w:tcPr>
          <w:p w:rsidR="00570A3F" w:rsidRPr="00570A3F" w:rsidRDefault="00570A3F">
            <w:pPr>
              <w:pStyle w:val="Underskrifter"/>
            </w:pPr>
            <w:r w:rsidRPr="00570A3F">
              <w:t>Solveig Zander (C)</w:t>
            </w:r>
          </w:p>
        </w:tc>
        <w:tc>
          <w:tcPr>
            <w:tcW w:w="3046" w:type="dxa"/>
          </w:tcPr>
          <w:p w:rsidR="00570A3F" w:rsidRPr="00570A3F" w:rsidRDefault="00570A3F">
            <w:pPr>
              <w:pStyle w:val="Underskrifter"/>
            </w:pPr>
          </w:p>
        </w:tc>
      </w:tr>
    </w:tbl>
    <w:p w:rsidR="00570A3F" w:rsidRPr="00570A3F" w:rsidRDefault="00570A3F">
      <w:pPr>
        <w:pStyle w:val="Normaltindrag"/>
      </w:pPr>
    </w:p>
    <w:sectPr w:rsidR="00000000" w:rsidRPr="00570A3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0A3F" w:rsidRPr="00570A3F" w:rsidRDefault="00570A3F">
      <w:r w:rsidRPr="00570A3F">
        <w:separator/>
      </w:r>
    </w:p>
  </w:endnote>
  <w:endnote w:type="continuationSeparator" w:id="0">
    <w:p w:rsidR="00570A3F" w:rsidRPr="00570A3F" w:rsidRDefault="00570A3F">
      <w:r w:rsidRPr="00570A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A3F" w:rsidRPr="00570A3F" w:rsidRDefault="00570A3F">
    <w:pPr>
      <w:pStyle w:val="Sidfot"/>
    </w:pPr>
    <w:r w:rsidRPr="00570A3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44402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0A3F" w:rsidRDefault="00570A3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70A3F" w:rsidRDefault="00570A3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A3F" w:rsidRPr="00570A3F" w:rsidRDefault="00570A3F">
    <w:pPr>
      <w:pStyle w:val="Sidfot"/>
    </w:pPr>
    <w:r w:rsidRPr="00570A3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08720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0A3F" w:rsidRDefault="00570A3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70A3F" w:rsidRDefault="00570A3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A3F" w:rsidRPr="00570A3F" w:rsidRDefault="00570A3F">
    <w:pPr>
      <w:pStyle w:val="Sidfot"/>
    </w:pPr>
    <w:r w:rsidRPr="00570A3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65252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0A3F" w:rsidRDefault="00570A3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70A3F" w:rsidRDefault="00570A3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0A3F" w:rsidRPr="00570A3F" w:rsidRDefault="00570A3F">
      <w:r w:rsidRPr="00570A3F">
        <w:separator/>
      </w:r>
    </w:p>
  </w:footnote>
  <w:footnote w:type="continuationSeparator" w:id="0">
    <w:p w:rsidR="00570A3F" w:rsidRPr="00570A3F" w:rsidRDefault="00570A3F">
      <w:r w:rsidRPr="00570A3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A3F" w:rsidRPr="00570A3F" w:rsidRDefault="00570A3F">
    <w:pPr>
      <w:pStyle w:val="Sidhuvud"/>
    </w:pPr>
    <w:r w:rsidRPr="00570A3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522069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0A3F" w:rsidRDefault="00570A3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70A3F" w:rsidRDefault="00570A3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A3F" w:rsidRPr="00570A3F" w:rsidRDefault="00570A3F">
    <w:pPr>
      <w:pStyle w:val="Sidhuvud"/>
    </w:pPr>
    <w:r w:rsidRPr="00570A3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063657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0A3F" w:rsidRDefault="00570A3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70A3F" w:rsidRDefault="00570A3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A3F" w:rsidRPr="00570A3F" w:rsidRDefault="00570A3F">
    <w:pPr>
      <w:pStyle w:val="FSHNormal"/>
      <w:tabs>
        <w:tab w:val="right" w:pos="5840"/>
      </w:tabs>
    </w:pPr>
    <w:r w:rsidRPr="00570A3F">
      <w:br/>
    </w:r>
    <w:r w:rsidRPr="00570A3F">
      <w:fldChar w:fldCharType="begin" w:fldLock="1"/>
    </w:r>
    <w:r w:rsidRPr="00570A3F">
      <w:instrText xml:space="preserve"> DOCPROPERTY</w:instrText>
    </w:r>
    <w:r w:rsidRPr="00570A3F">
      <w:rPr>
        <w:sz w:val="18"/>
      </w:rPr>
      <w:instrText xml:space="preserve"> "YearUser" *\charformat </w:instrText>
    </w:r>
    <w:r w:rsidRPr="00570A3F">
      <w:fldChar w:fldCharType="separate"/>
    </w:r>
    <w:r w:rsidRPr="00570A3F">
      <w:t>2010/11</w:t>
    </w:r>
    <w:r w:rsidRPr="00570A3F">
      <w:fldChar w:fldCharType="end"/>
    </w:r>
    <w:r w:rsidRPr="00570A3F">
      <w:t xml:space="preserve"> </w:t>
    </w:r>
    <w:r w:rsidRPr="00570A3F">
      <w:tab/>
      <w:t xml:space="preserve">mnr: </w:t>
    </w:r>
    <w:r w:rsidRPr="00570A3F">
      <w:fldChar w:fldCharType="begin" w:fldLock="1"/>
    </w:r>
    <w:r w:rsidRPr="00570A3F">
      <w:instrText xml:space="preserve"> DOCPROPERTY</w:instrText>
    </w:r>
    <w:r w:rsidRPr="00570A3F">
      <w:rPr>
        <w:sz w:val="18"/>
      </w:rPr>
      <w:instrText xml:space="preserve"> "Motionsnummer" *\charformat </w:instrText>
    </w:r>
    <w:r w:rsidRPr="00570A3F">
      <w:fldChar w:fldCharType="separate"/>
    </w:r>
    <w:r w:rsidRPr="00570A3F">
      <w:t>MJ262</w:t>
    </w:r>
    <w:r w:rsidRPr="00570A3F">
      <w:fldChar w:fldCharType="end"/>
    </w:r>
    <w:r w:rsidRPr="00570A3F">
      <w:br/>
    </w:r>
    <w:r w:rsidRPr="00570A3F">
      <w:fldChar w:fldCharType="begin" w:fldLock="1"/>
    </w:r>
    <w:r w:rsidRPr="00570A3F">
      <w:instrText xml:space="preserve"> DOCPROPERTY</w:instrText>
    </w:r>
    <w:r w:rsidRPr="00570A3F">
      <w:rPr>
        <w:sz w:val="18"/>
      </w:rPr>
      <w:instrText xml:space="preserve"> "Samling" *\charformat </w:instrText>
    </w:r>
    <w:r w:rsidRPr="00570A3F">
      <w:fldChar w:fldCharType="end"/>
    </w:r>
    <w:r w:rsidRPr="00570A3F">
      <w:tab/>
      <w:t xml:space="preserve">pnr: </w:t>
    </w:r>
    <w:r w:rsidRPr="00570A3F">
      <w:fldChar w:fldCharType="begin" w:fldLock="1"/>
    </w:r>
    <w:r w:rsidRPr="00570A3F">
      <w:instrText xml:space="preserve"> DOCPROPERTY</w:instrText>
    </w:r>
    <w:r w:rsidRPr="00570A3F">
      <w:rPr>
        <w:sz w:val="18"/>
      </w:rPr>
      <w:instrText xml:space="preserve"> "Partinummer" *\charformat </w:instrText>
    </w:r>
    <w:r w:rsidRPr="00570A3F">
      <w:fldChar w:fldCharType="separate"/>
    </w:r>
    <w:r w:rsidRPr="00570A3F">
      <w:t>C399</w:t>
    </w:r>
    <w:r w:rsidRPr="00570A3F">
      <w:fldChar w:fldCharType="end"/>
    </w:r>
  </w:p>
  <w:p w:rsidR="00570A3F" w:rsidRPr="00570A3F" w:rsidRDefault="00570A3F">
    <w:pPr>
      <w:pStyle w:val="FSHRub1"/>
    </w:pPr>
    <w:r w:rsidRPr="00570A3F">
      <w:t>Motion till riksdagen</w:t>
    </w:r>
    <w:r w:rsidRPr="00570A3F">
      <w:br/>
    </w:r>
    <w:r w:rsidRPr="00570A3F">
      <w:fldChar w:fldCharType="begin" w:fldLock="1"/>
    </w:r>
    <w:r w:rsidRPr="00570A3F">
      <w:instrText xml:space="preserve"> DOCPROPERTY "YearUser" *\charformat </w:instrText>
    </w:r>
    <w:r w:rsidRPr="00570A3F">
      <w:fldChar w:fldCharType="separate"/>
    </w:r>
    <w:r w:rsidRPr="00570A3F">
      <w:t>2010/11</w:t>
    </w:r>
    <w:r w:rsidRPr="00570A3F">
      <w:fldChar w:fldCharType="end"/>
    </w:r>
    <w:r w:rsidRPr="00570A3F">
      <w:t>:</w:t>
    </w:r>
    <w:r w:rsidRPr="00570A3F">
      <w:fldChar w:fldCharType="begin" w:fldLock="1"/>
    </w:r>
    <w:r w:rsidRPr="00570A3F">
      <w:instrText xml:space="preserve"> DOCPROPERTY "Motionsnummer" *\charformat </w:instrText>
    </w:r>
    <w:r w:rsidRPr="00570A3F">
      <w:fldChar w:fldCharType="separate"/>
    </w:r>
    <w:r w:rsidRPr="00570A3F">
      <w:t>MJ262</w:t>
    </w:r>
    <w:r w:rsidRPr="00570A3F">
      <w:fldChar w:fldCharType="end"/>
    </w:r>
  </w:p>
  <w:p w:rsidR="00570A3F" w:rsidRPr="00570A3F" w:rsidRDefault="00570A3F">
    <w:pPr>
      <w:pStyle w:val="FSHNormalS5"/>
    </w:pPr>
    <w:r w:rsidRPr="00570A3F">
      <w:fldChar w:fldCharType="begin" w:fldLock="1"/>
    </w:r>
    <w:r w:rsidRPr="00570A3F">
      <w:instrText xml:space="preserve"> DOCPROPERTY "MotionarText" *\charformat </w:instrText>
    </w:r>
    <w:r w:rsidRPr="00570A3F">
      <w:fldChar w:fldCharType="separate"/>
    </w:r>
    <w:r w:rsidRPr="00570A3F">
      <w:t>av Solveig Zander (C)</w:t>
    </w:r>
    <w:r w:rsidRPr="00570A3F">
      <w:fldChar w:fldCharType="end"/>
    </w:r>
    <w:r w:rsidRPr="00570A3F">
      <w:br/>
    </w:r>
    <w:r w:rsidRPr="00570A3F">
      <w:fldChar w:fldCharType="begin" w:fldLock="1"/>
    </w:r>
    <w:r w:rsidRPr="00570A3F">
      <w:instrText xml:space="preserve"> DOCPROPERTY "SvarFrasKort" *\charformat </w:instrText>
    </w:r>
    <w:r w:rsidRPr="00570A3F">
      <w:fldChar w:fldCharType="end"/>
    </w:r>
  </w:p>
  <w:p w:rsidR="00570A3F" w:rsidRPr="00570A3F" w:rsidRDefault="00570A3F">
    <w:pPr>
      <w:pStyle w:val="FSHTitel"/>
    </w:pPr>
    <w:r w:rsidRPr="00570A3F">
      <w:fldChar w:fldCharType="begin" w:fldLock="1"/>
    </w:r>
    <w:r w:rsidRPr="00570A3F">
      <w:instrText xml:space="preserve"> DOCPROPERTY</w:instrText>
    </w:r>
    <w:r w:rsidRPr="00570A3F">
      <w:rPr>
        <w:sz w:val="18"/>
      </w:rPr>
      <w:instrText xml:space="preserve"> "RubrikSvar" *\charformat </w:instrText>
    </w:r>
    <w:r w:rsidRPr="00570A3F">
      <w:fldChar w:fldCharType="separate"/>
    </w:r>
    <w:r w:rsidRPr="00570A3F">
      <w:t>Statliga medel till hästforskningen</w:t>
    </w:r>
    <w:r w:rsidRPr="00570A3F">
      <w:fldChar w:fldCharType="end"/>
    </w:r>
  </w:p>
  <w:p w:rsidR="00570A3F" w:rsidRPr="00570A3F" w:rsidRDefault="00570A3F">
    <w:pPr>
      <w:pStyle w:val="Normal00"/>
    </w:pPr>
  </w:p>
  <w:p w:rsidR="00570A3F" w:rsidRPr="00570A3F" w:rsidRDefault="00570A3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09529579">
    <w:abstractNumId w:val="3"/>
  </w:num>
  <w:num w:numId="2" w16cid:durableId="309362456">
    <w:abstractNumId w:val="2"/>
  </w:num>
  <w:num w:numId="3" w16cid:durableId="111049415">
    <w:abstractNumId w:val="1"/>
  </w:num>
  <w:num w:numId="4" w16cid:durableId="2077165667">
    <w:abstractNumId w:val="0"/>
  </w:num>
  <w:num w:numId="5" w16cid:durableId="2128113798">
    <w:abstractNumId w:val="7"/>
  </w:num>
  <w:num w:numId="6" w16cid:durableId="661659167">
    <w:abstractNumId w:val="6"/>
  </w:num>
  <w:num w:numId="7" w16cid:durableId="851919069">
    <w:abstractNumId w:val="5"/>
  </w:num>
  <w:num w:numId="8" w16cid:durableId="350762805">
    <w:abstractNumId w:val="4"/>
  </w:num>
  <w:num w:numId="9" w16cid:durableId="778136859">
    <w:abstractNumId w:val="8"/>
  </w:num>
  <w:num w:numId="10" w16cid:durableId="56560036">
    <w:abstractNumId w:val="9"/>
  </w:num>
  <w:num w:numId="11" w16cid:durableId="366832762">
    <w:abstractNumId w:val="10"/>
  </w:num>
  <w:num w:numId="12" w16cid:durableId="1683782422">
    <w:abstractNumId w:val="13"/>
  </w:num>
  <w:num w:numId="13" w16cid:durableId="1134056138">
    <w:abstractNumId w:val="15"/>
  </w:num>
  <w:num w:numId="14" w16cid:durableId="1200244981">
    <w:abstractNumId w:val="16"/>
  </w:num>
  <w:num w:numId="15" w16cid:durableId="847789679">
    <w:abstractNumId w:val="11"/>
  </w:num>
  <w:num w:numId="16" w16cid:durableId="2075543192">
    <w:abstractNumId w:val="18"/>
  </w:num>
  <w:num w:numId="17" w16cid:durableId="1980307993">
    <w:abstractNumId w:val="17"/>
  </w:num>
  <w:num w:numId="18" w16cid:durableId="1412896011">
    <w:abstractNumId w:val="14"/>
  </w:num>
  <w:num w:numId="19" w16cid:durableId="19721329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1"/>
    <w:docVar w:name="PersonGUIDs" w:val="{9D0A2F5F-9827-488F-B261-01CA5D80C93F}"/>
  </w:docVars>
  <w:rsids>
    <w:rsidRoot w:val="000415F7"/>
    <w:rsid w:val="000415F7"/>
    <w:rsid w:val="00570A3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ADB575F-10DC-4B5B-BAF5-81A35E24B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300</Words>
  <Characters>1856</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c399</vt:lpstr>
    </vt:vector>
  </TitlesOfParts>
  <Company>Riksdagen</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c399</dc:title>
  <dc:subject>c399</dc:subject>
  <dc:creator>Riksdagen</dc:creator>
  <cp:keywords>Riksdagen</cp:keywords>
  <dc:description>Versal/gemen i partibeteckning. Gemen i tryck för 0910, versal för 1011 och nyare</dc:description>
  <cp:lastModifiedBy>Lars Brink</cp:lastModifiedBy>
  <cp:revision>2</cp:revision>
  <cp:lastPrinted>2010-12-01T09:56:00Z</cp:lastPrinted>
  <dcterms:created xsi:type="dcterms:W3CDTF">2025-12-18T01:27:00Z</dcterms:created>
  <dcterms:modified xsi:type="dcterms:W3CDTF">2025-12-18T01:27:00Z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mot2000_530_2010-12-01</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Statliga medel till hästforskningen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Statliga medel till hästforskningen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C399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Solveig Zander (C)</vt:lpwstr>
  </property>
  <property fmtid="{D5CDD505-2E9C-101B-9397-08002B2CF9AE}" pid="26" name="MotionarLista">
    <vt:lpwstr>Zander, Solveig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Zander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MJ262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20102011000000000099000003990069</vt:lpwstr>
  </property>
  <property fmtid="{D5CDD505-2E9C-101B-9397-08002B2CF9AE}" pid="47" name="datum">
    <vt:lpwstr>101018</vt:lpwstr>
  </property>
  <property fmtid="{D5CDD505-2E9C-101B-9397-08002B2CF9AE}" pid="48" name="avsändar-e-post">
    <vt:lpwstr>kennet.ericzon@riksdagen.se</vt:lpwstr>
  </property>
  <property fmtid="{D5CDD505-2E9C-101B-9397-08002B2CF9AE}" pid="49" name="id">
    <vt:lpwstr>20102011000000000099000003990069</vt:lpwstr>
  </property>
  <property fmtid="{D5CDD505-2E9C-101B-9397-08002B2CF9AE}" pid="50" name="nummer">
    <vt:lpwstr>262</vt:lpwstr>
  </property>
  <property fmtid="{D5CDD505-2E9C-101B-9397-08002B2CF9AE}" pid="51" name="utskottsbeteckning">
    <vt:lpwstr>MJ</vt:lpwstr>
  </property>
  <property fmtid="{D5CDD505-2E9C-101B-9397-08002B2CF9AE}" pid="52" name="GlobalUID">
    <vt:lpwstr>{212A3734-7D98-42D5-8BB7-CDA30B06A93F}</vt:lpwstr>
  </property>
  <property fmtid="{D5CDD505-2E9C-101B-9397-08002B2CF9AE}" pid="53" name="Överföringar">
    <vt:i4>0</vt:i4>
  </property>
  <property fmtid="{D5CDD505-2E9C-101B-9397-08002B2CF9AE}" pid="54" name="Checksum">
    <vt:lpwstr>*0003895588448*</vt:lpwstr>
  </property>
  <property fmtid="{D5CDD505-2E9C-101B-9397-08002B2CF9AE}" pid="55" name="skuggnummer">
    <vt:lpwstr>834</vt:lpwstr>
  </property>
  <property fmtid="{D5CDD505-2E9C-101B-9397-08002B2CF9AE}" pid="56" name="urixVersion">
    <vt:lpwstr>4.3.2.0</vt:lpwstr>
  </property>
  <property fmtid="{D5CDD505-2E9C-101B-9397-08002B2CF9AE}" pid="57" name="urixOrigin">
    <vt:lpwstr>101201 10:56:07.816</vt:lpwstr>
  </property>
  <property fmtid="{D5CDD505-2E9C-101B-9397-08002B2CF9AE}" pid="58" name="urixGuid">
    <vt:lpwstr>{B21764D3-654A-4941-B277-E7DFCAF5CC54}</vt:lpwstr>
  </property>
</Properties>
</file>