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A84FF5">
        <w:tblPrEx>
          <w:tblCellMar>
            <w:top w:w="0" w:type="dxa"/>
            <w:bottom w:w="0" w:type="dxa"/>
          </w:tblCellMar>
        </w:tblPrEx>
        <w:trPr>
          <w:cantSplit/>
          <w:trHeight w:val="1720"/>
        </w:trPr>
        <w:tc>
          <w:tcPr>
            <w:tcW w:w="6024" w:type="dxa"/>
            <w:gridSpan w:val="2"/>
          </w:tcPr>
          <w:p w:rsidR="00533723" w:rsidRPr="00A84FF5" w:rsidRDefault="00533723">
            <w:pPr>
              <w:pStyle w:val="HuvudRubrik"/>
            </w:pPr>
            <w:r w:rsidRPr="00A84FF5">
              <w:t>Finansutskottets betänkande</w:t>
            </w:r>
          </w:p>
          <w:p w:rsidR="00533723" w:rsidRPr="00A84FF5" w:rsidRDefault="00533723">
            <w:pPr>
              <w:pStyle w:val="HuvudRubrikRad2"/>
            </w:pPr>
            <w:bookmarkStart w:id="0" w:name="BetänkandeNr"/>
            <w:bookmarkEnd w:id="0"/>
            <w:r w:rsidRPr="00A84FF5">
              <w:t xml:space="preserve">2003/04:FiU27 </w:t>
            </w:r>
          </w:p>
        </w:tc>
        <w:tc>
          <w:tcPr>
            <w:tcW w:w="1418" w:type="dxa"/>
            <w:tcBorders>
              <w:bottom w:val="nil"/>
            </w:tcBorders>
          </w:tcPr>
          <w:p w:rsidR="00533723" w:rsidRPr="00A84FF5" w:rsidRDefault="00A84FF5">
            <w:pPr>
              <w:spacing w:line="230" w:lineRule="auto"/>
              <w:jc w:val="center"/>
            </w:pPr>
            <w:r w:rsidRPr="00A84FF5">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533723" w:rsidRPr="00A84FF5" w:rsidRDefault="00533723">
            <w:pPr>
              <w:pStyle w:val="Normaltindrag"/>
              <w:jc w:val="center"/>
            </w:pPr>
          </w:p>
          <w:p w:rsidR="00533723" w:rsidRPr="00A84FF5" w:rsidRDefault="00533723">
            <w:pPr>
              <w:pStyle w:val="StatusSida1"/>
            </w:pPr>
          </w:p>
          <w:p w:rsidR="00533723" w:rsidRPr="00A84FF5" w:rsidRDefault="00533723">
            <w:pPr>
              <w:pStyle w:val="UtskriftsdatumSida1"/>
              <w:framePr w:wrap="around"/>
            </w:pPr>
          </w:p>
        </w:tc>
      </w:tr>
      <w:tr w:rsidR="00000000" w:rsidRPr="00A84FF5">
        <w:tblPrEx>
          <w:tblCellMar>
            <w:top w:w="0" w:type="dxa"/>
            <w:bottom w:w="0" w:type="dxa"/>
          </w:tblCellMar>
        </w:tblPrEx>
        <w:trPr>
          <w:cantSplit/>
        </w:trPr>
        <w:tc>
          <w:tcPr>
            <w:tcW w:w="6024" w:type="dxa"/>
            <w:gridSpan w:val="2"/>
            <w:tcBorders>
              <w:bottom w:val="single" w:sz="4" w:space="0" w:color="auto"/>
            </w:tcBorders>
          </w:tcPr>
          <w:p w:rsidR="00533723" w:rsidRPr="00A84FF5" w:rsidRDefault="00533723">
            <w:pPr>
              <w:pStyle w:val="DokumentRubrik"/>
              <w:rPr>
                <w:noProof w:val="0"/>
              </w:rPr>
            </w:pPr>
            <w:bookmarkStart w:id="1" w:name="Huvudrubrik"/>
            <w:bookmarkEnd w:id="1"/>
            <w:r w:rsidRPr="00A84FF5">
              <w:rPr>
                <w:noProof w:val="0"/>
              </w:rPr>
              <w:t>Följdändringar med anledning av nya regler för bank- och finansieringsrörelse</w:t>
            </w:r>
          </w:p>
        </w:tc>
        <w:tc>
          <w:tcPr>
            <w:tcW w:w="1418" w:type="dxa"/>
            <w:tcBorders>
              <w:bottom w:val="nil"/>
            </w:tcBorders>
          </w:tcPr>
          <w:p w:rsidR="00533723" w:rsidRPr="00A84FF5" w:rsidRDefault="00533723"/>
        </w:tc>
      </w:tr>
      <w:tr w:rsidR="00000000" w:rsidRPr="00A84FF5">
        <w:tblPrEx>
          <w:tblCellMar>
            <w:top w:w="0" w:type="dxa"/>
            <w:bottom w:w="0" w:type="dxa"/>
          </w:tblCellMar>
        </w:tblPrEx>
        <w:trPr>
          <w:cantSplit/>
          <w:trHeight w:hRule="exact" w:val="360"/>
        </w:trPr>
        <w:tc>
          <w:tcPr>
            <w:tcW w:w="3012" w:type="dxa"/>
          </w:tcPr>
          <w:p w:rsidR="00533723" w:rsidRPr="00A84FF5" w:rsidRDefault="00533723"/>
        </w:tc>
        <w:tc>
          <w:tcPr>
            <w:tcW w:w="3012" w:type="dxa"/>
          </w:tcPr>
          <w:p w:rsidR="00533723" w:rsidRPr="00A84FF5" w:rsidRDefault="00533723"/>
        </w:tc>
        <w:tc>
          <w:tcPr>
            <w:tcW w:w="1418" w:type="dxa"/>
          </w:tcPr>
          <w:p w:rsidR="00533723" w:rsidRPr="00A84FF5" w:rsidRDefault="00533723"/>
        </w:tc>
      </w:tr>
    </w:tbl>
    <w:p w:rsidR="00533723" w:rsidRPr="00A84FF5" w:rsidRDefault="00533723"/>
    <w:p w:rsidR="00533723" w:rsidRPr="00A84FF5" w:rsidRDefault="00533723">
      <w:pPr>
        <w:pStyle w:val="Rubrik1"/>
        <w:spacing w:after="180"/>
        <w:rPr>
          <w:noProof w:val="0"/>
        </w:rPr>
      </w:pPr>
      <w:bookmarkStart w:id="2" w:name="_Toc72295863"/>
      <w:r w:rsidRPr="00A84FF5">
        <w:rPr>
          <w:noProof w:val="0"/>
        </w:rPr>
        <w:t>Sammanfattning</w:t>
      </w:r>
      <w:bookmarkEnd w:id="2"/>
    </w:p>
    <w:p w:rsidR="00533723" w:rsidRPr="00A84FF5" w:rsidRDefault="00533723">
      <w:bookmarkStart w:id="3" w:name="TextStart"/>
      <w:bookmarkEnd w:id="3"/>
      <w:r w:rsidRPr="00A84FF5">
        <w:t>Utskottet behandlar regeringens förslag i proposition 2003/04:99 Följdän</w:t>
      </w:r>
      <w:r w:rsidRPr="00A84FF5">
        <w:t>d</w:t>
      </w:r>
      <w:r w:rsidRPr="00A84FF5">
        <w:t>ringar med anledning av nya regler för bank- och finansieringsrörelse samt inlåningsverksamhet. Regeringen föreslår följdändringar i ett antal lagar med anledning av nämnda proposition. Regeringen föreslår bl.a. att flera bestä</w:t>
      </w:r>
      <w:r w:rsidRPr="00A84FF5">
        <w:t>m</w:t>
      </w:r>
      <w:r w:rsidRPr="00A84FF5">
        <w:t>melser som i dag bara gäller bank även ska omfatta kreditmarknadsföretag och i vissa fall även företag som driver inlåningsver</w:t>
      </w:r>
      <w:r w:rsidRPr="00A84FF5">
        <w:t>k</w:t>
      </w:r>
      <w:r w:rsidRPr="00A84FF5">
        <w:t xml:space="preserve">samhet. </w:t>
      </w:r>
    </w:p>
    <w:p w:rsidR="00533723" w:rsidRPr="00A84FF5" w:rsidRDefault="00533723">
      <w:pPr>
        <w:pStyle w:val="Normaltindrag"/>
      </w:pPr>
      <w:r w:rsidRPr="00A84FF5">
        <w:t>Utskottet föreslår att lagen om inlåningsverksamhet inte ska gälla för inl</w:t>
      </w:r>
      <w:r w:rsidRPr="00A84FF5">
        <w:t>å</w:t>
      </w:r>
      <w:r w:rsidRPr="00A84FF5">
        <w:t>ningsverksamhet för vilken det ska upprättas prospekt enligt t.ex. aktieb</w:t>
      </w:r>
      <w:r w:rsidRPr="00A84FF5">
        <w:t>o</w:t>
      </w:r>
      <w:r w:rsidRPr="00A84FF5">
        <w:t>lagslagen, lagen om handel med finansiella instrument eller motsvarande utländska b</w:t>
      </w:r>
      <w:r w:rsidRPr="00A84FF5">
        <w:t>e</w:t>
      </w:r>
      <w:r w:rsidRPr="00A84FF5">
        <w:t xml:space="preserve">stämmelser. </w:t>
      </w:r>
    </w:p>
    <w:p w:rsidR="00533723" w:rsidRPr="00A84FF5" w:rsidRDefault="00533723">
      <w:pPr>
        <w:pStyle w:val="Normaltindrag"/>
      </w:pPr>
      <w:r w:rsidRPr="00A84FF5">
        <w:t>Utskottet tillstyrker regeringens förslag med vissa lagtekniska justeringar.</w:t>
      </w:r>
    </w:p>
    <w:p w:rsidR="00533723" w:rsidRPr="00A84FF5" w:rsidRDefault="00533723">
      <w:pPr>
        <w:pStyle w:val="Normaltindrag"/>
      </w:pPr>
      <w:r w:rsidRPr="00A84FF5">
        <w:t>Lagförslagen föreslås träda i kraft den 1 juli 2004.</w:t>
      </w:r>
    </w:p>
    <w:p w:rsidR="00533723" w:rsidRPr="00A84FF5" w:rsidRDefault="00533723">
      <w:pPr>
        <w:pStyle w:val="Normaltindrag"/>
        <w:jc w:val="left"/>
      </w:pPr>
      <w:r w:rsidRPr="00A84FF5">
        <w:t>Ingen motion har väckts i ärendet.</w:t>
      </w:r>
    </w:p>
    <w:p w:rsidR="00533723" w:rsidRPr="00A84FF5" w:rsidRDefault="00533723">
      <w:pPr>
        <w:pStyle w:val="Normaltindrag"/>
        <w:jc w:val="left"/>
      </w:pPr>
    </w:p>
    <w:p w:rsidR="00533723" w:rsidRPr="00A84FF5" w:rsidRDefault="00533723">
      <w:pPr>
        <w:pStyle w:val="Normaltindrag"/>
        <w:jc w:val="left"/>
        <w:sectPr w:rsidR="00000000" w:rsidRPr="00A84FF5">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533723" w:rsidRPr="00A84FF5" w:rsidRDefault="00533723">
      <w:pPr>
        <w:pStyle w:val="Rubrik1"/>
        <w:rPr>
          <w:noProof w:val="0"/>
        </w:rPr>
      </w:pPr>
      <w:bookmarkStart w:id="4" w:name="_Toc72295864"/>
      <w:r w:rsidRPr="00A84FF5">
        <w:rPr>
          <w:noProof w:val="0"/>
        </w:rPr>
        <w:lastRenderedPageBreak/>
        <w:t>Innehållsförteckning</w:t>
      </w:r>
      <w:bookmarkEnd w:id="4"/>
    </w:p>
    <w:p w:rsidR="00533723" w:rsidRPr="00A84FF5" w:rsidRDefault="00533723">
      <w:pPr>
        <w:pStyle w:val="Innehll1"/>
      </w:pPr>
      <w:r w:rsidRPr="00A84FF5">
        <w:t>Sammanfattning</w:t>
      </w:r>
      <w:r w:rsidRPr="00A84FF5">
        <w:tab/>
        <w:t>1</w:t>
      </w:r>
    </w:p>
    <w:p w:rsidR="00533723" w:rsidRPr="00A84FF5" w:rsidRDefault="00533723">
      <w:pPr>
        <w:pStyle w:val="Innehll1"/>
      </w:pPr>
      <w:r w:rsidRPr="00A84FF5">
        <w:t>Innehållsförteckning</w:t>
      </w:r>
      <w:r w:rsidRPr="00A84FF5">
        <w:tab/>
        <w:t>2</w:t>
      </w:r>
    </w:p>
    <w:p w:rsidR="00533723" w:rsidRPr="00A84FF5" w:rsidRDefault="00533723">
      <w:pPr>
        <w:pStyle w:val="Innehll1"/>
      </w:pPr>
      <w:r w:rsidRPr="00A84FF5">
        <w:t>Utskottets förslag till riksdagsbeslut</w:t>
      </w:r>
      <w:r w:rsidRPr="00A84FF5">
        <w:tab/>
        <w:t>3</w:t>
      </w:r>
    </w:p>
    <w:p w:rsidR="00533723" w:rsidRPr="00A84FF5" w:rsidRDefault="00533723">
      <w:pPr>
        <w:pStyle w:val="Innehll1"/>
      </w:pPr>
      <w:r w:rsidRPr="00A84FF5">
        <w:t>Redogörelse för ärendet</w:t>
      </w:r>
      <w:r w:rsidRPr="00A84FF5">
        <w:tab/>
        <w:t>5</w:t>
      </w:r>
    </w:p>
    <w:p w:rsidR="00533723" w:rsidRPr="00A84FF5" w:rsidRDefault="00533723">
      <w:pPr>
        <w:pStyle w:val="Innehll2"/>
      </w:pPr>
      <w:r w:rsidRPr="00A84FF5">
        <w:t>Ärendet och dess beredning</w:t>
      </w:r>
      <w:r w:rsidRPr="00A84FF5">
        <w:tab/>
        <w:t>5</w:t>
      </w:r>
    </w:p>
    <w:p w:rsidR="00533723" w:rsidRPr="00A84FF5" w:rsidRDefault="00533723">
      <w:pPr>
        <w:pStyle w:val="Innehll2"/>
      </w:pPr>
      <w:r w:rsidRPr="00A84FF5">
        <w:t>Bakgrund</w:t>
      </w:r>
      <w:r w:rsidRPr="00A84FF5">
        <w:tab/>
        <w:t>5</w:t>
      </w:r>
    </w:p>
    <w:p w:rsidR="00533723" w:rsidRPr="00A84FF5" w:rsidRDefault="00533723">
      <w:pPr>
        <w:pStyle w:val="Innehll1"/>
      </w:pPr>
      <w:r w:rsidRPr="00A84FF5">
        <w:t>Utskottets överväganden</w:t>
      </w:r>
      <w:r w:rsidRPr="00A84FF5">
        <w:tab/>
        <w:t>6</w:t>
      </w:r>
    </w:p>
    <w:p w:rsidR="00533723" w:rsidRPr="00A84FF5" w:rsidRDefault="00533723">
      <w:pPr>
        <w:pStyle w:val="Innehll2"/>
      </w:pPr>
      <w:r w:rsidRPr="00A84FF5">
        <w:t>När ska bank jämställas med kreditmarknadsföretag?</w:t>
      </w:r>
      <w:r w:rsidRPr="00A84FF5">
        <w:tab/>
        <w:t>6</w:t>
      </w:r>
    </w:p>
    <w:p w:rsidR="00533723" w:rsidRPr="00A84FF5" w:rsidRDefault="00533723">
      <w:pPr>
        <w:pStyle w:val="Innehll2"/>
      </w:pPr>
      <w:r w:rsidRPr="00A84FF5">
        <w:t>När kan företag som driver verksamhet enligt lagen om inlånings-</w:t>
      </w:r>
    </w:p>
    <w:p w:rsidR="00533723" w:rsidRPr="00A84FF5" w:rsidRDefault="00533723">
      <w:pPr>
        <w:pStyle w:val="Innehll2"/>
      </w:pPr>
      <w:r w:rsidRPr="00A84FF5">
        <w:t>verksamhet jämställas med bank och kreditmarknadsföretag?</w:t>
      </w:r>
      <w:r w:rsidRPr="00A84FF5">
        <w:tab/>
        <w:t>6</w:t>
      </w:r>
    </w:p>
    <w:p w:rsidR="00533723" w:rsidRPr="00A84FF5" w:rsidRDefault="00533723">
      <w:pPr>
        <w:pStyle w:val="Innehll2"/>
      </w:pPr>
      <w:r w:rsidRPr="00A84FF5">
        <w:t>Undantag för erbjudanden som kräver prospekt</w:t>
      </w:r>
      <w:r w:rsidRPr="00A84FF5">
        <w:tab/>
        <w:t>8</w:t>
      </w:r>
    </w:p>
    <w:p w:rsidR="00533723" w:rsidRPr="00A84FF5" w:rsidRDefault="00533723">
      <w:pPr>
        <w:pStyle w:val="Innehll2"/>
      </w:pPr>
      <w:r w:rsidRPr="00A84FF5">
        <w:t>Riksbankslagen</w:t>
      </w:r>
      <w:r w:rsidRPr="00A84FF5">
        <w:tab/>
        <w:t>9</w:t>
      </w:r>
    </w:p>
    <w:p w:rsidR="00533723" w:rsidRPr="00A84FF5" w:rsidRDefault="00533723">
      <w:pPr>
        <w:pStyle w:val="Innehll2"/>
      </w:pPr>
      <w:r w:rsidRPr="00A84FF5">
        <w:t>Ikraftträdande och lagförslagen i övrigt</w:t>
      </w:r>
      <w:r w:rsidRPr="00A84FF5">
        <w:tab/>
        <w:t>10</w:t>
      </w:r>
    </w:p>
    <w:p w:rsidR="00533723" w:rsidRPr="00A84FF5" w:rsidRDefault="00533723">
      <w:pPr>
        <w:pStyle w:val="Innehll1"/>
        <w:rPr>
          <w:i/>
        </w:rPr>
      </w:pPr>
      <w:r w:rsidRPr="00A84FF5">
        <w:rPr>
          <w:i/>
        </w:rPr>
        <w:t>Bilaga 1</w:t>
      </w:r>
    </w:p>
    <w:p w:rsidR="00533723" w:rsidRPr="00A84FF5" w:rsidRDefault="00533723">
      <w:pPr>
        <w:pStyle w:val="Innehll1"/>
      </w:pPr>
      <w:r w:rsidRPr="00A84FF5">
        <w:t>Förteckning över behandlade förslag</w:t>
      </w:r>
      <w:r w:rsidRPr="00A84FF5">
        <w:tab/>
        <w:t>11</w:t>
      </w:r>
    </w:p>
    <w:p w:rsidR="00533723" w:rsidRPr="00A84FF5" w:rsidRDefault="00533723">
      <w:pPr>
        <w:pStyle w:val="Innehll1"/>
        <w:rPr>
          <w:i/>
        </w:rPr>
      </w:pPr>
      <w:r w:rsidRPr="00A84FF5">
        <w:rPr>
          <w:i/>
        </w:rPr>
        <w:t>Bilaga 2</w:t>
      </w:r>
    </w:p>
    <w:p w:rsidR="00533723" w:rsidRPr="00A84FF5" w:rsidRDefault="00533723">
      <w:pPr>
        <w:pStyle w:val="Innehll1"/>
      </w:pPr>
      <w:r w:rsidRPr="00A84FF5">
        <w:t>Regeringens lagförslag</w:t>
      </w:r>
      <w:r w:rsidRPr="00A84FF5">
        <w:tab/>
        <w:t>12</w:t>
      </w:r>
    </w:p>
    <w:p w:rsidR="00533723" w:rsidRPr="00A84FF5" w:rsidRDefault="00533723">
      <w:pPr>
        <w:pStyle w:val="Innehll1"/>
        <w:rPr>
          <w:i/>
        </w:rPr>
      </w:pPr>
      <w:r w:rsidRPr="00A84FF5">
        <w:rPr>
          <w:i/>
        </w:rPr>
        <w:t>Bilaga 3</w:t>
      </w:r>
    </w:p>
    <w:p w:rsidR="00533723" w:rsidRPr="00A84FF5" w:rsidRDefault="00533723">
      <w:pPr>
        <w:pStyle w:val="Innehll1"/>
      </w:pPr>
      <w:r w:rsidRPr="00A84FF5">
        <w:t>Utskottets lagförslag</w:t>
      </w:r>
      <w:r w:rsidRPr="00A84FF5">
        <w:tab/>
        <w:t>56</w:t>
      </w:r>
    </w:p>
    <w:p w:rsidR="00533723" w:rsidRPr="00A84FF5" w:rsidRDefault="00533723"/>
    <w:p w:rsidR="00533723" w:rsidRPr="00A84FF5" w:rsidRDefault="00533723">
      <w:pPr>
        <w:pStyle w:val="Normaltindrag"/>
        <w:sectPr w:rsidR="00000000" w:rsidRPr="00A84FF5">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533723" w:rsidRPr="00A84FF5" w:rsidRDefault="00533723">
      <w:pPr>
        <w:pStyle w:val="Rubrik1"/>
        <w:rPr>
          <w:noProof w:val="0"/>
        </w:rPr>
      </w:pPr>
      <w:bookmarkStart w:id="5" w:name="_Toc72295865"/>
      <w:r w:rsidRPr="00A84FF5">
        <w:rPr>
          <w:noProof w:val="0"/>
        </w:rPr>
        <w:t>Utskottets förslag till riksdagsbeslut</w:t>
      </w:r>
      <w:bookmarkEnd w:id="5"/>
    </w:p>
    <w:p w:rsidR="00533723" w:rsidRPr="00A84FF5" w:rsidRDefault="00533723">
      <w:pPr>
        <w:pStyle w:val="Frslagspunkt"/>
        <w:rPr>
          <w:noProof w:val="0"/>
        </w:rPr>
      </w:pPr>
      <w:bookmarkStart w:id="6" w:name="Nästa_Hpunkt"/>
      <w:bookmarkEnd w:id="6"/>
      <w:r w:rsidRPr="00A84FF5">
        <w:rPr>
          <w:noProof w:val="0"/>
        </w:rPr>
        <w:t>1.</w:t>
      </w:r>
      <w:r w:rsidRPr="00A84FF5">
        <w:rPr>
          <w:noProof w:val="0"/>
        </w:rPr>
        <w:tab/>
        <w:t>När ska bank jämställas med kreditmarknadsföretag?</w:t>
      </w:r>
    </w:p>
    <w:p w:rsidR="00533723" w:rsidRPr="00A84FF5" w:rsidRDefault="00533723">
      <w:pPr>
        <w:pStyle w:val="Frslagstext"/>
      </w:pPr>
      <w:r w:rsidRPr="00A84FF5">
        <w:t>Riksdagen bifaller proposition 2003/04:99 i denna del.</w:t>
      </w:r>
    </w:p>
    <w:p w:rsidR="00533723" w:rsidRPr="00A84FF5" w:rsidRDefault="00533723">
      <w:pPr>
        <w:pStyle w:val="Frslagspunkt"/>
        <w:rPr>
          <w:noProof w:val="0"/>
        </w:rPr>
      </w:pPr>
      <w:r w:rsidRPr="00A84FF5">
        <w:rPr>
          <w:noProof w:val="0"/>
        </w:rPr>
        <w:t>2.</w:t>
      </w:r>
      <w:r w:rsidRPr="00A84FF5">
        <w:rPr>
          <w:noProof w:val="0"/>
        </w:rPr>
        <w:tab/>
        <w:t>När kan företag som driver verksamhet enligt lagen om inlåningsverksamhet jämställas med bank och kreditmark</w:t>
      </w:r>
      <w:r w:rsidRPr="00A84FF5">
        <w:rPr>
          <w:noProof w:val="0"/>
        </w:rPr>
        <w:softHyphen/>
        <w:t>nadsföretag?</w:t>
      </w:r>
    </w:p>
    <w:p w:rsidR="00533723" w:rsidRPr="00A84FF5" w:rsidRDefault="00533723">
      <w:pPr>
        <w:pStyle w:val="Frslagstext"/>
      </w:pPr>
      <w:r w:rsidRPr="00A84FF5">
        <w:t>Riksdagen bifaller proposition 2003/04:99 i denna del.</w:t>
      </w:r>
    </w:p>
    <w:p w:rsidR="00533723" w:rsidRPr="00A84FF5" w:rsidRDefault="00533723">
      <w:pPr>
        <w:pStyle w:val="Frslagspunkt"/>
        <w:rPr>
          <w:noProof w:val="0"/>
        </w:rPr>
      </w:pPr>
      <w:r w:rsidRPr="00A84FF5">
        <w:rPr>
          <w:noProof w:val="0"/>
        </w:rPr>
        <w:t>3.</w:t>
      </w:r>
      <w:r w:rsidRPr="00A84FF5">
        <w:rPr>
          <w:noProof w:val="0"/>
        </w:rPr>
        <w:tab/>
        <w:t>Undantag för erbjudanden som kräver prospekt</w:t>
      </w:r>
    </w:p>
    <w:p w:rsidR="00533723" w:rsidRPr="00A84FF5" w:rsidRDefault="00533723">
      <w:pPr>
        <w:pStyle w:val="Frslagstext"/>
      </w:pPr>
      <w:r w:rsidRPr="00A84FF5">
        <w:t>Riksdagen antar utskottets förslag till lag om ändring i lagen (2004:000) om bank- och finansieringsrörelse såvitt avser 1 kap. 7 § samt förslag till lag om ändring i l</w:t>
      </w:r>
      <w:r w:rsidRPr="00A84FF5">
        <w:t>a</w:t>
      </w:r>
      <w:r w:rsidRPr="00A84FF5">
        <w:t xml:space="preserve">gen (2004:000) om inlåningsverksamhet. </w:t>
      </w:r>
    </w:p>
    <w:p w:rsidR="00533723" w:rsidRPr="00A84FF5" w:rsidRDefault="00533723">
      <w:pPr>
        <w:pStyle w:val="Frslagspunkt"/>
        <w:rPr>
          <w:noProof w:val="0"/>
        </w:rPr>
      </w:pPr>
      <w:r w:rsidRPr="00A84FF5">
        <w:rPr>
          <w:noProof w:val="0"/>
        </w:rPr>
        <w:t>4.</w:t>
      </w:r>
      <w:r w:rsidRPr="00A84FF5">
        <w:rPr>
          <w:noProof w:val="0"/>
        </w:rPr>
        <w:tab/>
        <w:t>Riksbankslagen</w:t>
      </w:r>
    </w:p>
    <w:p w:rsidR="00533723" w:rsidRPr="00A84FF5" w:rsidRDefault="00533723">
      <w:pPr>
        <w:ind w:left="284"/>
      </w:pPr>
      <w:r w:rsidRPr="00A84FF5">
        <w:t>Riksdagen antar regeringens och Riksbankens förslag till lag om ändring i lagen (1988:1385) om Sveriges riksbank, med den ändringen att bestä</w:t>
      </w:r>
      <w:r w:rsidRPr="00A84FF5">
        <w:t>m</w:t>
      </w:r>
      <w:r w:rsidRPr="00A84FF5">
        <w:t>melsen får den lydelse som utskottet föreslår i bilaga 3. Därmed bifaller riksdagen delvis proposition 2003/04:99 i denna del och Riksbankens framställning 2003/04:RB3 i denna del.</w:t>
      </w:r>
    </w:p>
    <w:p w:rsidR="00533723" w:rsidRPr="00A84FF5" w:rsidRDefault="00533723">
      <w:pPr>
        <w:pStyle w:val="Frslagspunkt"/>
        <w:rPr>
          <w:noProof w:val="0"/>
        </w:rPr>
      </w:pPr>
      <w:r w:rsidRPr="00A84FF5">
        <w:rPr>
          <w:noProof w:val="0"/>
        </w:rPr>
        <w:t>5.</w:t>
      </w:r>
      <w:r w:rsidRPr="00A84FF5">
        <w:rPr>
          <w:noProof w:val="0"/>
        </w:rPr>
        <w:tab/>
        <w:t>Ikraftträdande och lagförslagen i övrigt</w:t>
      </w:r>
    </w:p>
    <w:p w:rsidR="00533723" w:rsidRPr="00A84FF5" w:rsidRDefault="00533723">
      <w:pPr>
        <w:pStyle w:val="Frslagstext"/>
      </w:pPr>
      <w:r w:rsidRPr="00A84FF5">
        <w:t>Riksdagen antar regeringens förslag till</w:t>
      </w:r>
    </w:p>
    <w:p w:rsidR="00533723" w:rsidRPr="00A84FF5" w:rsidRDefault="00533723">
      <w:pPr>
        <w:pStyle w:val="Frslagstext"/>
      </w:pPr>
      <w:r w:rsidRPr="00A84FF5">
        <w:t>1. lag om ändring i lagen (1927:85) om dödande av förkommen handling,</w:t>
      </w:r>
    </w:p>
    <w:p w:rsidR="00533723" w:rsidRPr="00A84FF5" w:rsidRDefault="00533723">
      <w:pPr>
        <w:pStyle w:val="Frslagstext"/>
      </w:pPr>
      <w:r w:rsidRPr="00A84FF5">
        <w:t>2. lag om ändring i checklagen (1932:131),</w:t>
      </w:r>
    </w:p>
    <w:p w:rsidR="00533723" w:rsidRPr="00A84FF5" w:rsidRDefault="00533723">
      <w:pPr>
        <w:pStyle w:val="Frslagstext"/>
      </w:pPr>
      <w:r w:rsidRPr="00A84FF5">
        <w:t>3. lag om ändring i lagen (1936:81) om skuldebrev,</w:t>
      </w:r>
    </w:p>
    <w:p w:rsidR="00533723" w:rsidRPr="00A84FF5" w:rsidRDefault="00533723">
      <w:pPr>
        <w:pStyle w:val="Frslagstext"/>
      </w:pPr>
      <w:r w:rsidRPr="00A84FF5">
        <w:t>4. lag om ändring i lagen (1936:83) angående vissa utfästelser</w:t>
      </w:r>
    </w:p>
    <w:p w:rsidR="00533723" w:rsidRPr="00A84FF5" w:rsidRDefault="00533723">
      <w:pPr>
        <w:pStyle w:val="Frslagstext"/>
      </w:pPr>
      <w:r w:rsidRPr="00A84FF5">
        <w:t>om gåva,</w:t>
      </w:r>
    </w:p>
    <w:p w:rsidR="00533723" w:rsidRPr="00A84FF5" w:rsidRDefault="00533723">
      <w:pPr>
        <w:pStyle w:val="Frslagstext"/>
      </w:pPr>
      <w:r w:rsidRPr="00A84FF5">
        <w:t>5. lag om ändring i lagen (1941:416) om arvsskatt och gåvoskatt,</w:t>
      </w:r>
    </w:p>
    <w:p w:rsidR="00533723" w:rsidRPr="00A84FF5" w:rsidRDefault="00533723">
      <w:pPr>
        <w:pStyle w:val="Frslagstext"/>
      </w:pPr>
      <w:r w:rsidRPr="00A84FF5">
        <w:t>6. lag om ändring i föräldrabalken,</w:t>
      </w:r>
    </w:p>
    <w:p w:rsidR="00533723" w:rsidRPr="00A84FF5" w:rsidRDefault="00533723">
      <w:pPr>
        <w:pStyle w:val="Frslagstext"/>
      </w:pPr>
      <w:r w:rsidRPr="00A84FF5">
        <w:t>7. lag om ändring i ärvdabalken,</w:t>
      </w:r>
    </w:p>
    <w:p w:rsidR="00533723" w:rsidRPr="00A84FF5" w:rsidRDefault="00533723">
      <w:pPr>
        <w:pStyle w:val="Frslagstext"/>
      </w:pPr>
      <w:r w:rsidRPr="00A84FF5">
        <w:t>8. lag om ändring i jordabalken,</w:t>
      </w:r>
    </w:p>
    <w:p w:rsidR="00533723" w:rsidRPr="00A84FF5" w:rsidRDefault="00533723">
      <w:pPr>
        <w:pStyle w:val="Frslagstext"/>
      </w:pPr>
      <w:r w:rsidRPr="00A84FF5">
        <w:t>9. lag om ändring i väglagen (1971:948),</w:t>
      </w:r>
    </w:p>
    <w:p w:rsidR="00533723" w:rsidRPr="00A84FF5" w:rsidRDefault="00533723">
      <w:pPr>
        <w:pStyle w:val="Frslagstext"/>
      </w:pPr>
      <w:r w:rsidRPr="00A84FF5">
        <w:t>10. lag om ändring i resegarantilagen (1972:204),</w:t>
      </w:r>
    </w:p>
    <w:p w:rsidR="00533723" w:rsidRPr="00A84FF5" w:rsidRDefault="00533723">
      <w:pPr>
        <w:pStyle w:val="Frslagstext"/>
      </w:pPr>
      <w:r w:rsidRPr="00A84FF5">
        <w:t>11. lag om ändring i sjömanslagen (1973:282),</w:t>
      </w:r>
    </w:p>
    <w:p w:rsidR="00533723" w:rsidRPr="00A84FF5" w:rsidRDefault="00533723">
      <w:pPr>
        <w:pStyle w:val="Frslagstext"/>
      </w:pPr>
      <w:r w:rsidRPr="00A84FF5">
        <w:t>12. lag om ändring i lagen (1980:1097) om Svenska skeppshypotekska</w:t>
      </w:r>
      <w:r w:rsidRPr="00A84FF5">
        <w:t>s</w:t>
      </w:r>
      <w:r w:rsidRPr="00A84FF5">
        <w:t>san,</w:t>
      </w:r>
    </w:p>
    <w:p w:rsidR="00533723" w:rsidRPr="00A84FF5" w:rsidRDefault="00533723">
      <w:pPr>
        <w:pStyle w:val="Frslagstext"/>
      </w:pPr>
      <w:r w:rsidRPr="00A84FF5">
        <w:t>13. lag om ändring i utsökningsbalken,</w:t>
      </w:r>
    </w:p>
    <w:p w:rsidR="00533723" w:rsidRPr="00A84FF5" w:rsidRDefault="00533723">
      <w:pPr>
        <w:pStyle w:val="Frslagstext"/>
      </w:pPr>
      <w:r w:rsidRPr="00A84FF5">
        <w:t>14. lag om ändring i försäkringsrörelselagen (1982:713),</w:t>
      </w:r>
    </w:p>
    <w:p w:rsidR="00533723" w:rsidRPr="00A84FF5" w:rsidRDefault="00533723">
      <w:pPr>
        <w:pStyle w:val="Frslagstext"/>
      </w:pPr>
      <w:r w:rsidRPr="00A84FF5">
        <w:t>15. lag om ändring i konkurslagen (1987:672),</w:t>
      </w:r>
    </w:p>
    <w:p w:rsidR="00533723" w:rsidRPr="00A84FF5" w:rsidRDefault="00533723">
      <w:pPr>
        <w:pStyle w:val="Frslagstext"/>
      </w:pPr>
      <w:r w:rsidRPr="00A84FF5">
        <w:t>17. lag om ändring i lagen (1990:676) om skatt på ränta på skogskont</w:t>
      </w:r>
      <w:r w:rsidRPr="00A84FF5">
        <w:t>o</w:t>
      </w:r>
      <w:r w:rsidRPr="00A84FF5">
        <w:t>medel m.m.,</w:t>
      </w:r>
    </w:p>
    <w:p w:rsidR="00533723" w:rsidRPr="00A84FF5" w:rsidRDefault="00533723">
      <w:pPr>
        <w:pStyle w:val="Frslagstext"/>
      </w:pPr>
      <w:r w:rsidRPr="00A84FF5">
        <w:t>18. lag om ändring i lagen (1995:1559) om årsredovisning i kreditinstitut</w:t>
      </w:r>
    </w:p>
    <w:p w:rsidR="00533723" w:rsidRPr="00A84FF5" w:rsidRDefault="00533723">
      <w:pPr>
        <w:pStyle w:val="Frslagstext"/>
      </w:pPr>
      <w:r w:rsidRPr="00A84FF5">
        <w:t>och värdepappersbolag,</w:t>
      </w:r>
    </w:p>
    <w:p w:rsidR="00533723" w:rsidRPr="00A84FF5" w:rsidRDefault="00533723">
      <w:pPr>
        <w:pStyle w:val="Frslagstext"/>
      </w:pPr>
      <w:r w:rsidRPr="00A84FF5">
        <w:t>19. lag om ändring i skattebetalningslagen (1997:483),</w:t>
      </w:r>
    </w:p>
    <w:p w:rsidR="00533723" w:rsidRPr="00A84FF5" w:rsidRDefault="00533723">
      <w:pPr>
        <w:pStyle w:val="Frslagstext"/>
      </w:pPr>
      <w:r w:rsidRPr="00A84FF5">
        <w:t>20. lag om ändring i lagen (1998:293) om utländska försäkringsgivares</w:t>
      </w:r>
    </w:p>
    <w:p w:rsidR="00533723" w:rsidRPr="00A84FF5" w:rsidRDefault="00533723">
      <w:pPr>
        <w:pStyle w:val="Frslagstext"/>
      </w:pPr>
      <w:r w:rsidRPr="00A84FF5">
        <w:t>verksamhet i Sverige,</w:t>
      </w:r>
    </w:p>
    <w:p w:rsidR="00533723" w:rsidRPr="00A84FF5" w:rsidRDefault="00533723">
      <w:pPr>
        <w:pStyle w:val="Frslagstext"/>
      </w:pPr>
      <w:r w:rsidRPr="00A84FF5">
        <w:t>21. lag om ändring i lagen (1998:1757) om förvaltning av vissa fonder</w:t>
      </w:r>
    </w:p>
    <w:p w:rsidR="00533723" w:rsidRPr="00A84FF5" w:rsidRDefault="00533723">
      <w:pPr>
        <w:pStyle w:val="Frslagstext"/>
      </w:pPr>
      <w:r w:rsidRPr="00A84FF5">
        <w:t>inom socialförsäkringsområdet,</w:t>
      </w:r>
    </w:p>
    <w:p w:rsidR="00533723" w:rsidRPr="00A84FF5" w:rsidRDefault="00533723">
      <w:pPr>
        <w:pStyle w:val="Frslagstext"/>
      </w:pPr>
      <w:r w:rsidRPr="00A84FF5">
        <w:t>22. lag om ändring i inkomstskattelagen (1999:1229),</w:t>
      </w:r>
    </w:p>
    <w:p w:rsidR="00533723" w:rsidRPr="00A84FF5" w:rsidRDefault="00533723">
      <w:pPr>
        <w:pStyle w:val="Frslagstext"/>
      </w:pPr>
      <w:r w:rsidRPr="00A84FF5">
        <w:t>23. lag om ändring i lagen (2000:193) om Sjätte AP-fonden,</w:t>
      </w:r>
    </w:p>
    <w:p w:rsidR="00533723" w:rsidRPr="00A84FF5" w:rsidRDefault="00533723">
      <w:pPr>
        <w:pStyle w:val="Frslagstext"/>
      </w:pPr>
      <w:r w:rsidRPr="00A84FF5">
        <w:t>24. lag om ändring i lagen (2001:1227) om självdeklarationer och</w:t>
      </w:r>
    </w:p>
    <w:p w:rsidR="00533723" w:rsidRPr="00A84FF5" w:rsidRDefault="00533723">
      <w:pPr>
        <w:pStyle w:val="Frslagstext"/>
      </w:pPr>
      <w:r w:rsidRPr="00A84FF5">
        <w:t>kontrolluppgifter,</w:t>
      </w:r>
    </w:p>
    <w:p w:rsidR="00533723" w:rsidRPr="00A84FF5" w:rsidRDefault="00533723">
      <w:pPr>
        <w:pStyle w:val="Frslagstext"/>
      </w:pPr>
      <w:r w:rsidRPr="00A84FF5">
        <w:t>25. lag om ändring i lagen (2004:000) om ändring i miljöbalken,</w:t>
      </w:r>
    </w:p>
    <w:p w:rsidR="00533723" w:rsidRPr="00A84FF5" w:rsidRDefault="00533723">
      <w:pPr>
        <w:pStyle w:val="Frslagstext"/>
      </w:pPr>
      <w:r w:rsidRPr="00A84FF5">
        <w:t>26. lag om ändring i lagen (2004:000) om ändring i lagen (1998:150)</w:t>
      </w:r>
    </w:p>
    <w:p w:rsidR="00533723" w:rsidRPr="00A84FF5" w:rsidRDefault="00533723">
      <w:pPr>
        <w:pStyle w:val="Frslagstext"/>
      </w:pPr>
      <w:r w:rsidRPr="00A84FF5">
        <w:t>om allmän kameraövervakning,</w:t>
      </w:r>
    </w:p>
    <w:p w:rsidR="00533723" w:rsidRPr="00A84FF5" w:rsidRDefault="00533723">
      <w:pPr>
        <w:pStyle w:val="Frslagstext"/>
      </w:pPr>
      <w:r w:rsidRPr="00A84FF5">
        <w:t>27. lag om ändring i lagen (2003:1223) om utgivning av säkerställda</w:t>
      </w:r>
    </w:p>
    <w:p w:rsidR="00533723" w:rsidRPr="00A84FF5" w:rsidRDefault="00533723">
      <w:pPr>
        <w:pStyle w:val="Frslagstext"/>
      </w:pPr>
      <w:r w:rsidRPr="00A84FF5">
        <w:t>obligationer</w:t>
      </w:r>
    </w:p>
    <w:p w:rsidR="00533723" w:rsidRPr="00A84FF5" w:rsidRDefault="00533723">
      <w:pPr>
        <w:pStyle w:val="Frslagstext"/>
      </w:pPr>
      <w:r w:rsidRPr="00A84FF5">
        <w:t>samt utskottets förslag till</w:t>
      </w:r>
    </w:p>
    <w:p w:rsidR="00533723" w:rsidRPr="00A84FF5" w:rsidRDefault="00533723">
      <w:pPr>
        <w:pStyle w:val="Frslagstext"/>
      </w:pPr>
      <w:r w:rsidRPr="00A84FF5">
        <w:t>1. lag om ändring i lagen (2004:000) om bank- och finansieringsrörelse, i den mån lagförslaget inte omfattas av vad utskottet föreslagit ovan,</w:t>
      </w:r>
    </w:p>
    <w:p w:rsidR="00533723" w:rsidRPr="00A84FF5" w:rsidRDefault="00533723">
      <w:pPr>
        <w:pStyle w:val="Frslagstext"/>
      </w:pPr>
      <w:r w:rsidRPr="00A84FF5">
        <w:t>2. lag om ändring i lagen om införande av lagen (2004:000) om bank- och finansieringsr</w:t>
      </w:r>
      <w:r w:rsidRPr="00A84FF5">
        <w:t>ö</w:t>
      </w:r>
      <w:r w:rsidRPr="00A84FF5">
        <w:t>relse samt</w:t>
      </w:r>
    </w:p>
    <w:p w:rsidR="00533723" w:rsidRPr="00A84FF5" w:rsidRDefault="00533723">
      <w:pPr>
        <w:pStyle w:val="Frslagstext"/>
      </w:pPr>
      <w:r w:rsidRPr="00A84FF5">
        <w:t>4. lag om ändring i sparbankslagen (1987:619).</w:t>
      </w:r>
    </w:p>
    <w:p w:rsidR="00533723" w:rsidRPr="00A84FF5" w:rsidRDefault="00533723"/>
    <w:p w:rsidR="00533723" w:rsidRPr="00A84FF5" w:rsidRDefault="00533723">
      <w:pPr>
        <w:pStyle w:val="Normaltindrag"/>
      </w:pPr>
    </w:p>
    <w:p w:rsidR="00533723" w:rsidRPr="00A84FF5" w:rsidRDefault="00533723">
      <w:pPr>
        <w:pStyle w:val="Normaltindrag"/>
      </w:pPr>
    </w:p>
    <w:p w:rsidR="00533723" w:rsidRPr="00A84FF5" w:rsidRDefault="00533723">
      <w:pPr>
        <w:pStyle w:val="Normaltindrag"/>
      </w:pPr>
    </w:p>
    <w:p w:rsidR="00533723" w:rsidRPr="00A84FF5" w:rsidRDefault="00533723">
      <w:pPr>
        <w:pStyle w:val="Normaltindrag"/>
      </w:pPr>
    </w:p>
    <w:p w:rsidR="00533723" w:rsidRPr="00A84FF5" w:rsidRDefault="00533723">
      <w:pPr>
        <w:pStyle w:val="Utskriftsdatum"/>
      </w:pPr>
      <w:r w:rsidRPr="00A84FF5">
        <w:t>Stockholm den 13 maj 2004</w:t>
      </w:r>
    </w:p>
    <w:p w:rsidR="00533723" w:rsidRPr="00A84FF5" w:rsidRDefault="00533723">
      <w:r w:rsidRPr="00A84FF5">
        <w:t>På finansutskottets vägnar</w:t>
      </w:r>
    </w:p>
    <w:p w:rsidR="00533723" w:rsidRPr="00A84FF5" w:rsidRDefault="00533723">
      <w:pPr>
        <w:pStyle w:val="Ordfranden"/>
        <w:rPr>
          <w:noProof w:val="0"/>
        </w:rPr>
      </w:pPr>
      <w:bookmarkStart w:id="7" w:name="Ordförande"/>
      <w:bookmarkEnd w:id="7"/>
      <w:r w:rsidRPr="00A84FF5">
        <w:rPr>
          <w:noProof w:val="0"/>
        </w:rPr>
        <w:t xml:space="preserve">Sven-Erik Österberg </w:t>
      </w:r>
    </w:p>
    <w:p w:rsidR="00533723" w:rsidRPr="00A84FF5" w:rsidRDefault="00533723">
      <w:pPr>
        <w:pStyle w:val="Deltagare"/>
        <w:rPr>
          <w:noProof w:val="0"/>
        </w:rPr>
      </w:pPr>
      <w:bookmarkStart w:id="8" w:name="Deltagare"/>
      <w:bookmarkEnd w:id="8"/>
      <w:r w:rsidRPr="00A84FF5">
        <w:rPr>
          <w:noProof w:val="0"/>
        </w:rPr>
        <w:t>Följande ledamöter har deltagit i beslutet: Sven-Erik Österberg (s), Mikael Odenberg (m), Carin Lundberg (s), Sonia Karlsson (s), Kjell Nordström (s), Lars Bäckström (v), Agneta Ringman (s), Gunnar Axén (m), Bo Bernhardsson (s), Christer Nylander (fp), Hans Hoff (s), Tomas Högström (m), Yvonne Ruwaida (mp), Tommy Ternemar (s), Gunnar Nordmark (fp), Lars Lindén (kd) och Jörgen Johansson (c).</w:t>
      </w:r>
    </w:p>
    <w:p w:rsidR="00533723" w:rsidRPr="00A84FF5" w:rsidRDefault="00533723">
      <w:pPr>
        <w:pStyle w:val="Normaltindrag"/>
      </w:pPr>
    </w:p>
    <w:p w:rsidR="00533723" w:rsidRPr="00A84FF5" w:rsidRDefault="00533723">
      <w:pPr>
        <w:pStyle w:val="Normaltindrag"/>
        <w:sectPr w:rsidR="00000000" w:rsidRPr="00A84FF5">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533723" w:rsidRPr="00A84FF5" w:rsidRDefault="00533723">
      <w:pPr>
        <w:pStyle w:val="Rubrik1"/>
        <w:rPr>
          <w:noProof w:val="0"/>
        </w:rPr>
      </w:pPr>
      <w:bookmarkStart w:id="9" w:name="_Toc72295866"/>
      <w:r w:rsidRPr="00A84FF5">
        <w:rPr>
          <w:noProof w:val="0"/>
        </w:rPr>
        <w:t>Redogörelse för ärendet</w:t>
      </w:r>
      <w:bookmarkEnd w:id="9"/>
    </w:p>
    <w:p w:rsidR="00533723" w:rsidRPr="00A84FF5" w:rsidRDefault="00533723">
      <w:pPr>
        <w:pStyle w:val="Rubrik2"/>
      </w:pPr>
      <w:bookmarkStart w:id="10" w:name="_Toc72295867"/>
      <w:r w:rsidRPr="00A84FF5">
        <w:t>Ärendet och dess beredning</w:t>
      </w:r>
      <w:bookmarkEnd w:id="10"/>
    </w:p>
    <w:p w:rsidR="00533723" w:rsidRPr="00A84FF5" w:rsidRDefault="00533723">
      <w:r w:rsidRPr="00A84FF5">
        <w:t>I proposition 2003/04:99 Följdändringar med anledning av nya regler för bank- och finansieringsrörelse samt inlåningsverksamhet föreslår regeringen följdändringar i flera lagar med anledning av förslagen i proposition 2002/03:139 Reformerade regler för bank- och finansieringsrörelse. Rege</w:t>
      </w:r>
      <w:r w:rsidRPr="00A84FF5">
        <w:t>r</w:t>
      </w:r>
      <w:r w:rsidRPr="00A84FF5">
        <w:t xml:space="preserve">ingens förslag återges i </w:t>
      </w:r>
      <w:r w:rsidRPr="00A84FF5">
        <w:rPr>
          <w:i/>
        </w:rPr>
        <w:t>bilaga 1</w:t>
      </w:r>
      <w:r w:rsidRPr="00A84FF5">
        <w:t xml:space="preserve"> och lagförslagen i </w:t>
      </w:r>
      <w:r w:rsidRPr="00A84FF5">
        <w:rPr>
          <w:i/>
        </w:rPr>
        <w:t>bilaga 2</w:t>
      </w:r>
      <w:r w:rsidRPr="00A84FF5">
        <w:t xml:space="preserve">. I </w:t>
      </w:r>
      <w:r w:rsidRPr="00A84FF5">
        <w:rPr>
          <w:i/>
        </w:rPr>
        <w:t>bilaga 3</w:t>
      </w:r>
      <w:r w:rsidRPr="00A84FF5">
        <w:t xml:space="preserve"> red</w:t>
      </w:r>
      <w:r w:rsidRPr="00A84FF5">
        <w:t>o</w:t>
      </w:r>
      <w:r w:rsidRPr="00A84FF5">
        <w:t xml:space="preserve">visas utskottets lagförslag. </w:t>
      </w:r>
    </w:p>
    <w:p w:rsidR="00533723" w:rsidRPr="00A84FF5" w:rsidRDefault="00533723">
      <w:pPr>
        <w:pStyle w:val="Normaltindrag"/>
      </w:pPr>
      <w:r w:rsidRPr="00A84FF5">
        <w:t>Ingen motion har väckts med anledning av propositionen.</w:t>
      </w:r>
    </w:p>
    <w:p w:rsidR="00533723" w:rsidRPr="00A84FF5" w:rsidRDefault="00533723">
      <w:pPr>
        <w:pStyle w:val="Rubrik2"/>
      </w:pPr>
      <w:bookmarkStart w:id="11" w:name="_Toc72295868"/>
      <w:r w:rsidRPr="00A84FF5">
        <w:t>Bakgrund</w:t>
      </w:r>
      <w:bookmarkEnd w:id="11"/>
    </w:p>
    <w:p w:rsidR="00533723" w:rsidRPr="00A84FF5" w:rsidRDefault="00533723">
      <w:r w:rsidRPr="00A84FF5">
        <w:t>Bankerna har haft en domine</w:t>
      </w:r>
      <w:r w:rsidRPr="00A84FF5">
        <w:softHyphen/>
        <w:t>rande roll i betalningsväsendet. I proposition 2002/03:139 Reformerade regler för bank- och finansieringsrörelse föreslås bl.a. att även inlåning hos kreditmarknadsföretag ska omfattas av insätt</w:t>
      </w:r>
      <w:r w:rsidRPr="00A84FF5">
        <w:softHyphen/>
        <w:t>ningsgarantin. Kreditmarknadsföretag föreslås i princip omfattas av samma regler och tillsyn som gäller för banker. Vid sidan av bank och kreditmar</w:t>
      </w:r>
      <w:r w:rsidRPr="00A84FF5">
        <w:t>k</w:t>
      </w:r>
      <w:r w:rsidRPr="00A84FF5">
        <w:t>nadsföretag kommer även andra fö</w:t>
      </w:r>
      <w:r w:rsidRPr="00A84FF5">
        <w:softHyphen/>
        <w:t>retag att kunna driva inlåningsverksamhet utan att inlåningen omfattas av insättningsgarantin. Denna verksamhet för</w:t>
      </w:r>
      <w:r w:rsidRPr="00A84FF5">
        <w:t>e</w:t>
      </w:r>
      <w:r w:rsidRPr="00A84FF5">
        <w:t>slås regleras i den</w:t>
      </w:r>
      <w:r w:rsidRPr="00A84FF5">
        <w:t xml:space="preserve"> nya lagen om inlåningsverksamhet. Vidare föreslås bl.a. att rörelsereglerna för banker och kre</w:t>
      </w:r>
      <w:r w:rsidRPr="00A84FF5">
        <w:softHyphen/>
        <w:t>ditmarknadsföretag ska sammanförs i en ny lag – lagen om bank- och finansi</w:t>
      </w:r>
      <w:r w:rsidRPr="00A84FF5">
        <w:softHyphen/>
        <w:t>eringsrörelse. Regeringen föreslår också vissa följdänd</w:t>
      </w:r>
      <w:r w:rsidRPr="00A84FF5">
        <w:softHyphen/>
        <w:t>ringar i andra lagar.</w:t>
      </w:r>
    </w:p>
    <w:p w:rsidR="00533723" w:rsidRPr="00A84FF5" w:rsidRDefault="00533723">
      <w:pPr>
        <w:pStyle w:val="Normaltindrag"/>
      </w:pPr>
      <w:r w:rsidRPr="00A84FF5">
        <w:t>Konsekvensändringar i ett antal lagar behöver enligt regeringen ytterligare övervägas med anledning av den nya lagstiftningen för bank- och finansi</w:t>
      </w:r>
      <w:r w:rsidRPr="00A84FF5">
        <w:t>e</w:t>
      </w:r>
      <w:r w:rsidRPr="00A84FF5">
        <w:t>ringsrörelse. Även den föreslagna regleringen av inlåningsverksamhet fordrar överväga</w:t>
      </w:r>
      <w:r w:rsidRPr="00A84FF5">
        <w:t>n</w:t>
      </w:r>
      <w:r w:rsidRPr="00A84FF5">
        <w:t>den om konse</w:t>
      </w:r>
      <w:r w:rsidRPr="00A84FF5">
        <w:softHyphen/>
        <w:t xml:space="preserve">kvensändringar i andra lagar. </w:t>
      </w:r>
    </w:p>
    <w:p w:rsidR="00533723" w:rsidRPr="00A84FF5" w:rsidRDefault="00533723">
      <w:pPr>
        <w:pStyle w:val="Normaltindrag"/>
      </w:pPr>
      <w:r w:rsidRPr="00A84FF5">
        <w:t xml:space="preserve">Bestämmelserna kan delas in i fyra </w:t>
      </w:r>
      <w:r w:rsidRPr="00A84FF5">
        <w:softHyphen/>
        <w:t xml:space="preserve">grupper; </w:t>
      </w:r>
    </w:p>
    <w:p w:rsidR="00533723" w:rsidRPr="00A84FF5" w:rsidRDefault="00533723">
      <w:r w:rsidRPr="00A84FF5">
        <w:t>– regler om garantier och säkerheter,</w:t>
      </w:r>
    </w:p>
    <w:p w:rsidR="00533723" w:rsidRPr="00A84FF5" w:rsidRDefault="00533723">
      <w:r w:rsidRPr="00A84FF5">
        <w:t xml:space="preserve">– regler som ger en bankdisposition en viss rättsverkan, </w:t>
      </w:r>
    </w:p>
    <w:p w:rsidR="00533723" w:rsidRPr="00A84FF5" w:rsidRDefault="00533723">
      <w:r w:rsidRPr="00A84FF5">
        <w:t xml:space="preserve">– regler om att medel ska eller får sättas in på konto samt </w:t>
      </w:r>
    </w:p>
    <w:p w:rsidR="00533723" w:rsidRPr="00A84FF5" w:rsidRDefault="00533723">
      <w:r w:rsidRPr="00A84FF5">
        <w:t xml:space="preserve">– övriga. </w:t>
      </w:r>
    </w:p>
    <w:p w:rsidR="00533723" w:rsidRPr="00A84FF5" w:rsidRDefault="00533723">
      <w:r w:rsidRPr="00A84FF5">
        <w:t>Följdändringarna föreslås träda i kraft samma dag som förslagen i proposition 2002/03:139, dvs. den 1 juli 2004.</w:t>
      </w:r>
    </w:p>
    <w:p w:rsidR="00533723" w:rsidRPr="00A84FF5" w:rsidRDefault="00533723">
      <w:pPr>
        <w:pStyle w:val="Rubrik1"/>
        <w:rPr>
          <w:noProof w:val="0"/>
        </w:rPr>
      </w:pPr>
      <w:bookmarkStart w:id="12" w:name="_Toc72295869"/>
      <w:r w:rsidRPr="00A84FF5">
        <w:rPr>
          <w:noProof w:val="0"/>
        </w:rPr>
        <w:t>Utskottets överväganden</w:t>
      </w:r>
      <w:bookmarkEnd w:id="12"/>
    </w:p>
    <w:p w:rsidR="00533723" w:rsidRPr="00A84FF5" w:rsidRDefault="00533723">
      <w:pPr>
        <w:pStyle w:val="Utskottetsvervganden-RubrikFrslagspunkt"/>
      </w:pPr>
      <w:bookmarkStart w:id="13" w:name="_Toc62620944"/>
      <w:bookmarkStart w:id="14" w:name="_Toc62874550"/>
      <w:bookmarkStart w:id="15" w:name="_Toc63481319"/>
      <w:bookmarkStart w:id="16" w:name="_Toc64372328"/>
      <w:bookmarkStart w:id="17" w:name="_Toc64432065"/>
      <w:bookmarkStart w:id="18" w:name="_Toc64436051"/>
      <w:bookmarkStart w:id="19" w:name="_Toc65561948"/>
      <w:bookmarkStart w:id="20" w:name="_Toc66080191"/>
      <w:bookmarkStart w:id="21" w:name="_Toc66159991"/>
      <w:bookmarkStart w:id="22" w:name="_Toc66161519"/>
      <w:bookmarkStart w:id="23" w:name="_Toc66509533"/>
      <w:bookmarkStart w:id="24" w:name="_Toc66519139"/>
      <w:bookmarkStart w:id="25" w:name="_Toc66519204"/>
      <w:bookmarkStart w:id="26" w:name="_Toc66762268"/>
      <w:bookmarkStart w:id="27" w:name="_Toc72295870"/>
      <w:r w:rsidRPr="00A84FF5">
        <w:t>När ska bank jämställas med kreditmarknadsföretag?</w:t>
      </w:r>
      <w:bookmarkEnd w:id="27"/>
    </w:p>
    <w:p w:rsidR="00533723" w:rsidRPr="00A84FF5" w:rsidRDefault="00533723">
      <w:pPr>
        <w:pStyle w:val="Utskottsfrslagikorthet-Rubrik"/>
        <w:rPr>
          <w:noProof w:val="0"/>
        </w:rPr>
      </w:pPr>
      <w:r w:rsidRPr="00A84FF5">
        <w:rPr>
          <w:noProof w:val="0"/>
        </w:rPr>
        <w:t>Utskottets förslag i korthet</w:t>
      </w:r>
    </w:p>
    <w:p w:rsidR="00533723" w:rsidRPr="00A84FF5" w:rsidRDefault="00533723">
      <w:pPr>
        <w:pStyle w:val="Utskottsfrslagikorthet-Text"/>
      </w:pPr>
      <w:r w:rsidRPr="00A84FF5">
        <w:t>Utskottet tillstyrker regeringens förslag att kreditmarknadsföretag genomgående ska behandlas på samma sätt som bank. i de följ</w:t>
      </w:r>
      <w:r w:rsidRPr="00A84FF5">
        <w:t>d</w:t>
      </w:r>
      <w:r w:rsidRPr="00A84FF5">
        <w:t>ändringar som föreslås i lagstiftningen.</w:t>
      </w:r>
    </w:p>
    <w:p w:rsidR="00533723" w:rsidRPr="00A84FF5" w:rsidRDefault="00533723">
      <w:pPr>
        <w:pStyle w:val="R4"/>
      </w:pPr>
      <w:r w:rsidRPr="00A84FF5">
        <w:t>Propositionen</w:t>
      </w:r>
    </w:p>
    <w:bookmarkEnd w:id="13"/>
    <w:bookmarkEnd w:id="14"/>
    <w:bookmarkEnd w:id="15"/>
    <w:bookmarkEnd w:id="16"/>
    <w:bookmarkEnd w:id="17"/>
    <w:bookmarkEnd w:id="18"/>
    <w:bookmarkEnd w:id="19"/>
    <w:bookmarkEnd w:id="20"/>
    <w:bookmarkEnd w:id="21"/>
    <w:bookmarkEnd w:id="22"/>
    <w:bookmarkEnd w:id="23"/>
    <w:bookmarkEnd w:id="24"/>
    <w:bookmarkEnd w:id="25"/>
    <w:bookmarkEnd w:id="26"/>
    <w:p w:rsidR="00533723" w:rsidRPr="00A84FF5" w:rsidRDefault="00533723">
      <w:r w:rsidRPr="00A84FF5">
        <w:t>Regeringen föreslår att kreditmarknadsföretag ska behandlas på samma sätt som bank. Regeringen anför som skäl att kreditmarknadsföretag kommer att få ta emot inlåning som omfattas av insättningsgarantin och att i princip samma regler ska gälla som för banker. Instituten bör därför behandlas lika i de följd</w:t>
      </w:r>
      <w:r w:rsidRPr="00A84FF5">
        <w:softHyphen/>
        <w:t xml:space="preserve">ändringar som föreslås. </w:t>
      </w:r>
    </w:p>
    <w:p w:rsidR="00533723" w:rsidRPr="00A84FF5" w:rsidRDefault="00533723">
      <w:pPr>
        <w:pStyle w:val="Normaltindrag"/>
      </w:pPr>
      <w:r w:rsidRPr="00A84FF5">
        <w:t>Flertalet av de lagar i vilka det föreslås ändringar i in</w:t>
      </w:r>
      <w:r w:rsidRPr="00A84FF5">
        <w:softHyphen/>
        <w:t>nebär att kreditmar</w:t>
      </w:r>
      <w:r w:rsidRPr="00A84FF5">
        <w:t>k</w:t>
      </w:r>
      <w:r w:rsidRPr="00A84FF5">
        <w:t xml:space="preserve">nadsföretag förs in i vissa bestämmelser och likabehandlas med bank. </w:t>
      </w:r>
    </w:p>
    <w:p w:rsidR="00533723" w:rsidRPr="00A84FF5" w:rsidRDefault="00533723">
      <w:pPr>
        <w:pStyle w:val="R4"/>
      </w:pPr>
      <w:bookmarkStart w:id="28" w:name="_Toc54505352"/>
      <w:bookmarkStart w:id="29" w:name="_Toc54506967"/>
      <w:bookmarkStart w:id="30" w:name="_Toc58639111"/>
      <w:bookmarkStart w:id="31" w:name="_Toc62359008"/>
      <w:bookmarkStart w:id="32" w:name="_Toc62620945"/>
      <w:bookmarkStart w:id="33" w:name="_Toc62874551"/>
      <w:bookmarkStart w:id="34" w:name="_Toc63481320"/>
      <w:bookmarkStart w:id="35" w:name="_Toc64372329"/>
      <w:bookmarkStart w:id="36" w:name="_Toc64432066"/>
      <w:bookmarkStart w:id="37" w:name="_Toc64436052"/>
      <w:bookmarkStart w:id="38" w:name="_Toc65561949"/>
      <w:bookmarkStart w:id="39" w:name="_Toc66080192"/>
      <w:bookmarkStart w:id="40" w:name="_Toc66762269"/>
      <w:r w:rsidRPr="00A84FF5">
        <w:t>Utskottets ställningstagande</w:t>
      </w:r>
    </w:p>
    <w:p w:rsidR="00533723" w:rsidRPr="00A84FF5" w:rsidRDefault="00533723">
      <w:r w:rsidRPr="00A84FF5">
        <w:t>Riksdagens beslut med anledning av regeringens förslag i proposition 2002/03:139 Reformerade regler för bank- och finansieringsrörelse (bet 2003/04:FiU15, rskr. 217, 218) innebär att kreditmarknadsföretag kommer att få ta emot inlåning som omfattas av insättningsgarantin och att i princip samma regler ska gälla som för banker. Utskottet anser därför i likhet med regeringen att kreditmarknadsföretag bör behandlas på samma sätt som bank i de följdändringar som föreslås i lagstiftningen. Utskottet tillstyrker</w:t>
      </w:r>
      <w:r w:rsidRPr="00A84FF5">
        <w:t xml:space="preserve"> därför regeringens förslag.</w:t>
      </w:r>
    </w:p>
    <w:p w:rsidR="00533723" w:rsidRPr="00A84FF5" w:rsidRDefault="00533723">
      <w:pPr>
        <w:pStyle w:val="Utskottetsvervganden-RubrikFrslagspunkt"/>
      </w:pPr>
      <w:bookmarkStart w:id="41" w:name="_Toc72295871"/>
      <w:r w:rsidRPr="00A84FF5">
        <w:t>När kan företag som driver verksamhet enligt lagen om inlåningsverksamhet jämställas med bank och kreditmarknadsföretag?</w:t>
      </w:r>
      <w:bookmarkEnd w:id="41"/>
    </w:p>
    <w:p w:rsidR="00533723" w:rsidRPr="00A84FF5" w:rsidRDefault="00533723">
      <w:pPr>
        <w:pStyle w:val="Utskottsfrslagikorthet-Rubrik"/>
        <w:rPr>
          <w:noProof w:val="0"/>
        </w:rPr>
      </w:pPr>
      <w:r w:rsidRPr="00A84FF5">
        <w:rPr>
          <w:noProof w:val="0"/>
        </w:rPr>
        <w:t>Utskottets förslag i korthet</w:t>
      </w:r>
    </w:p>
    <w:p w:rsidR="00533723" w:rsidRPr="00A84FF5" w:rsidRDefault="00533723">
      <w:pPr>
        <w:pStyle w:val="Utskottsfrslagikorthet-Text"/>
      </w:pPr>
      <w:r w:rsidRPr="00A84FF5">
        <w:t>Utskottet tillstyrker regeringens förslag att i vissa lagar där begre</w:t>
      </w:r>
      <w:r w:rsidRPr="00A84FF5">
        <w:t>p</w:t>
      </w:r>
      <w:r w:rsidRPr="00A84FF5">
        <w:t>pet bank används ska begreppet utvidgas till att även omfatta kr</w:t>
      </w:r>
      <w:r w:rsidRPr="00A84FF5">
        <w:t>e</w:t>
      </w:r>
      <w:r w:rsidRPr="00A84FF5">
        <w:t>ditmarknadsf</w:t>
      </w:r>
      <w:r w:rsidRPr="00A84FF5">
        <w:t>ö</w:t>
      </w:r>
      <w:r w:rsidRPr="00A84FF5">
        <w:t xml:space="preserve">retag och företag som driver inlåningsverksamhet. </w:t>
      </w:r>
    </w:p>
    <w:p w:rsidR="00533723" w:rsidRPr="00A84FF5" w:rsidRDefault="00533723">
      <w:pPr>
        <w:pStyle w:val="R4"/>
      </w:pPr>
      <w:r w:rsidRPr="00A84FF5">
        <w:t>Propositionen</w:t>
      </w:r>
    </w:p>
    <w:bookmarkEnd w:id="28"/>
    <w:bookmarkEnd w:id="29"/>
    <w:bookmarkEnd w:id="30"/>
    <w:bookmarkEnd w:id="31"/>
    <w:bookmarkEnd w:id="32"/>
    <w:bookmarkEnd w:id="33"/>
    <w:bookmarkEnd w:id="34"/>
    <w:bookmarkEnd w:id="35"/>
    <w:bookmarkEnd w:id="36"/>
    <w:bookmarkEnd w:id="37"/>
    <w:bookmarkEnd w:id="38"/>
    <w:bookmarkEnd w:id="39"/>
    <w:bookmarkEnd w:id="40"/>
    <w:p w:rsidR="00533723" w:rsidRPr="00A84FF5" w:rsidRDefault="00533723">
      <w:r w:rsidRPr="00A84FF5">
        <w:t>Regeringen föreslår att vissa bestämmelser i lagen om skulde</w:t>
      </w:r>
      <w:r w:rsidRPr="00A84FF5">
        <w:softHyphen/>
        <w:t xml:space="preserve">brev, lagen angående vissa utfästelser om gåva, sjömanslagen och konkurslagen där begreppet bank används utvidgas till att omfatta kreditmarknadsföretag och företag som driver inlåningsverksamhet. Även vissa bestämmelser i lagen om arvsskatt och gåvoskatt samt inkomstskattelagen ska omfatta företag som driver inlåningsverksamhet. </w:t>
      </w:r>
    </w:p>
    <w:p w:rsidR="00533723" w:rsidRPr="00A84FF5" w:rsidRDefault="00533723">
      <w:pPr>
        <w:pStyle w:val="Normaltindrag"/>
      </w:pPr>
      <w:r w:rsidRPr="00A84FF5">
        <w:t>Regeringen anför att medel i företag vars verksamhet regle</w:t>
      </w:r>
      <w:r w:rsidRPr="00A84FF5">
        <w:softHyphen/>
        <w:t>ras i den före</w:t>
      </w:r>
      <w:r w:rsidRPr="00A84FF5">
        <w:softHyphen/>
        <w:t>slagna lagen om inlåningsverksamhet inte ska omfattas av insättningsgara</w:t>
      </w:r>
      <w:r w:rsidRPr="00A84FF5">
        <w:t>n</w:t>
      </w:r>
      <w:r w:rsidRPr="00A84FF5">
        <w:t>tin. Företagen ska inte stå under Finansinspektionens tillsyn. De ska dock ansöka om registrering hos Finansinspektionen. Registre</w:t>
      </w:r>
      <w:r w:rsidRPr="00A84FF5">
        <w:softHyphen/>
        <w:t>ringen är ett villkor för att företaget ska få driva inlåningsverksamhet. Finansinspektionen ska därutöver kon</w:t>
      </w:r>
      <w:r w:rsidRPr="00A84FF5">
        <w:softHyphen/>
        <w:t>trollera att vissa i lagen uppställda villkor är uppfyllda innan registrering sker, t.ex. såvitt avser det krav på eget kapital som föreskrivs. Mot bakgrund av den begränsade regler</w:t>
      </w:r>
      <w:r w:rsidRPr="00A84FF5">
        <w:t>ing och kontroll som företag som driver inlånings</w:t>
      </w:r>
      <w:r w:rsidRPr="00A84FF5">
        <w:softHyphen/>
        <w:t>verksamhet föreslås om</w:t>
      </w:r>
      <w:r w:rsidRPr="00A84FF5">
        <w:softHyphen/>
        <w:t>fattas av bör sådana företag endast undantagsvis ku</w:t>
      </w:r>
      <w:r w:rsidRPr="00A84FF5">
        <w:t>n</w:t>
      </w:r>
      <w:r w:rsidRPr="00A84FF5">
        <w:t>na jämställas med bank och kre</w:t>
      </w:r>
      <w:r w:rsidRPr="00A84FF5">
        <w:softHyphen/>
        <w:t>ditmarknadsföretag.</w:t>
      </w:r>
    </w:p>
    <w:p w:rsidR="00533723" w:rsidRPr="00A84FF5" w:rsidRDefault="00533723">
      <w:pPr>
        <w:spacing w:before="160"/>
        <w:rPr>
          <w:i/>
        </w:rPr>
      </w:pPr>
      <w:r w:rsidRPr="00A84FF5">
        <w:rPr>
          <w:i/>
        </w:rPr>
        <w:t>Garanti och säkerhet</w:t>
      </w:r>
    </w:p>
    <w:p w:rsidR="00533723" w:rsidRPr="00A84FF5" w:rsidRDefault="00533723">
      <w:r w:rsidRPr="00A84FF5">
        <w:t xml:space="preserve">Bestämmelser om garantier och säkerheter finns i bl.a. resegarantilagen, lagen om Svenska skeppshypotekskassan och skattebetalningslagen. </w:t>
      </w:r>
      <w:r w:rsidRPr="00A84FF5">
        <w:rPr>
          <w:i/>
        </w:rPr>
        <w:t>Resegaranti</w:t>
      </w:r>
      <w:r w:rsidRPr="00A84FF5">
        <w:rPr>
          <w:i/>
        </w:rPr>
        <w:softHyphen/>
        <w:t xml:space="preserve">lagen </w:t>
      </w:r>
      <w:r w:rsidRPr="00A84FF5">
        <w:t>innehåller bestämmelser om att arrangö</w:t>
      </w:r>
      <w:r w:rsidRPr="00A84FF5">
        <w:softHyphen/>
        <w:t>rer och återförsäljare av pake</w:t>
      </w:r>
      <w:r w:rsidRPr="00A84FF5">
        <w:t>t</w:t>
      </w:r>
      <w:r w:rsidRPr="00A84FF5">
        <w:t>resor enligt lagen om paket</w:t>
      </w:r>
      <w:r w:rsidRPr="00A84FF5">
        <w:softHyphen/>
        <w:t>resor ska ställa säkerhet innan de marknadsför en sådan resa. Lagens syfte är främst att ge konsumenter som köper paketresor ett ekonomiskt skydd om researrangören inte kan genomföra det avtalade arrange</w:t>
      </w:r>
      <w:r w:rsidRPr="00A84FF5">
        <w:softHyphen/>
        <w:t>manget. Den säkerhet som ställs ska, om inte Kammarkollegiet me</w:t>
      </w:r>
      <w:r w:rsidRPr="00A84FF5">
        <w:t>d</w:t>
      </w:r>
      <w:r w:rsidRPr="00A84FF5">
        <w:t>ger annat, bestå av en betalningsutfästelse utfärdad av bank eller försäk</w:t>
      </w:r>
      <w:r w:rsidRPr="00A84FF5">
        <w:softHyphen/>
        <w:t xml:space="preserve">ringsbolag. I </w:t>
      </w:r>
      <w:r w:rsidRPr="00A84FF5">
        <w:rPr>
          <w:i/>
        </w:rPr>
        <w:t xml:space="preserve">skattebetalningslagen </w:t>
      </w:r>
      <w:r w:rsidRPr="00A84FF5">
        <w:t>finns be</w:t>
      </w:r>
      <w:r w:rsidRPr="00A84FF5">
        <w:softHyphen/>
        <w:t>stämmelse</w:t>
      </w:r>
      <w:r w:rsidRPr="00A84FF5">
        <w:t>r om ställande av s</w:t>
      </w:r>
      <w:r w:rsidRPr="00A84FF5">
        <w:t>ä</w:t>
      </w:r>
      <w:r w:rsidRPr="00A84FF5">
        <w:t>kerhet för fullgörandet av skattebetalning. Sådan säkerhet ska bestå av en av bank utfärdad garantiförbindelse eller – i vissa fall – någon an</w:t>
      </w:r>
      <w:r w:rsidRPr="00A84FF5">
        <w:softHyphen/>
        <w:t xml:space="preserve">nan form av borgen. </w:t>
      </w:r>
    </w:p>
    <w:p w:rsidR="00533723" w:rsidRPr="00A84FF5" w:rsidRDefault="00533723">
      <w:pPr>
        <w:pStyle w:val="Normaltindrag"/>
      </w:pPr>
      <w:r w:rsidRPr="00A84FF5">
        <w:t>Av lagen om bank- och finansieringsrörelse framgår att bank och kredi</w:t>
      </w:r>
      <w:r w:rsidRPr="00A84FF5">
        <w:t>t</w:t>
      </w:r>
      <w:r w:rsidRPr="00A84FF5">
        <w:t>marknadsföretag i sin finansiella verksamhet får ikläda sig garantiförbindel</w:t>
      </w:r>
      <w:r w:rsidRPr="00A84FF5">
        <w:softHyphen/>
        <w:t>ser och göra liknande åtaganden. Det föreslås inte någon motsva</w:t>
      </w:r>
      <w:r w:rsidRPr="00A84FF5">
        <w:softHyphen/>
        <w:t>rande möjlighet för före</w:t>
      </w:r>
      <w:r w:rsidRPr="00A84FF5">
        <w:softHyphen/>
        <w:t>tag som driver inlånings</w:t>
      </w:r>
      <w:r w:rsidRPr="00A84FF5">
        <w:softHyphen/>
        <w:t>verksamhet att göra detta inom ramen för denna verksamhet. Regeringen anser därför att det saknas anledning att ändra de nu berörda bestämmel</w:t>
      </w:r>
      <w:r w:rsidRPr="00A84FF5">
        <w:softHyphen/>
        <w:t>serna på annat sätt än att garanti eller säkerhet kan ställas, förutom av bank, av kreditmarknadsföretag.</w:t>
      </w:r>
    </w:p>
    <w:p w:rsidR="00533723" w:rsidRPr="00A84FF5" w:rsidRDefault="00533723">
      <w:pPr>
        <w:spacing w:before="160"/>
      </w:pPr>
      <w:r w:rsidRPr="00A84FF5">
        <w:rPr>
          <w:i/>
        </w:rPr>
        <w:t>Medel som ska eller får sättas in på konto</w:t>
      </w:r>
    </w:p>
    <w:p w:rsidR="00533723" w:rsidRPr="00A84FF5" w:rsidRDefault="00533723">
      <w:r w:rsidRPr="00A84FF5">
        <w:t>Ett antal lagar innehåller bestämmelser om att någon ska eller får för</w:t>
      </w:r>
      <w:r w:rsidRPr="00A84FF5">
        <w:softHyphen/>
        <w:t>foga över annans medel utan direkt uppdrag att agera på visst sätt. En förmyndare ska t.ex. göra underårigs medel räntebärande under vissa förutsättningar. Det har ansetts självklart att föräldrar när de sätter in omyndigs medel i bank ska använda ett konto med så förmån</w:t>
      </w:r>
      <w:r w:rsidRPr="00A84FF5">
        <w:softHyphen/>
        <w:t>liga villkor som möjligt. Lika självklart bör det vara att sådan insättning endast får ske i företag som omfattas av insät</w:t>
      </w:r>
      <w:r w:rsidRPr="00A84FF5">
        <w:t>t</w:t>
      </w:r>
      <w:r w:rsidRPr="00A84FF5">
        <w:t>ningsgarantin. Därutöver finns det regler om att medel ska eller kan depon</w:t>
      </w:r>
      <w:r w:rsidRPr="00A84FF5">
        <w:t>e</w:t>
      </w:r>
      <w:r w:rsidRPr="00A84FF5">
        <w:t>ras eller nedsättas under vissa förutsätt</w:t>
      </w:r>
      <w:r w:rsidRPr="00A84FF5">
        <w:t>ningar t.ex. av länsstyrelsen. Det är rimligt att också sådan me</w:t>
      </w:r>
      <w:r w:rsidRPr="00A84FF5">
        <w:softHyphen/>
        <w:t>delsplacering en</w:t>
      </w:r>
      <w:r w:rsidRPr="00A84FF5">
        <w:softHyphen/>
        <w:t>dast är möjlig i institut som omfa</w:t>
      </w:r>
      <w:r w:rsidRPr="00A84FF5">
        <w:t>t</w:t>
      </w:r>
      <w:r w:rsidRPr="00A84FF5">
        <w:t>tas av insättnings</w:t>
      </w:r>
      <w:r w:rsidRPr="00A84FF5">
        <w:softHyphen/>
        <w:t>garantin. Samma re</w:t>
      </w:r>
      <w:r w:rsidRPr="00A84FF5">
        <w:softHyphen/>
        <w:t>sonemang gör sig gällande i bestämme</w:t>
      </w:r>
      <w:r w:rsidRPr="00A84FF5">
        <w:t>l</w:t>
      </w:r>
      <w:r w:rsidRPr="00A84FF5">
        <w:t>ser som regle</w:t>
      </w:r>
      <w:r w:rsidRPr="00A84FF5">
        <w:softHyphen/>
        <w:t xml:space="preserve">rar var staten ska få placera sina medel. </w:t>
      </w:r>
    </w:p>
    <w:p w:rsidR="00533723" w:rsidRPr="00A84FF5" w:rsidRDefault="00533723">
      <w:pPr>
        <w:pStyle w:val="Normaltindrag"/>
      </w:pPr>
      <w:r w:rsidRPr="00A84FF5">
        <w:t>Bestämmelser finns i föräldrabalken, ärvdabalken, jorda</w:t>
      </w:r>
      <w:r w:rsidRPr="00A84FF5">
        <w:softHyphen/>
        <w:t xml:space="preserve">balken, väglagen, konkurslagen, lagen om Sveriges riksbank och lagen om förvaltning av vissa fonder inom socialförsäkringsområdet. </w:t>
      </w:r>
    </w:p>
    <w:p w:rsidR="00533723" w:rsidRPr="00A84FF5" w:rsidRDefault="00533723">
      <w:pPr>
        <w:pStyle w:val="R4"/>
      </w:pPr>
      <w:r w:rsidRPr="00A84FF5">
        <w:t>Utskottets ställningstagande</w:t>
      </w:r>
    </w:p>
    <w:p w:rsidR="00533723" w:rsidRPr="00A84FF5" w:rsidRDefault="00533723">
      <w:r w:rsidRPr="00A84FF5">
        <w:t xml:space="preserve">Utskottet tillstyrker regeringens förslag att i vissa lagar där begreppet bank används ska begreppet utvidgas till att även omfatta kreditmarknadsföretag och företag som driver inlåningsverksamhet. </w:t>
      </w:r>
    </w:p>
    <w:p w:rsidR="00533723" w:rsidRPr="00A84FF5" w:rsidRDefault="00533723">
      <w:pPr>
        <w:pStyle w:val="Utskottetsvervganden-RubrikFrslagspunkt"/>
      </w:pPr>
      <w:bookmarkStart w:id="42" w:name="tmp"/>
      <w:bookmarkStart w:id="43" w:name="_Toc72295872"/>
      <w:r w:rsidRPr="00A84FF5">
        <w:t>Undantag för erbjudanden som kräver prospekt</w:t>
      </w:r>
      <w:bookmarkEnd w:id="43"/>
    </w:p>
    <w:p w:rsidR="00533723" w:rsidRPr="00A84FF5" w:rsidRDefault="00533723">
      <w:pPr>
        <w:pStyle w:val="Utskottsfrslagikorthet-Rubrik"/>
        <w:rPr>
          <w:noProof w:val="0"/>
        </w:rPr>
      </w:pPr>
      <w:r w:rsidRPr="00A84FF5">
        <w:rPr>
          <w:noProof w:val="0"/>
        </w:rPr>
        <w:t>Utskottets förslag i korthet</w:t>
      </w:r>
    </w:p>
    <w:p w:rsidR="00533723" w:rsidRPr="00A84FF5" w:rsidRDefault="00533723">
      <w:pPr>
        <w:pStyle w:val="Utskottsfrslagikorthet-Text"/>
      </w:pPr>
      <w:r w:rsidRPr="00A84FF5">
        <w:t>Utskottet föreslår att lagen om inlåningsverksamhet inte ska gälla för inlåningsverksamhet för vilken det ska upprättas prospekt enligt t.ex. aktiebolagslagen, lagen om handel med finansiella instrument eller motsvarande utländska b</w:t>
      </w:r>
      <w:r w:rsidRPr="00A84FF5">
        <w:t>e</w:t>
      </w:r>
      <w:r w:rsidRPr="00A84FF5">
        <w:t xml:space="preserve">stämmelser. </w:t>
      </w:r>
    </w:p>
    <w:p w:rsidR="00533723" w:rsidRPr="00A84FF5" w:rsidRDefault="00533723">
      <w:pPr>
        <w:pStyle w:val="Utskottsfrslagikorthet-Text"/>
      </w:pPr>
      <w:r w:rsidRPr="00A84FF5">
        <w:t xml:space="preserve">  Utskottet föreslår en motsvarande bestämmelse i lagen om bank- och finansi</w:t>
      </w:r>
      <w:r w:rsidRPr="00A84FF5">
        <w:t>e</w:t>
      </w:r>
      <w:r w:rsidRPr="00A84FF5">
        <w:t>ringsrörelse.</w:t>
      </w:r>
    </w:p>
    <w:p w:rsidR="00533723" w:rsidRPr="00A84FF5" w:rsidRDefault="00533723">
      <w:pPr>
        <w:pStyle w:val="R4"/>
      </w:pPr>
      <w:r w:rsidRPr="00A84FF5">
        <w:t>Utskottets ställningstagande</w:t>
      </w:r>
    </w:p>
    <w:bookmarkEnd w:id="42"/>
    <w:p w:rsidR="00533723" w:rsidRPr="00A84FF5" w:rsidRDefault="00533723">
      <w:r w:rsidRPr="00A84FF5">
        <w:t>Regeringen föreslår i proposition 2002/03:139 Reformerade regler för bank- och finansieringsrörelse att lagen om inlåningsverksamhet inte ska gälla för inlåningsverksamhet för vilken det ska upprättas prospekt enligt vissa svenska lagar. Skälet till det är enligt regeringen att genom den information som ku</w:t>
      </w:r>
      <w:r w:rsidRPr="00A84FF5">
        <w:t>n</w:t>
      </w:r>
      <w:r w:rsidRPr="00A84FF5">
        <w:t>derna får vid offentliggörandet av olika prospekt bör det framgå att erbjuda</w:t>
      </w:r>
      <w:r w:rsidRPr="00A84FF5">
        <w:t>n</w:t>
      </w:r>
      <w:r w:rsidRPr="00A84FF5">
        <w:t>dena är förenade med en viss form av risktagande.</w:t>
      </w:r>
    </w:p>
    <w:p w:rsidR="00533723" w:rsidRPr="00A84FF5" w:rsidRDefault="00533723">
      <w:pPr>
        <w:pStyle w:val="Normaltindrag"/>
      </w:pPr>
      <w:r w:rsidRPr="00A84FF5">
        <w:t>Utskottet anser att undantaget även bör gälla för inlåningsverksamhet för vilken det ska upprättas prospekt enligt utländska bestämmelser som motsv</w:t>
      </w:r>
      <w:r w:rsidRPr="00A84FF5">
        <w:t>a</w:t>
      </w:r>
      <w:r w:rsidRPr="00A84FF5">
        <w:t>rar bestämmelserna i t.ex. aktiebolagslagen, försäkringsrörelselagen, lagen om handel med finansiella instrument och lagen om börs- och clearingver</w:t>
      </w:r>
      <w:r w:rsidRPr="00A84FF5">
        <w:t>k</w:t>
      </w:r>
      <w:r w:rsidRPr="00A84FF5">
        <w:t>samhet. Även av prospekt upprättade enligt sådana utländska bestämmelser bör det framgå att ett erbjudande är förenat med ett risktagande. Utskottet föreslår därför en ändring med denna innebörd i lagen om inlåningsverksa</w:t>
      </w:r>
      <w:r w:rsidRPr="00A84FF5">
        <w:t>m</w:t>
      </w:r>
      <w:r w:rsidRPr="00A84FF5">
        <w:t>het.</w:t>
      </w:r>
    </w:p>
    <w:p w:rsidR="00533723" w:rsidRPr="00A84FF5" w:rsidRDefault="00533723">
      <w:pPr>
        <w:pStyle w:val="Normaltindrag"/>
      </w:pPr>
      <w:r w:rsidRPr="00A84FF5">
        <w:t>Utskottet föreslår också en ändring med samma innebörd i lagen (2004:000) om bank- och finansieringsrörelse. Av lagen framgår att bara s</w:t>
      </w:r>
      <w:r w:rsidRPr="00A84FF5">
        <w:t>venska eller utländska kreditinstitut får driva näringsverksamhet som har till ändamål att ta emot återbetalningspliktiga medel från allmänheten. Bestä</w:t>
      </w:r>
      <w:r w:rsidRPr="00A84FF5">
        <w:t>m</w:t>
      </w:r>
      <w:r w:rsidRPr="00A84FF5">
        <w:t>melsen gäller inte för verksamhet för vilken det ska upprättas prospekt enligt t.ex. aktiebolagslagen, lagen om handel med finansiella instrument eller lagen om börs- och clearingverksamhet. Utskottet anser att det undantaget även bör omfatta verksamhet för vilken det ska upprättas prospekt enligt utländska bestämmelser som motsvarar bestämme</w:t>
      </w:r>
      <w:r w:rsidRPr="00A84FF5">
        <w:t>l</w:t>
      </w:r>
      <w:r w:rsidRPr="00A84FF5">
        <w:t>serna i de angi</w:t>
      </w:r>
      <w:r w:rsidRPr="00A84FF5">
        <w:t>vna lagarna.</w:t>
      </w:r>
    </w:p>
    <w:p w:rsidR="00533723" w:rsidRPr="00A84FF5" w:rsidRDefault="00533723">
      <w:pPr>
        <w:pStyle w:val="Utskottetsvervganden-RubrikFrslagspunkt"/>
      </w:pPr>
      <w:bookmarkStart w:id="44" w:name="_Toc72295873"/>
      <w:r w:rsidRPr="00A84FF5">
        <w:t>Riksbankslagen</w:t>
      </w:r>
      <w:bookmarkEnd w:id="44"/>
    </w:p>
    <w:p w:rsidR="00533723" w:rsidRPr="00A84FF5" w:rsidRDefault="00533723">
      <w:pPr>
        <w:pStyle w:val="Utskottsfrslagikorthet-Rubrik"/>
        <w:rPr>
          <w:noProof w:val="0"/>
        </w:rPr>
      </w:pPr>
      <w:r w:rsidRPr="00A84FF5">
        <w:rPr>
          <w:noProof w:val="0"/>
        </w:rPr>
        <w:t>Utskottets förslag i korthet</w:t>
      </w:r>
    </w:p>
    <w:p w:rsidR="00533723" w:rsidRPr="00A84FF5" w:rsidRDefault="00533723">
      <w:pPr>
        <w:pStyle w:val="Utskottsfrslagikorthet-Text"/>
      </w:pPr>
      <w:r w:rsidRPr="00A84FF5">
        <w:t>Utskottet föreslår att vissa ändringar i riksbankslagen som föreslås i proposition 2003/04:99 samordnas med de ändringar i samma par</w:t>
      </w:r>
      <w:r w:rsidRPr="00A84FF5">
        <w:t>a</w:t>
      </w:r>
      <w:r w:rsidRPr="00A84FF5">
        <w:t>graf som Riksbanken föreslår i framställningen 2003/04:RB3 om vissa ändringar i riksbankslagen.</w:t>
      </w:r>
    </w:p>
    <w:p w:rsidR="00533723" w:rsidRPr="00A84FF5" w:rsidRDefault="00533723">
      <w:pPr>
        <w:pStyle w:val="R4"/>
      </w:pPr>
      <w:r w:rsidRPr="00A84FF5">
        <w:t>Propositionen</w:t>
      </w:r>
    </w:p>
    <w:p w:rsidR="00533723" w:rsidRPr="00A84FF5" w:rsidRDefault="00533723">
      <w:r w:rsidRPr="00A84FF5">
        <w:t>Regeringen föreslår att begreppet utländska kreditinstitut ändras i 7 kap. 7 § lagen om Sveriges riksbank (riksbankslagen) på så sätt att samma begrepp används som i den nya lagen om bank- och finansieringsröre</w:t>
      </w:r>
      <w:r w:rsidRPr="00A84FF5">
        <w:t>l</w:t>
      </w:r>
      <w:r w:rsidRPr="00A84FF5">
        <w:t xml:space="preserve">se. </w:t>
      </w:r>
    </w:p>
    <w:p w:rsidR="00533723" w:rsidRPr="00A84FF5" w:rsidRDefault="00533723">
      <w:pPr>
        <w:pStyle w:val="Normaltindrag"/>
      </w:pPr>
      <w:r w:rsidRPr="00A84FF5">
        <w:t>Riksbanken föreslår i framställning om vissa ändringar i riksbankslagen (2003/04:RB3) ändringar i samma paragraf. Riksbanken föreslår att begreppet utländska banker ersätts med begreppet utländska bankföretag och att Banken för internationell betalningsutjämning (BIS) uttryckligen inkluderas bland möjliga motparter vid insättningar i guld och valuta. Vidare föreslås att Rik</w:t>
      </w:r>
      <w:r w:rsidRPr="00A84FF5">
        <w:t>s</w:t>
      </w:r>
      <w:r w:rsidRPr="00A84FF5">
        <w:t>banken får ta emot insättningar från andra stater och mella</w:t>
      </w:r>
      <w:r w:rsidRPr="00A84FF5">
        <w:t>n</w:t>
      </w:r>
      <w:r w:rsidRPr="00A84FF5">
        <w:t xml:space="preserve">statliga organ. </w:t>
      </w:r>
    </w:p>
    <w:p w:rsidR="00533723" w:rsidRPr="00A84FF5" w:rsidRDefault="00533723">
      <w:pPr>
        <w:pStyle w:val="Normaltindrag"/>
      </w:pPr>
      <w:r w:rsidRPr="00A84FF5">
        <w:t>Riksbanken anför att det genom de föreslagna förändringarna tydliggörs att de institut som avses är kreditinstitut eller, i förhållande till institut hemmah</w:t>
      </w:r>
      <w:r w:rsidRPr="00A84FF5">
        <w:t>ö</w:t>
      </w:r>
      <w:r w:rsidRPr="00A84FF5">
        <w:t>rande utanför EES, institut som motsvarar definitionen i artikel 1.1 i Europ</w:t>
      </w:r>
      <w:r w:rsidRPr="00A84FF5">
        <w:t>a</w:t>
      </w:r>
      <w:r w:rsidRPr="00A84FF5">
        <w:t xml:space="preserve">parlamentets och rådets direktiv 2000/12/EG av den 20 mars 2000 om rätten att starta och driva verksamhet i kreditinstitut. </w:t>
      </w:r>
    </w:p>
    <w:p w:rsidR="00533723" w:rsidRPr="00A84FF5" w:rsidRDefault="00533723">
      <w:pPr>
        <w:pStyle w:val="Normaltindrag"/>
      </w:pPr>
      <w:r w:rsidRPr="00A84FF5">
        <w:t>Riksbanken anför att användningen av begreppet utländska bankföretag</w:t>
      </w:r>
      <w:r w:rsidRPr="00A84FF5">
        <w:rPr>
          <w:i/>
        </w:rPr>
        <w:t xml:space="preserve"> </w:t>
      </w:r>
      <w:r w:rsidRPr="00A84FF5">
        <w:t>medför att det inte tydligt kommer att framgå att andra centralbanker samt Banken för internationell betalningsutjämning (BIS) är möjliga motparter för guld- och valutadepositioner. BIS är ett av centralbanker, inklusive Riksba</w:t>
      </w:r>
      <w:r w:rsidRPr="00A84FF5">
        <w:t>n</w:t>
      </w:r>
      <w:r w:rsidRPr="00A84FF5">
        <w:t>ken, ägt aktiebolag lokaliserat till Schweiz som enligt sina stadgar är en inte</w:t>
      </w:r>
      <w:r w:rsidRPr="00A84FF5">
        <w:t>r</w:t>
      </w:r>
      <w:r w:rsidRPr="00A84FF5">
        <w:t>nationell bank med uppgift bl.a. att utföra finansiella transaktioner för ce</w:t>
      </w:r>
      <w:r w:rsidRPr="00A84FF5">
        <w:t>n</w:t>
      </w:r>
      <w:r w:rsidRPr="00A84FF5">
        <w:t>tralbankernas räkning. BIS är inte en bank i gängse bemärkelse och något tillstånd från tillsynsmyndighet att bedriva bankverk</w:t>
      </w:r>
      <w:r w:rsidRPr="00A84FF5">
        <w:t>samhet finns inte. BIS har dock alltid ansetts utgöra en sådan utländsk bank som avses i den nu aktuella bestämmelsen. Med hänsyn härtill och med beaktande av att Rik</w:t>
      </w:r>
      <w:r w:rsidRPr="00A84FF5">
        <w:t>s</w:t>
      </w:r>
      <w:r w:rsidRPr="00A84FF5">
        <w:t>banken äger rätt att bevilja kredit inom ramen för verksamheten i BIS, för</w:t>
      </w:r>
      <w:r w:rsidRPr="00A84FF5">
        <w:t>e</w:t>
      </w:r>
      <w:r w:rsidRPr="00A84FF5">
        <w:t>slår</w:t>
      </w:r>
      <w:r w:rsidRPr="00A84FF5">
        <w:rPr>
          <w:i/>
        </w:rPr>
        <w:t xml:space="preserve"> </w:t>
      </w:r>
      <w:r w:rsidRPr="00A84FF5">
        <w:t>Riksbanken</w:t>
      </w:r>
      <w:r w:rsidRPr="00A84FF5">
        <w:rPr>
          <w:i/>
        </w:rPr>
        <w:t xml:space="preserve"> </w:t>
      </w:r>
      <w:r w:rsidRPr="00A84FF5">
        <w:t>således</w:t>
      </w:r>
      <w:r w:rsidRPr="00A84FF5">
        <w:rPr>
          <w:i/>
        </w:rPr>
        <w:t xml:space="preserve"> </w:t>
      </w:r>
      <w:r w:rsidRPr="00A84FF5">
        <w:t xml:space="preserve">i förtydligande syfte att BIS uttryckligen inkluderas bland möjliga motparter vid insättningar i guld och valuta. På motsvarande sätt bör även andra centralbanker uttryckligen anges. </w:t>
      </w:r>
    </w:p>
    <w:p w:rsidR="00533723" w:rsidRPr="00A84FF5" w:rsidRDefault="00533723">
      <w:pPr>
        <w:pStyle w:val="Normaltindrag"/>
      </w:pPr>
      <w:r w:rsidRPr="00A84FF5">
        <w:t xml:space="preserve">Riksbanken anför vidare att banken får ta emot insättningar i </w:t>
      </w:r>
      <w:r w:rsidRPr="00A84FF5">
        <w:t>valuta eller guld från andra stater, mellanstatliga organ samt svenska och utländska ba</w:t>
      </w:r>
      <w:r w:rsidRPr="00A84FF5">
        <w:t>n</w:t>
      </w:r>
      <w:r w:rsidRPr="00A84FF5">
        <w:t>ker. Riksbanken får också göra sådana insättningar hos svenska och utländska banker. Den verksamhet som omfattas av bestämmelsen rör bankens förval</w:t>
      </w:r>
      <w:r w:rsidRPr="00A84FF5">
        <w:t>t</w:t>
      </w:r>
      <w:r w:rsidRPr="00A84FF5">
        <w:t xml:space="preserve">ning av guld- och valutareserven och utgörs av guld- och valutadepositioner </w:t>
      </w:r>
    </w:p>
    <w:p w:rsidR="00533723" w:rsidRPr="00A84FF5" w:rsidRDefault="00533723">
      <w:pPr>
        <w:pStyle w:val="Normaltindrag"/>
      </w:pPr>
      <w:r w:rsidRPr="00A84FF5">
        <w:t>Riksbanken ställer höga krav på kreditvärdighet hos de motparter Rik</w:t>
      </w:r>
      <w:r w:rsidRPr="00A84FF5">
        <w:t>s</w:t>
      </w:r>
      <w:r w:rsidRPr="00A84FF5">
        <w:t>banken använder för utlåning i form av depositioner. Som motparter används därför endast mycket högt kreditvärderade banker. Antalet möjliga motparter begränsas för gulddepositioner genom att endast vissa av de tänkbara instit</w:t>
      </w:r>
      <w:r w:rsidRPr="00A84FF5">
        <w:t>u</w:t>
      </w:r>
      <w:r w:rsidRPr="00A84FF5">
        <w:t>ten investerar i guld. För att kunna upprätthålla höga krav på kreditvärdighet hos motparterna utan att samtidigt tvingas koncentrera kreditriskerna till ett alltför begränsat antal motparter, använder sig Riksbanken av Internationella återuppbyggnads- och utvecklingsbanken (IBRD) vi</w:t>
      </w:r>
      <w:r w:rsidRPr="00A84FF5">
        <w:t>d depositioner. Riksba</w:t>
      </w:r>
      <w:r w:rsidRPr="00A84FF5">
        <w:t>n</w:t>
      </w:r>
      <w:r w:rsidRPr="00A84FF5">
        <w:t xml:space="preserve">ken föreslår därför att IBRD anges i riksbankslagen som mottagande part. </w:t>
      </w:r>
    </w:p>
    <w:p w:rsidR="00533723" w:rsidRPr="00A84FF5" w:rsidRDefault="00533723">
      <w:pPr>
        <w:pStyle w:val="R4"/>
      </w:pPr>
      <w:r w:rsidRPr="00A84FF5">
        <w:t>Utskottets ställningstagande</w:t>
      </w:r>
    </w:p>
    <w:p w:rsidR="00533723" w:rsidRPr="00A84FF5" w:rsidRDefault="00533723">
      <w:r w:rsidRPr="00A84FF5">
        <w:t>Den föreslagna ändringen av 7 kap. 7 § lagen (1988:1385) om Sveriges rik</w:t>
      </w:r>
      <w:r w:rsidRPr="00A84FF5">
        <w:t>s</w:t>
      </w:r>
      <w:r w:rsidRPr="00A84FF5">
        <w:t>bank bör samordnas med Riksbankens framställning (2003/04:RB3) om än</w:t>
      </w:r>
      <w:r w:rsidRPr="00A84FF5">
        <w:t>d</w:t>
      </w:r>
      <w:r w:rsidRPr="00A84FF5">
        <w:t>ringar i samma paragraf. Utskottet tillstyrker förslagen till ändring i rik</w:t>
      </w:r>
      <w:r w:rsidRPr="00A84FF5">
        <w:t>s</w:t>
      </w:r>
      <w:r w:rsidRPr="00A84FF5">
        <w:t>bankslagen och föreslår att ändringarna sammanförs i enlighet med det av utskottet i bilaga 3 framlagda förslaget.</w:t>
      </w:r>
    </w:p>
    <w:p w:rsidR="00533723" w:rsidRPr="00A84FF5" w:rsidRDefault="00533723">
      <w:pPr>
        <w:pStyle w:val="Utskottetsvervganden-RubrikFrslagspunkt"/>
      </w:pPr>
      <w:bookmarkStart w:id="45" w:name="_Toc72295874"/>
      <w:r w:rsidRPr="00A84FF5">
        <w:t>Ikraftträdande och lagförslagen i övrigt</w:t>
      </w:r>
      <w:bookmarkEnd w:id="45"/>
    </w:p>
    <w:p w:rsidR="00533723" w:rsidRPr="00A84FF5" w:rsidRDefault="00533723">
      <w:pPr>
        <w:pStyle w:val="Utskottsfrslagikorthet-Rubrik"/>
        <w:rPr>
          <w:noProof w:val="0"/>
        </w:rPr>
      </w:pPr>
      <w:r w:rsidRPr="00A84FF5">
        <w:rPr>
          <w:noProof w:val="0"/>
        </w:rPr>
        <w:t>Utskottets förslag i korthet</w:t>
      </w:r>
    </w:p>
    <w:p w:rsidR="00533723" w:rsidRPr="00A84FF5" w:rsidRDefault="00533723">
      <w:pPr>
        <w:pStyle w:val="Utskottsfrslagikorthet-Text"/>
      </w:pPr>
      <w:r w:rsidRPr="00A84FF5">
        <w:t>Finansutskottet tillstyrker regeringens förslag – med vissa lagte</w:t>
      </w:r>
      <w:r w:rsidRPr="00A84FF5">
        <w:t>k</w:t>
      </w:r>
      <w:r w:rsidRPr="00A84FF5">
        <w:t>niska justeringar – i den mån lagförslagen inte omfattas av vad u</w:t>
      </w:r>
      <w:r w:rsidRPr="00A84FF5">
        <w:t>t</w:t>
      </w:r>
      <w:r w:rsidRPr="00A84FF5">
        <w:t>skottet föreslagit ovan. Utskottet tillstyrker också att följdändrin</w:t>
      </w:r>
      <w:r w:rsidRPr="00A84FF5">
        <w:t>g</w:t>
      </w:r>
      <w:r w:rsidRPr="00A84FF5">
        <w:t>arna ska träda i kraft den 1 juli 2004.</w:t>
      </w:r>
    </w:p>
    <w:p w:rsidR="00533723" w:rsidRPr="00A84FF5" w:rsidRDefault="00533723">
      <w:pPr>
        <w:pStyle w:val="R4"/>
      </w:pPr>
      <w:r w:rsidRPr="00A84FF5">
        <w:t>Propositionen</w:t>
      </w:r>
    </w:p>
    <w:p w:rsidR="00533723" w:rsidRPr="00A84FF5" w:rsidRDefault="00533723">
      <w:r w:rsidRPr="00A84FF5">
        <w:t>Regeringen föreslår att ändringarna ska träda i kraft den 1 juli 2004 och anför som skäl att de förslag till ny lagstiftning som läggs fram i propositionen 2002/03:139 om Reformerade regler för bank- och finansieringsrörelse för</w:t>
      </w:r>
      <w:r w:rsidRPr="00A84FF5">
        <w:t>e</w:t>
      </w:r>
      <w:r w:rsidRPr="00A84FF5">
        <w:t>slås träda i kraft den 1 juli 2004. Det är där</w:t>
      </w:r>
      <w:r w:rsidRPr="00A84FF5">
        <w:softHyphen/>
        <w:t>för lämpligt att de nu aktuella följdän</w:t>
      </w:r>
      <w:r w:rsidRPr="00A84FF5">
        <w:t>d</w:t>
      </w:r>
      <w:r w:rsidRPr="00A84FF5">
        <w:t>ringarna träder i kraft vid samma tidpunkt.</w:t>
      </w:r>
    </w:p>
    <w:p w:rsidR="00533723" w:rsidRPr="00A84FF5" w:rsidRDefault="00533723">
      <w:pPr>
        <w:pStyle w:val="R4"/>
      </w:pPr>
      <w:r w:rsidRPr="00A84FF5">
        <w:t>Utskottets ställningstagande</w:t>
      </w:r>
    </w:p>
    <w:p w:rsidR="00533723" w:rsidRPr="00A84FF5" w:rsidRDefault="00533723">
      <w:r w:rsidRPr="00A84FF5">
        <w:t>Utskottet föreslår vissa lagtekniska justeringar. Utskottet tillstyrker regerin</w:t>
      </w:r>
      <w:r w:rsidRPr="00A84FF5">
        <w:t>g</w:t>
      </w:r>
      <w:r w:rsidRPr="00A84FF5">
        <w:t>ens övriga förslag i den mån lagförslagen inte omfattas av vad utskottet för</w:t>
      </w:r>
      <w:r w:rsidRPr="00A84FF5">
        <w:t>e</w:t>
      </w:r>
      <w:r w:rsidRPr="00A84FF5">
        <w:t>slagit ovan samt att lagändringarna ska träda i kraft samtidigt som lagförsl</w:t>
      </w:r>
      <w:r w:rsidRPr="00A84FF5">
        <w:t>a</w:t>
      </w:r>
      <w:r w:rsidRPr="00A84FF5">
        <w:t>gen i proposition 2002/03:139 om reformerade regler för bank- och finansi</w:t>
      </w:r>
      <w:r w:rsidRPr="00A84FF5">
        <w:t>e</w:t>
      </w:r>
      <w:r w:rsidRPr="00A84FF5">
        <w:t>ringsr</w:t>
      </w:r>
      <w:r w:rsidRPr="00A84FF5">
        <w:t>ö</w:t>
      </w:r>
      <w:r w:rsidRPr="00A84FF5">
        <w:t xml:space="preserve">relse, dvs. den 1 juli 2004. </w:t>
      </w:r>
    </w:p>
    <w:p w:rsidR="00533723" w:rsidRPr="00A84FF5" w:rsidRDefault="00533723">
      <w:pPr>
        <w:sectPr w:rsidR="00000000" w:rsidRPr="00A84FF5">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533723" w:rsidRPr="00A84FF5" w:rsidRDefault="00533723">
      <w:pPr>
        <w:pStyle w:val="Bilaga"/>
      </w:pPr>
      <w:r w:rsidRPr="00A84FF5">
        <w:t>Bilaga 1</w:t>
      </w:r>
    </w:p>
    <w:p w:rsidR="00533723" w:rsidRPr="00A84FF5" w:rsidRDefault="00533723">
      <w:pPr>
        <w:pStyle w:val="Rubrik1"/>
        <w:rPr>
          <w:noProof w:val="0"/>
        </w:rPr>
      </w:pPr>
      <w:bookmarkStart w:id="46" w:name="_Toc72295875"/>
      <w:r w:rsidRPr="00A84FF5">
        <w:rPr>
          <w:noProof w:val="0"/>
        </w:rPr>
        <w:t>Förteckning över behandlade förslag</w:t>
      </w:r>
      <w:bookmarkEnd w:id="46"/>
    </w:p>
    <w:p w:rsidR="00533723" w:rsidRPr="00A84FF5" w:rsidRDefault="00533723">
      <w:pPr>
        <w:pStyle w:val="R2"/>
        <w:spacing w:before="0"/>
      </w:pPr>
      <w:r w:rsidRPr="00A84FF5">
        <w:t>Propositionen</w:t>
      </w:r>
    </w:p>
    <w:p w:rsidR="00533723" w:rsidRPr="00A84FF5" w:rsidRDefault="00533723">
      <w:pPr>
        <w:pStyle w:val="Motioner"/>
      </w:pPr>
      <w:bookmarkStart w:id="47" w:name="RangeStart"/>
      <w:bookmarkStart w:id="48" w:name="RangeEnd"/>
      <w:bookmarkEnd w:id="47"/>
      <w:r w:rsidRPr="00A84FF5">
        <w:t>Proposition 2003/04:99 Följdändringar med anledning av nya regler för bank- och finansieringsverksamhet:</w:t>
      </w:r>
    </w:p>
    <w:p w:rsidR="00533723" w:rsidRPr="00A84FF5" w:rsidRDefault="00533723">
      <w:pPr>
        <w:spacing w:after="62"/>
      </w:pPr>
      <w:r w:rsidRPr="00A84FF5">
        <w:t xml:space="preserve">Riksdagen antar regeringens förslag till </w:t>
      </w:r>
    </w:p>
    <w:p w:rsidR="00533723" w:rsidRPr="00A84FF5" w:rsidRDefault="00533723">
      <w:pPr>
        <w:pStyle w:val="Lagtext"/>
      </w:pPr>
      <w:r w:rsidRPr="00A84FF5">
        <w:t>1. lag om ändring i lagen (1927:85) om dödande av förkommen handling,</w:t>
      </w:r>
    </w:p>
    <w:p w:rsidR="00533723" w:rsidRPr="00A84FF5" w:rsidRDefault="00533723">
      <w:pPr>
        <w:pStyle w:val="Lagtext"/>
      </w:pPr>
      <w:r w:rsidRPr="00A84FF5">
        <w:t>2. lag om ändring i checklagen (1932:131),</w:t>
      </w:r>
    </w:p>
    <w:p w:rsidR="00533723" w:rsidRPr="00A84FF5" w:rsidRDefault="00533723">
      <w:pPr>
        <w:pStyle w:val="Lagtext"/>
      </w:pPr>
      <w:r w:rsidRPr="00A84FF5">
        <w:t>3. lag om ändring i lagen (1936:81) om skuldebrev,</w:t>
      </w:r>
    </w:p>
    <w:p w:rsidR="00533723" w:rsidRPr="00A84FF5" w:rsidRDefault="00533723">
      <w:pPr>
        <w:pStyle w:val="Lagtext"/>
      </w:pPr>
      <w:r w:rsidRPr="00A84FF5">
        <w:t>4. lag om ändring i lagen (1936:83) angående vissa utfästelser</w:t>
      </w:r>
    </w:p>
    <w:p w:rsidR="00533723" w:rsidRPr="00A84FF5" w:rsidRDefault="00533723">
      <w:pPr>
        <w:pStyle w:val="Lagtext"/>
      </w:pPr>
      <w:r w:rsidRPr="00A84FF5">
        <w:t>om gåva,</w:t>
      </w:r>
    </w:p>
    <w:p w:rsidR="00533723" w:rsidRPr="00A84FF5" w:rsidRDefault="00533723">
      <w:pPr>
        <w:pStyle w:val="Lagtext"/>
      </w:pPr>
      <w:r w:rsidRPr="00A84FF5">
        <w:t>5. lag om ändring i lagen (1941:416) om arvsskatt och gåvoskatt,</w:t>
      </w:r>
    </w:p>
    <w:p w:rsidR="00533723" w:rsidRPr="00A84FF5" w:rsidRDefault="00533723">
      <w:pPr>
        <w:pStyle w:val="Lagtext"/>
      </w:pPr>
      <w:r w:rsidRPr="00A84FF5">
        <w:t>6. lag om ändring i föräldrabalken,</w:t>
      </w:r>
    </w:p>
    <w:p w:rsidR="00533723" w:rsidRPr="00A84FF5" w:rsidRDefault="00533723">
      <w:pPr>
        <w:pStyle w:val="Lagtext"/>
      </w:pPr>
      <w:r w:rsidRPr="00A84FF5">
        <w:t>7. lag om ändring i ärvdabalken,</w:t>
      </w:r>
    </w:p>
    <w:p w:rsidR="00533723" w:rsidRPr="00A84FF5" w:rsidRDefault="00533723">
      <w:pPr>
        <w:pStyle w:val="Lagtext"/>
      </w:pPr>
      <w:r w:rsidRPr="00A84FF5">
        <w:t>8. lag om ändring i jordabalken,</w:t>
      </w:r>
    </w:p>
    <w:p w:rsidR="00533723" w:rsidRPr="00A84FF5" w:rsidRDefault="00533723">
      <w:pPr>
        <w:pStyle w:val="Lagtext"/>
      </w:pPr>
      <w:r w:rsidRPr="00A84FF5">
        <w:t>9. lag om ändring i väglagen (1971:948),</w:t>
      </w:r>
    </w:p>
    <w:p w:rsidR="00533723" w:rsidRPr="00A84FF5" w:rsidRDefault="00533723">
      <w:pPr>
        <w:pStyle w:val="Lagtext"/>
      </w:pPr>
      <w:r w:rsidRPr="00A84FF5">
        <w:t>10. lag om ändring i resegarantilagen (1972:204),</w:t>
      </w:r>
    </w:p>
    <w:p w:rsidR="00533723" w:rsidRPr="00A84FF5" w:rsidRDefault="00533723">
      <w:pPr>
        <w:pStyle w:val="Lagtext"/>
      </w:pPr>
      <w:r w:rsidRPr="00A84FF5">
        <w:t>11. lag om ändring i sjömanslagen (1973:282),</w:t>
      </w:r>
    </w:p>
    <w:p w:rsidR="00533723" w:rsidRPr="00A84FF5" w:rsidRDefault="00533723">
      <w:pPr>
        <w:pStyle w:val="Lagtext"/>
      </w:pPr>
      <w:r w:rsidRPr="00A84FF5">
        <w:t>12. lag om ändring i lagen (1980:1097) om Svenska skeppshypotekskassan,</w:t>
      </w:r>
    </w:p>
    <w:p w:rsidR="00533723" w:rsidRPr="00A84FF5" w:rsidRDefault="00533723">
      <w:pPr>
        <w:pStyle w:val="Lagtext"/>
      </w:pPr>
      <w:r w:rsidRPr="00A84FF5">
        <w:t>13. lag om ändring i utsökningsbalken,</w:t>
      </w:r>
    </w:p>
    <w:p w:rsidR="00533723" w:rsidRPr="00A84FF5" w:rsidRDefault="00533723">
      <w:pPr>
        <w:pStyle w:val="Lagtext"/>
      </w:pPr>
      <w:r w:rsidRPr="00A84FF5">
        <w:t>14. lag om ändring i försäkringsrörelselagen (1982:713),</w:t>
      </w:r>
    </w:p>
    <w:p w:rsidR="00533723" w:rsidRPr="00A84FF5" w:rsidRDefault="00533723">
      <w:pPr>
        <w:pStyle w:val="Lagtext"/>
      </w:pPr>
      <w:r w:rsidRPr="00A84FF5">
        <w:t>15. lag om ändring i konkurslagen (1987:672),</w:t>
      </w:r>
    </w:p>
    <w:p w:rsidR="00533723" w:rsidRPr="00A84FF5" w:rsidRDefault="00533723">
      <w:pPr>
        <w:pStyle w:val="Lagtext"/>
      </w:pPr>
      <w:r w:rsidRPr="00A84FF5">
        <w:t>16. lag om ändring i lagen (1988:1385) om Sveriges riksbank,</w:t>
      </w:r>
    </w:p>
    <w:p w:rsidR="00533723" w:rsidRPr="00A84FF5" w:rsidRDefault="00533723">
      <w:pPr>
        <w:pStyle w:val="Lagtext"/>
      </w:pPr>
      <w:r w:rsidRPr="00A84FF5">
        <w:t>17. lag om ändring i lagen (1990:676) om skatt på ränta på skogskontomedel</w:t>
      </w:r>
    </w:p>
    <w:p w:rsidR="00533723" w:rsidRPr="00A84FF5" w:rsidRDefault="00533723">
      <w:pPr>
        <w:pStyle w:val="Lagtext"/>
      </w:pPr>
      <w:r w:rsidRPr="00A84FF5">
        <w:t>m.m.,</w:t>
      </w:r>
    </w:p>
    <w:p w:rsidR="00533723" w:rsidRPr="00A84FF5" w:rsidRDefault="00533723">
      <w:pPr>
        <w:pStyle w:val="Lagtext"/>
      </w:pPr>
      <w:r w:rsidRPr="00A84FF5">
        <w:t>18. lag om ändring i lagen (1995:1559) om årsredovisning i kreditinstitut</w:t>
      </w:r>
    </w:p>
    <w:p w:rsidR="00533723" w:rsidRPr="00A84FF5" w:rsidRDefault="00533723">
      <w:pPr>
        <w:pStyle w:val="Lagtext"/>
      </w:pPr>
      <w:r w:rsidRPr="00A84FF5">
        <w:t>och värdepappersbolag,</w:t>
      </w:r>
    </w:p>
    <w:p w:rsidR="00533723" w:rsidRPr="00A84FF5" w:rsidRDefault="00533723">
      <w:pPr>
        <w:pStyle w:val="Lagtext"/>
      </w:pPr>
      <w:r w:rsidRPr="00A84FF5">
        <w:t>19. lag om ändring i skattebetalningslagen (1997:483),</w:t>
      </w:r>
    </w:p>
    <w:p w:rsidR="00533723" w:rsidRPr="00A84FF5" w:rsidRDefault="00533723">
      <w:pPr>
        <w:pStyle w:val="Lagtext"/>
      </w:pPr>
      <w:r w:rsidRPr="00A84FF5">
        <w:t>20. lag om ändring i lagen (1998:293) om utländska försäkringsgivares</w:t>
      </w:r>
    </w:p>
    <w:p w:rsidR="00533723" w:rsidRPr="00A84FF5" w:rsidRDefault="00533723">
      <w:pPr>
        <w:pStyle w:val="Lagtext"/>
      </w:pPr>
      <w:r w:rsidRPr="00A84FF5">
        <w:t>verksamhet i Sverige,</w:t>
      </w:r>
    </w:p>
    <w:p w:rsidR="00533723" w:rsidRPr="00A84FF5" w:rsidRDefault="00533723">
      <w:pPr>
        <w:pStyle w:val="Lagtext"/>
      </w:pPr>
      <w:r w:rsidRPr="00A84FF5">
        <w:t>21. lag om ändring i lagen (1998:1757) om förvaltning av vissa fonder</w:t>
      </w:r>
    </w:p>
    <w:p w:rsidR="00533723" w:rsidRPr="00A84FF5" w:rsidRDefault="00533723">
      <w:pPr>
        <w:pStyle w:val="Lagtext"/>
      </w:pPr>
      <w:r w:rsidRPr="00A84FF5">
        <w:t>inom socialförsäkringsområdet,</w:t>
      </w:r>
    </w:p>
    <w:p w:rsidR="00533723" w:rsidRPr="00A84FF5" w:rsidRDefault="00533723">
      <w:pPr>
        <w:pStyle w:val="Lagtext"/>
      </w:pPr>
      <w:r w:rsidRPr="00A84FF5">
        <w:t>22. lag om ändring i inkomstskattelagen (1999:1229),</w:t>
      </w:r>
    </w:p>
    <w:p w:rsidR="00533723" w:rsidRPr="00A84FF5" w:rsidRDefault="00533723">
      <w:pPr>
        <w:pStyle w:val="Lagtext"/>
      </w:pPr>
      <w:r w:rsidRPr="00A84FF5">
        <w:t>23. lag om ändring i lagen (2000:193) om Sjätte AP-fonden,</w:t>
      </w:r>
    </w:p>
    <w:p w:rsidR="00533723" w:rsidRPr="00A84FF5" w:rsidRDefault="00533723">
      <w:pPr>
        <w:pStyle w:val="Lagtext"/>
      </w:pPr>
      <w:r w:rsidRPr="00A84FF5">
        <w:t>24. lag om ändring i lagen (2001:1227) om självdeklarationer och</w:t>
      </w:r>
    </w:p>
    <w:p w:rsidR="00533723" w:rsidRPr="00A84FF5" w:rsidRDefault="00533723">
      <w:pPr>
        <w:pStyle w:val="Lagtext"/>
      </w:pPr>
      <w:r w:rsidRPr="00A84FF5">
        <w:t>kontrolluppgifter,</w:t>
      </w:r>
    </w:p>
    <w:p w:rsidR="00533723" w:rsidRPr="00A84FF5" w:rsidRDefault="00533723">
      <w:pPr>
        <w:pStyle w:val="Lagtext"/>
      </w:pPr>
      <w:r w:rsidRPr="00A84FF5">
        <w:t>25. lag om ändring i lagen (2004:000) om ändring i miljöbalken,</w:t>
      </w:r>
    </w:p>
    <w:p w:rsidR="00533723" w:rsidRPr="00A84FF5" w:rsidRDefault="00533723">
      <w:pPr>
        <w:pStyle w:val="Lagtext"/>
      </w:pPr>
      <w:r w:rsidRPr="00A84FF5">
        <w:t>26. lag om ändring i lagen (2004:000) om ändring i lagen (1998:150)</w:t>
      </w:r>
    </w:p>
    <w:p w:rsidR="00533723" w:rsidRPr="00A84FF5" w:rsidRDefault="00533723">
      <w:pPr>
        <w:pStyle w:val="Lagtext"/>
      </w:pPr>
      <w:r w:rsidRPr="00A84FF5">
        <w:t>om allmän kameraövervakning,</w:t>
      </w:r>
    </w:p>
    <w:p w:rsidR="00533723" w:rsidRPr="00A84FF5" w:rsidRDefault="00533723">
      <w:pPr>
        <w:pStyle w:val="Lagtext"/>
      </w:pPr>
      <w:r w:rsidRPr="00A84FF5">
        <w:t>27. lag om ändring i lagen (2003:1223) om utgivning av säkerställda</w:t>
      </w:r>
    </w:p>
    <w:p w:rsidR="00533723" w:rsidRPr="00A84FF5" w:rsidRDefault="00533723">
      <w:pPr>
        <w:pStyle w:val="Lagtext"/>
      </w:pPr>
      <w:r w:rsidRPr="00A84FF5">
        <w:t xml:space="preserve">obligationer. </w:t>
      </w:r>
    </w:p>
    <w:bookmarkEnd w:id="48"/>
    <w:p w:rsidR="00533723" w:rsidRPr="00A84FF5" w:rsidRDefault="00533723"/>
    <w:p w:rsidR="00533723" w:rsidRPr="00A84FF5" w:rsidRDefault="00533723">
      <w:pPr>
        <w:pStyle w:val="Normaltindrag"/>
        <w:sectPr w:rsidR="00000000" w:rsidRPr="00A84FF5">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533723" w:rsidRPr="00A84FF5" w:rsidRDefault="00533723">
      <w:pPr>
        <w:pStyle w:val="Bilaga"/>
      </w:pPr>
      <w:r w:rsidRPr="00A84FF5">
        <w:t>Bilaga 2</w:t>
      </w:r>
    </w:p>
    <w:p w:rsidR="00533723" w:rsidRPr="00A84FF5" w:rsidRDefault="00533723">
      <w:pPr>
        <w:pStyle w:val="Rubrik1"/>
        <w:rPr>
          <w:noProof w:val="0"/>
        </w:rPr>
      </w:pPr>
      <w:bookmarkStart w:id="49" w:name="_Toc72295876"/>
      <w:r w:rsidRPr="00A84FF5">
        <w:rPr>
          <w:noProof w:val="0"/>
        </w:rPr>
        <w:t>Regeringens lagförslag</w:t>
      </w:r>
      <w:bookmarkEnd w:id="49"/>
    </w:p>
    <w:p w:rsidR="00533723" w:rsidRPr="00A84FF5" w:rsidRDefault="00A84FF5">
      <w:r w:rsidRPr="00A84FF5">
        <w:rPr>
          <w:noProof/>
        </w:rPr>
        <w:drawing>
          <wp:inline distT="0" distB="0" distL="0" distR="0">
            <wp:extent cx="3461385" cy="648271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461385" cy="6482715"/>
                    </a:xfrm>
                    <a:prstGeom prst="rect">
                      <a:avLst/>
                    </a:prstGeom>
                    <a:noFill/>
                    <a:ln>
                      <a:noFill/>
                    </a:ln>
                  </pic:spPr>
                </pic:pic>
              </a:graphicData>
            </a:graphic>
          </wp:inline>
        </w:drawing>
      </w:r>
    </w:p>
    <w:p w:rsidR="00533723" w:rsidRPr="00A84FF5" w:rsidRDefault="00A84FF5">
      <w:pPr>
        <w:pStyle w:val="Normaltindrag"/>
      </w:pPr>
      <w:r w:rsidRPr="00A84FF5">
        <w:rPr>
          <w:noProof/>
        </w:rPr>
        <w:drawing>
          <wp:inline distT="0" distB="0" distL="0" distR="0">
            <wp:extent cx="3793490" cy="279781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793490" cy="2797810"/>
                    </a:xfrm>
                    <a:prstGeom prst="rect">
                      <a:avLst/>
                    </a:prstGeom>
                    <a:noFill/>
                    <a:ln>
                      <a:noFill/>
                    </a:ln>
                  </pic:spPr>
                </pic:pic>
              </a:graphicData>
            </a:graphic>
          </wp:inline>
        </w:drawing>
      </w:r>
    </w:p>
    <w:p w:rsidR="00533723" w:rsidRPr="00A84FF5" w:rsidRDefault="00533723">
      <w:pPr>
        <w:pStyle w:val="Normaltindrag"/>
      </w:pPr>
      <w:r w:rsidRPr="00A84FF5">
        <w:br w:type="page"/>
      </w:r>
      <w:r w:rsidR="00A84FF5" w:rsidRPr="00A84FF5">
        <w:rPr>
          <w:noProof/>
        </w:rPr>
        <w:drawing>
          <wp:inline distT="0" distB="0" distL="0" distR="0">
            <wp:extent cx="3793490" cy="310261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793490" cy="3102610"/>
                    </a:xfrm>
                    <a:prstGeom prst="rect">
                      <a:avLst/>
                    </a:prstGeom>
                    <a:noFill/>
                    <a:ln>
                      <a:noFill/>
                    </a:ln>
                  </pic:spPr>
                </pic:pic>
              </a:graphicData>
            </a:graphic>
          </wp:inline>
        </w:drawing>
      </w:r>
    </w:p>
    <w:p w:rsidR="00533723" w:rsidRPr="00A84FF5" w:rsidRDefault="00533723">
      <w:pPr>
        <w:pStyle w:val="Normaltindrag"/>
      </w:pPr>
      <w:r w:rsidRPr="00A84FF5">
        <w:br w:type="page"/>
      </w:r>
      <w:r w:rsidR="00A84FF5" w:rsidRPr="00A84FF5">
        <w:rPr>
          <w:noProof/>
        </w:rPr>
        <w:drawing>
          <wp:inline distT="0" distB="0" distL="0" distR="0">
            <wp:extent cx="3777615" cy="451739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777615" cy="4517390"/>
                    </a:xfrm>
                    <a:prstGeom prst="rect">
                      <a:avLst/>
                    </a:prstGeom>
                    <a:noFill/>
                    <a:ln>
                      <a:noFill/>
                    </a:ln>
                  </pic:spPr>
                </pic:pic>
              </a:graphicData>
            </a:graphic>
          </wp:inline>
        </w:drawing>
      </w:r>
    </w:p>
    <w:p w:rsidR="00533723" w:rsidRPr="00A84FF5" w:rsidRDefault="00533723">
      <w:pPr>
        <w:pStyle w:val="Normaltindrag"/>
      </w:pPr>
      <w:r w:rsidRPr="00A84FF5">
        <w:br w:type="page"/>
      </w:r>
      <w:r w:rsidR="00A84FF5" w:rsidRPr="00A84FF5">
        <w:rPr>
          <w:noProof/>
        </w:rPr>
        <w:drawing>
          <wp:inline distT="0" distB="0" distL="0" distR="0">
            <wp:extent cx="3282315" cy="648271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282315" cy="6482715"/>
                    </a:xfrm>
                    <a:prstGeom prst="rect">
                      <a:avLst/>
                    </a:prstGeom>
                    <a:noFill/>
                    <a:ln>
                      <a:noFill/>
                    </a:ln>
                  </pic:spPr>
                </pic:pic>
              </a:graphicData>
            </a:graphic>
          </wp:inline>
        </w:drawing>
      </w:r>
    </w:p>
    <w:p w:rsidR="00533723" w:rsidRPr="00A84FF5" w:rsidRDefault="00A84FF5">
      <w:pPr>
        <w:pStyle w:val="Normaltindrag"/>
      </w:pPr>
      <w:r w:rsidRPr="00A84FF5">
        <w:rPr>
          <w:noProof/>
        </w:rPr>
        <w:drawing>
          <wp:inline distT="0" distB="0" distL="0" distR="0">
            <wp:extent cx="3287395" cy="43561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287395" cy="435610"/>
                    </a:xfrm>
                    <a:prstGeom prst="rect">
                      <a:avLst/>
                    </a:prstGeom>
                    <a:noFill/>
                    <a:ln>
                      <a:noFill/>
                    </a:ln>
                  </pic:spPr>
                </pic:pic>
              </a:graphicData>
            </a:graphic>
          </wp:inline>
        </w:drawing>
      </w:r>
    </w:p>
    <w:p w:rsidR="00533723" w:rsidRPr="00A84FF5" w:rsidRDefault="00533723">
      <w:pPr>
        <w:pStyle w:val="Normaltindrag"/>
      </w:pPr>
      <w:r w:rsidRPr="00A84FF5">
        <w:br w:type="page"/>
      </w:r>
      <w:r w:rsidR="00A84FF5" w:rsidRPr="00A84FF5">
        <w:rPr>
          <w:noProof/>
        </w:rPr>
        <w:drawing>
          <wp:inline distT="0" distB="0" distL="0" distR="0">
            <wp:extent cx="3651885" cy="7244715"/>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651885" cy="7244715"/>
                    </a:xfrm>
                    <a:prstGeom prst="rect">
                      <a:avLst/>
                    </a:prstGeom>
                    <a:noFill/>
                    <a:ln>
                      <a:noFill/>
                    </a:ln>
                  </pic:spPr>
                </pic:pic>
              </a:graphicData>
            </a:graphic>
          </wp:inline>
        </w:drawing>
      </w:r>
      <w:r w:rsidR="00A84FF5" w:rsidRPr="00A84FF5">
        <w:rPr>
          <w:noProof/>
        </w:rPr>
        <w:drawing>
          <wp:inline distT="0" distB="0" distL="0" distR="0">
            <wp:extent cx="3744595" cy="7244715"/>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744595" cy="7244715"/>
                    </a:xfrm>
                    <a:prstGeom prst="rect">
                      <a:avLst/>
                    </a:prstGeom>
                    <a:noFill/>
                    <a:ln>
                      <a:noFill/>
                    </a:ln>
                  </pic:spPr>
                </pic:pic>
              </a:graphicData>
            </a:graphic>
          </wp:inline>
        </w:drawing>
      </w:r>
    </w:p>
    <w:p w:rsidR="00533723" w:rsidRPr="00A84FF5" w:rsidRDefault="00A84FF5">
      <w:pPr>
        <w:pStyle w:val="Normaltindrag"/>
      </w:pPr>
      <w:r w:rsidRPr="00A84FF5">
        <w:rPr>
          <w:noProof/>
        </w:rPr>
        <w:drawing>
          <wp:inline distT="0" distB="0" distL="0" distR="0">
            <wp:extent cx="3777615" cy="7249795"/>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777615" cy="7249795"/>
                    </a:xfrm>
                    <a:prstGeom prst="rect">
                      <a:avLst/>
                    </a:prstGeom>
                    <a:noFill/>
                    <a:ln>
                      <a:noFill/>
                    </a:ln>
                  </pic:spPr>
                </pic:pic>
              </a:graphicData>
            </a:graphic>
          </wp:inline>
        </w:drawing>
      </w:r>
    </w:p>
    <w:p w:rsidR="00533723" w:rsidRPr="00A84FF5" w:rsidRDefault="00A84FF5">
      <w:pPr>
        <w:pStyle w:val="Normaltindrag"/>
      </w:pPr>
      <w:r w:rsidRPr="00A84FF5">
        <w:rPr>
          <w:noProof/>
        </w:rPr>
        <w:drawing>
          <wp:inline distT="0" distB="0" distL="0" distR="0">
            <wp:extent cx="3777615" cy="1883410"/>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777615" cy="1883410"/>
                    </a:xfrm>
                    <a:prstGeom prst="rect">
                      <a:avLst/>
                    </a:prstGeom>
                    <a:noFill/>
                    <a:ln>
                      <a:noFill/>
                    </a:ln>
                  </pic:spPr>
                </pic:pic>
              </a:graphicData>
            </a:graphic>
          </wp:inline>
        </w:drawing>
      </w:r>
    </w:p>
    <w:p w:rsidR="00533723" w:rsidRPr="00A84FF5" w:rsidRDefault="00533723">
      <w:pPr>
        <w:pStyle w:val="Normaltindrag"/>
      </w:pPr>
      <w:r w:rsidRPr="00A84FF5">
        <w:br w:type="page"/>
      </w:r>
      <w:r w:rsidR="00A84FF5" w:rsidRPr="00A84FF5">
        <w:rPr>
          <w:noProof/>
        </w:rPr>
        <w:drawing>
          <wp:inline distT="0" distB="0" distL="0" distR="0">
            <wp:extent cx="3663315" cy="7249795"/>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663315" cy="7249795"/>
                    </a:xfrm>
                    <a:prstGeom prst="rect">
                      <a:avLst/>
                    </a:prstGeom>
                    <a:noFill/>
                    <a:ln>
                      <a:noFill/>
                    </a:ln>
                  </pic:spPr>
                </pic:pic>
              </a:graphicData>
            </a:graphic>
          </wp:inline>
        </w:drawing>
      </w:r>
    </w:p>
    <w:p w:rsidR="00533723" w:rsidRPr="00A84FF5" w:rsidRDefault="00A84FF5">
      <w:pPr>
        <w:pStyle w:val="Normaltindrag"/>
      </w:pPr>
      <w:r w:rsidRPr="00A84FF5">
        <w:rPr>
          <w:noProof/>
        </w:rPr>
        <w:drawing>
          <wp:inline distT="0" distB="0" distL="0" distR="0">
            <wp:extent cx="3777615" cy="7048500"/>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777615" cy="7048500"/>
                    </a:xfrm>
                    <a:prstGeom prst="rect">
                      <a:avLst/>
                    </a:prstGeom>
                    <a:noFill/>
                    <a:ln>
                      <a:noFill/>
                    </a:ln>
                  </pic:spPr>
                </pic:pic>
              </a:graphicData>
            </a:graphic>
          </wp:inline>
        </w:drawing>
      </w:r>
    </w:p>
    <w:p w:rsidR="00533723" w:rsidRPr="00A84FF5" w:rsidRDefault="00533723">
      <w:pPr>
        <w:pStyle w:val="Normaltindrag"/>
      </w:pPr>
      <w:r w:rsidRPr="00A84FF5">
        <w:br w:type="page"/>
      </w:r>
      <w:r w:rsidR="00A84FF5" w:rsidRPr="00A84FF5">
        <w:rPr>
          <w:noProof/>
        </w:rPr>
        <w:drawing>
          <wp:inline distT="0" distB="0" distL="0" distR="0">
            <wp:extent cx="3782695" cy="7287895"/>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782695" cy="7287895"/>
                    </a:xfrm>
                    <a:prstGeom prst="rect">
                      <a:avLst/>
                    </a:prstGeom>
                    <a:noFill/>
                    <a:ln>
                      <a:noFill/>
                    </a:ln>
                  </pic:spPr>
                </pic:pic>
              </a:graphicData>
            </a:graphic>
          </wp:inline>
        </w:drawing>
      </w:r>
    </w:p>
    <w:p w:rsidR="00533723" w:rsidRPr="00A84FF5" w:rsidRDefault="00A84FF5">
      <w:pPr>
        <w:pStyle w:val="Normaltindrag"/>
      </w:pPr>
      <w:r w:rsidRPr="00A84FF5">
        <w:rPr>
          <w:noProof/>
        </w:rPr>
        <w:drawing>
          <wp:inline distT="0" distB="0" distL="0" distR="0">
            <wp:extent cx="3733800" cy="7249795"/>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33800" cy="7249795"/>
                    </a:xfrm>
                    <a:prstGeom prst="rect">
                      <a:avLst/>
                    </a:prstGeom>
                    <a:noFill/>
                    <a:ln>
                      <a:noFill/>
                    </a:ln>
                  </pic:spPr>
                </pic:pic>
              </a:graphicData>
            </a:graphic>
          </wp:inline>
        </w:drawing>
      </w:r>
    </w:p>
    <w:p w:rsidR="00533723" w:rsidRPr="00A84FF5" w:rsidRDefault="00A84FF5">
      <w:pPr>
        <w:pStyle w:val="Normaltindrag"/>
      </w:pPr>
      <w:r w:rsidRPr="00A84FF5">
        <w:rPr>
          <w:noProof/>
        </w:rPr>
        <w:drawing>
          <wp:inline distT="0" distB="0" distL="0" distR="0">
            <wp:extent cx="3777615" cy="7141210"/>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777615" cy="7141210"/>
                    </a:xfrm>
                    <a:prstGeom prst="rect">
                      <a:avLst/>
                    </a:prstGeom>
                    <a:noFill/>
                    <a:ln>
                      <a:noFill/>
                    </a:ln>
                  </pic:spPr>
                </pic:pic>
              </a:graphicData>
            </a:graphic>
          </wp:inline>
        </w:drawing>
      </w:r>
    </w:p>
    <w:p w:rsidR="00533723" w:rsidRPr="00A84FF5" w:rsidRDefault="00A84FF5">
      <w:pPr>
        <w:pStyle w:val="Normaltindrag"/>
      </w:pPr>
      <w:r w:rsidRPr="00A84FF5">
        <w:rPr>
          <w:noProof/>
        </w:rPr>
        <w:drawing>
          <wp:inline distT="0" distB="0" distL="0" distR="0">
            <wp:extent cx="3777615" cy="5274310"/>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777615" cy="5274310"/>
                    </a:xfrm>
                    <a:prstGeom prst="rect">
                      <a:avLst/>
                    </a:prstGeom>
                    <a:noFill/>
                    <a:ln>
                      <a:noFill/>
                    </a:ln>
                  </pic:spPr>
                </pic:pic>
              </a:graphicData>
            </a:graphic>
          </wp:inline>
        </w:drawing>
      </w:r>
    </w:p>
    <w:p w:rsidR="00533723" w:rsidRPr="00A84FF5" w:rsidRDefault="00533723">
      <w:pPr>
        <w:pStyle w:val="Normaltindrag"/>
      </w:pPr>
      <w:r w:rsidRPr="00A84FF5">
        <w:br w:type="page"/>
      </w:r>
      <w:r w:rsidR="00A84FF5" w:rsidRPr="00A84FF5">
        <w:rPr>
          <w:noProof/>
        </w:rPr>
        <w:drawing>
          <wp:inline distT="0" distB="0" distL="0" distR="0">
            <wp:extent cx="3777615" cy="7118985"/>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777615" cy="7118985"/>
                    </a:xfrm>
                    <a:prstGeom prst="rect">
                      <a:avLst/>
                    </a:prstGeom>
                    <a:noFill/>
                    <a:ln>
                      <a:noFill/>
                    </a:ln>
                  </pic:spPr>
                </pic:pic>
              </a:graphicData>
            </a:graphic>
          </wp:inline>
        </w:drawing>
      </w:r>
    </w:p>
    <w:p w:rsidR="00533723" w:rsidRPr="00A84FF5" w:rsidRDefault="00533723">
      <w:pPr>
        <w:pStyle w:val="Normaltindrag"/>
      </w:pPr>
      <w:r w:rsidRPr="00A84FF5">
        <w:br w:type="page"/>
      </w:r>
      <w:r w:rsidR="00A84FF5" w:rsidRPr="00A84FF5">
        <w:rPr>
          <w:noProof/>
        </w:rPr>
        <w:drawing>
          <wp:inline distT="0" distB="0" distL="0" distR="0">
            <wp:extent cx="3793490" cy="4675505"/>
            <wp:effectExtent l="0" t="0" r="0" b="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793490" cy="4675505"/>
                    </a:xfrm>
                    <a:prstGeom prst="rect">
                      <a:avLst/>
                    </a:prstGeom>
                    <a:noFill/>
                    <a:ln>
                      <a:noFill/>
                    </a:ln>
                  </pic:spPr>
                </pic:pic>
              </a:graphicData>
            </a:graphic>
          </wp:inline>
        </w:drawing>
      </w:r>
    </w:p>
    <w:p w:rsidR="00533723" w:rsidRPr="00A84FF5" w:rsidRDefault="00533723">
      <w:pPr>
        <w:pStyle w:val="Normaltindrag"/>
      </w:pPr>
      <w:r w:rsidRPr="00A84FF5">
        <w:br w:type="page"/>
      </w:r>
      <w:r w:rsidR="00A84FF5" w:rsidRPr="00A84FF5">
        <w:rPr>
          <w:noProof/>
        </w:rPr>
        <w:drawing>
          <wp:inline distT="0" distB="0" distL="0" distR="0">
            <wp:extent cx="3712210" cy="7249795"/>
            <wp:effectExtent l="0" t="0" r="0" b="0"/>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712210" cy="7249795"/>
                    </a:xfrm>
                    <a:prstGeom prst="rect">
                      <a:avLst/>
                    </a:prstGeom>
                    <a:noFill/>
                    <a:ln>
                      <a:noFill/>
                    </a:ln>
                  </pic:spPr>
                </pic:pic>
              </a:graphicData>
            </a:graphic>
          </wp:inline>
        </w:drawing>
      </w:r>
    </w:p>
    <w:p w:rsidR="00533723" w:rsidRPr="00A84FF5" w:rsidRDefault="00A84FF5">
      <w:pPr>
        <w:pStyle w:val="Normaltindrag"/>
      </w:pPr>
      <w:r w:rsidRPr="00A84FF5">
        <w:rPr>
          <w:noProof/>
        </w:rPr>
        <w:drawing>
          <wp:inline distT="0" distB="0" distL="0" distR="0">
            <wp:extent cx="3668395" cy="7249795"/>
            <wp:effectExtent l="0" t="0" r="0" b="0"/>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668395" cy="7249795"/>
                    </a:xfrm>
                    <a:prstGeom prst="rect">
                      <a:avLst/>
                    </a:prstGeom>
                    <a:noFill/>
                    <a:ln>
                      <a:noFill/>
                    </a:ln>
                  </pic:spPr>
                </pic:pic>
              </a:graphicData>
            </a:graphic>
          </wp:inline>
        </w:drawing>
      </w:r>
    </w:p>
    <w:p w:rsidR="00533723" w:rsidRPr="00A84FF5" w:rsidRDefault="00A84FF5">
      <w:pPr>
        <w:pStyle w:val="Normaltindrag"/>
      </w:pPr>
      <w:r w:rsidRPr="00A84FF5">
        <w:rPr>
          <w:noProof/>
        </w:rPr>
        <w:drawing>
          <wp:inline distT="0" distB="0" distL="0" distR="0">
            <wp:extent cx="3674110" cy="7249795"/>
            <wp:effectExtent l="0" t="0" r="0" b="0"/>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674110" cy="7249795"/>
                    </a:xfrm>
                    <a:prstGeom prst="rect">
                      <a:avLst/>
                    </a:prstGeom>
                    <a:noFill/>
                    <a:ln>
                      <a:noFill/>
                    </a:ln>
                  </pic:spPr>
                </pic:pic>
              </a:graphicData>
            </a:graphic>
          </wp:inline>
        </w:drawing>
      </w:r>
    </w:p>
    <w:p w:rsidR="00533723" w:rsidRPr="00A84FF5" w:rsidRDefault="00A84FF5">
      <w:pPr>
        <w:pStyle w:val="Normaltindrag"/>
      </w:pPr>
      <w:r w:rsidRPr="00A84FF5">
        <w:rPr>
          <w:noProof/>
        </w:rPr>
        <w:drawing>
          <wp:inline distT="0" distB="0" distL="0" distR="0">
            <wp:extent cx="3777615" cy="4664710"/>
            <wp:effectExtent l="0" t="0" r="0" b="0"/>
            <wp:docPr id="23"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777615" cy="4664710"/>
                    </a:xfrm>
                    <a:prstGeom prst="rect">
                      <a:avLst/>
                    </a:prstGeom>
                    <a:noFill/>
                    <a:ln>
                      <a:noFill/>
                    </a:ln>
                  </pic:spPr>
                </pic:pic>
              </a:graphicData>
            </a:graphic>
          </wp:inline>
        </w:drawing>
      </w:r>
    </w:p>
    <w:p w:rsidR="00533723" w:rsidRPr="00A84FF5" w:rsidRDefault="00533723">
      <w:pPr>
        <w:pStyle w:val="Normaltindrag"/>
      </w:pPr>
      <w:r w:rsidRPr="00A84FF5">
        <w:br w:type="page"/>
      </w:r>
      <w:r w:rsidR="00A84FF5" w:rsidRPr="00A84FF5">
        <w:rPr>
          <w:noProof/>
        </w:rPr>
        <w:drawing>
          <wp:inline distT="0" distB="0" distL="0" distR="0">
            <wp:extent cx="3651885" cy="7249795"/>
            <wp:effectExtent l="0" t="0" r="0" b="0"/>
            <wp:docPr id="24"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651885" cy="7249795"/>
                    </a:xfrm>
                    <a:prstGeom prst="rect">
                      <a:avLst/>
                    </a:prstGeom>
                    <a:noFill/>
                    <a:ln>
                      <a:noFill/>
                    </a:ln>
                  </pic:spPr>
                </pic:pic>
              </a:graphicData>
            </a:graphic>
          </wp:inline>
        </w:drawing>
      </w:r>
    </w:p>
    <w:p w:rsidR="00533723" w:rsidRPr="00A84FF5" w:rsidRDefault="00A84FF5">
      <w:pPr>
        <w:pStyle w:val="Normaltindrag"/>
      </w:pPr>
      <w:r w:rsidRPr="00A84FF5">
        <w:rPr>
          <w:noProof/>
        </w:rPr>
        <w:drawing>
          <wp:inline distT="0" distB="0" distL="0" distR="0">
            <wp:extent cx="3766185" cy="7249795"/>
            <wp:effectExtent l="0" t="0" r="0" b="0"/>
            <wp:docPr id="25"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766185" cy="7249795"/>
                    </a:xfrm>
                    <a:prstGeom prst="rect">
                      <a:avLst/>
                    </a:prstGeom>
                    <a:noFill/>
                    <a:ln>
                      <a:noFill/>
                    </a:ln>
                  </pic:spPr>
                </pic:pic>
              </a:graphicData>
            </a:graphic>
          </wp:inline>
        </w:drawing>
      </w:r>
    </w:p>
    <w:p w:rsidR="00533723" w:rsidRPr="00A84FF5" w:rsidRDefault="00A84FF5">
      <w:pPr>
        <w:pStyle w:val="Normaltindrag"/>
      </w:pPr>
      <w:r w:rsidRPr="00A84FF5">
        <w:rPr>
          <w:noProof/>
        </w:rPr>
        <w:drawing>
          <wp:inline distT="0" distB="0" distL="0" distR="0">
            <wp:extent cx="3663315" cy="7244715"/>
            <wp:effectExtent l="0" t="0" r="0" b="0"/>
            <wp:docPr id="26"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663315" cy="7244715"/>
                    </a:xfrm>
                    <a:prstGeom prst="rect">
                      <a:avLst/>
                    </a:prstGeom>
                    <a:noFill/>
                    <a:ln>
                      <a:noFill/>
                    </a:ln>
                  </pic:spPr>
                </pic:pic>
              </a:graphicData>
            </a:graphic>
          </wp:inline>
        </w:drawing>
      </w:r>
    </w:p>
    <w:p w:rsidR="00533723" w:rsidRPr="00A84FF5" w:rsidRDefault="00A84FF5">
      <w:pPr>
        <w:pStyle w:val="Normaltindrag"/>
      </w:pPr>
      <w:r w:rsidRPr="00A84FF5">
        <w:rPr>
          <w:noProof/>
        </w:rPr>
        <w:drawing>
          <wp:inline distT="0" distB="0" distL="0" distR="0">
            <wp:extent cx="3777615" cy="1513205"/>
            <wp:effectExtent l="0" t="0" r="0" b="0"/>
            <wp:docPr id="27"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777615" cy="1513205"/>
                    </a:xfrm>
                    <a:prstGeom prst="rect">
                      <a:avLst/>
                    </a:prstGeom>
                    <a:noFill/>
                    <a:ln>
                      <a:noFill/>
                    </a:ln>
                  </pic:spPr>
                </pic:pic>
              </a:graphicData>
            </a:graphic>
          </wp:inline>
        </w:drawing>
      </w:r>
    </w:p>
    <w:p w:rsidR="00533723" w:rsidRPr="00A84FF5" w:rsidRDefault="00533723">
      <w:pPr>
        <w:pStyle w:val="Normaltindrag"/>
      </w:pPr>
      <w:r w:rsidRPr="00A84FF5">
        <w:br w:type="page"/>
      </w:r>
      <w:r w:rsidR="00A84FF5" w:rsidRPr="00A84FF5">
        <w:rPr>
          <w:noProof/>
        </w:rPr>
        <w:drawing>
          <wp:inline distT="0" distB="0" distL="0" distR="0">
            <wp:extent cx="3777615" cy="7152005"/>
            <wp:effectExtent l="0" t="0" r="0" b="0"/>
            <wp:docPr id="28" name="Bild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777615" cy="7152005"/>
                    </a:xfrm>
                    <a:prstGeom prst="rect">
                      <a:avLst/>
                    </a:prstGeom>
                    <a:noFill/>
                    <a:ln>
                      <a:noFill/>
                    </a:ln>
                  </pic:spPr>
                </pic:pic>
              </a:graphicData>
            </a:graphic>
          </wp:inline>
        </w:drawing>
      </w:r>
    </w:p>
    <w:p w:rsidR="00533723" w:rsidRPr="00A84FF5" w:rsidRDefault="00A84FF5">
      <w:pPr>
        <w:pStyle w:val="Normaltindrag"/>
      </w:pPr>
      <w:r w:rsidRPr="00A84FF5">
        <w:rPr>
          <w:noProof/>
        </w:rPr>
        <w:drawing>
          <wp:inline distT="0" distB="0" distL="0" distR="0">
            <wp:extent cx="3717290" cy="7249795"/>
            <wp:effectExtent l="0" t="0" r="0" b="0"/>
            <wp:docPr id="29"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717290" cy="7249795"/>
                    </a:xfrm>
                    <a:prstGeom prst="rect">
                      <a:avLst/>
                    </a:prstGeom>
                    <a:noFill/>
                    <a:ln>
                      <a:noFill/>
                    </a:ln>
                  </pic:spPr>
                </pic:pic>
              </a:graphicData>
            </a:graphic>
          </wp:inline>
        </w:drawing>
      </w:r>
    </w:p>
    <w:p w:rsidR="00533723" w:rsidRPr="00A84FF5" w:rsidRDefault="00A84FF5">
      <w:pPr>
        <w:pStyle w:val="Normaltindrag"/>
      </w:pPr>
      <w:r w:rsidRPr="00A84FF5">
        <w:rPr>
          <w:noProof/>
        </w:rPr>
        <w:drawing>
          <wp:inline distT="0" distB="0" distL="0" distR="0">
            <wp:extent cx="3777615" cy="7141210"/>
            <wp:effectExtent l="0" t="0" r="0" b="0"/>
            <wp:docPr id="30" name="Bild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777615" cy="7141210"/>
                    </a:xfrm>
                    <a:prstGeom prst="rect">
                      <a:avLst/>
                    </a:prstGeom>
                    <a:noFill/>
                    <a:ln>
                      <a:noFill/>
                    </a:ln>
                  </pic:spPr>
                </pic:pic>
              </a:graphicData>
            </a:graphic>
          </wp:inline>
        </w:drawing>
      </w:r>
    </w:p>
    <w:p w:rsidR="00533723" w:rsidRPr="00A84FF5" w:rsidRDefault="00A84FF5">
      <w:pPr>
        <w:pStyle w:val="Normaltindrag"/>
      </w:pPr>
      <w:r w:rsidRPr="00A84FF5">
        <w:rPr>
          <w:noProof/>
        </w:rPr>
        <w:drawing>
          <wp:inline distT="0" distB="0" distL="0" distR="0">
            <wp:extent cx="3723005" cy="7249795"/>
            <wp:effectExtent l="0" t="0" r="0" b="0"/>
            <wp:docPr id="31" name="Bild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723005" cy="7249795"/>
                    </a:xfrm>
                    <a:prstGeom prst="rect">
                      <a:avLst/>
                    </a:prstGeom>
                    <a:noFill/>
                    <a:ln>
                      <a:noFill/>
                    </a:ln>
                  </pic:spPr>
                </pic:pic>
              </a:graphicData>
            </a:graphic>
          </wp:inline>
        </w:drawing>
      </w:r>
    </w:p>
    <w:p w:rsidR="00533723" w:rsidRPr="00A84FF5" w:rsidRDefault="00A84FF5">
      <w:pPr>
        <w:pStyle w:val="Normaltindrag"/>
      </w:pPr>
      <w:r w:rsidRPr="00A84FF5">
        <w:rPr>
          <w:noProof/>
        </w:rPr>
        <w:drawing>
          <wp:inline distT="0" distB="0" distL="0" distR="0">
            <wp:extent cx="3744595" cy="7249795"/>
            <wp:effectExtent l="0" t="0" r="0" b="0"/>
            <wp:docPr id="32" name="Bild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744595" cy="7249795"/>
                    </a:xfrm>
                    <a:prstGeom prst="rect">
                      <a:avLst/>
                    </a:prstGeom>
                    <a:noFill/>
                    <a:ln>
                      <a:noFill/>
                    </a:ln>
                  </pic:spPr>
                </pic:pic>
              </a:graphicData>
            </a:graphic>
          </wp:inline>
        </w:drawing>
      </w:r>
    </w:p>
    <w:p w:rsidR="00533723" w:rsidRPr="00A84FF5" w:rsidRDefault="00A84FF5">
      <w:pPr>
        <w:pStyle w:val="Normaltindrag"/>
      </w:pPr>
      <w:r w:rsidRPr="00A84FF5">
        <w:rPr>
          <w:noProof/>
        </w:rPr>
        <w:drawing>
          <wp:inline distT="0" distB="0" distL="0" distR="0">
            <wp:extent cx="3728085" cy="7249795"/>
            <wp:effectExtent l="0" t="0" r="0" b="0"/>
            <wp:docPr id="33" name="Bild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728085" cy="7249795"/>
                    </a:xfrm>
                    <a:prstGeom prst="rect">
                      <a:avLst/>
                    </a:prstGeom>
                    <a:noFill/>
                    <a:ln>
                      <a:noFill/>
                    </a:ln>
                  </pic:spPr>
                </pic:pic>
              </a:graphicData>
            </a:graphic>
          </wp:inline>
        </w:drawing>
      </w:r>
    </w:p>
    <w:p w:rsidR="00533723" w:rsidRPr="00A84FF5" w:rsidRDefault="00A84FF5">
      <w:pPr>
        <w:pStyle w:val="Normaltindrag"/>
      </w:pPr>
      <w:r w:rsidRPr="00A84FF5">
        <w:rPr>
          <w:noProof/>
        </w:rPr>
        <w:drawing>
          <wp:inline distT="0" distB="0" distL="0" distR="0">
            <wp:extent cx="3674110" cy="7249795"/>
            <wp:effectExtent l="0" t="0" r="0" b="0"/>
            <wp:docPr id="34" name="Bild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674110" cy="7249795"/>
                    </a:xfrm>
                    <a:prstGeom prst="rect">
                      <a:avLst/>
                    </a:prstGeom>
                    <a:noFill/>
                    <a:ln>
                      <a:noFill/>
                    </a:ln>
                  </pic:spPr>
                </pic:pic>
              </a:graphicData>
            </a:graphic>
          </wp:inline>
        </w:drawing>
      </w:r>
    </w:p>
    <w:p w:rsidR="00533723" w:rsidRPr="00A84FF5" w:rsidRDefault="00A84FF5">
      <w:pPr>
        <w:pStyle w:val="Normaltindrag"/>
      </w:pPr>
      <w:r w:rsidRPr="00A84FF5">
        <w:rPr>
          <w:noProof/>
        </w:rPr>
        <w:drawing>
          <wp:inline distT="0" distB="0" distL="0" distR="0">
            <wp:extent cx="3755390" cy="7249795"/>
            <wp:effectExtent l="0" t="0" r="0" b="0"/>
            <wp:docPr id="35" name="Bild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755390" cy="7249795"/>
                    </a:xfrm>
                    <a:prstGeom prst="rect">
                      <a:avLst/>
                    </a:prstGeom>
                    <a:noFill/>
                    <a:ln>
                      <a:noFill/>
                    </a:ln>
                  </pic:spPr>
                </pic:pic>
              </a:graphicData>
            </a:graphic>
          </wp:inline>
        </w:drawing>
      </w:r>
    </w:p>
    <w:p w:rsidR="00533723" w:rsidRPr="00A84FF5" w:rsidRDefault="00A84FF5">
      <w:pPr>
        <w:pStyle w:val="Normaltindrag"/>
      </w:pPr>
      <w:r w:rsidRPr="00A84FF5">
        <w:rPr>
          <w:noProof/>
        </w:rPr>
        <w:drawing>
          <wp:inline distT="0" distB="0" distL="0" distR="0">
            <wp:extent cx="3777615" cy="4408805"/>
            <wp:effectExtent l="0" t="0" r="0" b="0"/>
            <wp:docPr id="36" name="Bild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777615" cy="4408805"/>
                    </a:xfrm>
                    <a:prstGeom prst="rect">
                      <a:avLst/>
                    </a:prstGeom>
                    <a:noFill/>
                    <a:ln>
                      <a:noFill/>
                    </a:ln>
                  </pic:spPr>
                </pic:pic>
              </a:graphicData>
            </a:graphic>
          </wp:inline>
        </w:drawing>
      </w:r>
    </w:p>
    <w:p w:rsidR="00533723" w:rsidRPr="00A84FF5" w:rsidRDefault="00533723">
      <w:pPr>
        <w:pStyle w:val="Normaltindrag"/>
      </w:pPr>
      <w:r w:rsidRPr="00A84FF5">
        <w:br w:type="page"/>
      </w:r>
      <w:r w:rsidR="00A84FF5" w:rsidRPr="00A84FF5">
        <w:rPr>
          <w:noProof/>
        </w:rPr>
        <w:drawing>
          <wp:inline distT="0" distB="0" distL="0" distR="0">
            <wp:extent cx="3777615" cy="7108190"/>
            <wp:effectExtent l="0" t="0" r="0" b="0"/>
            <wp:docPr id="37" name="Bild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777615" cy="7108190"/>
                    </a:xfrm>
                    <a:prstGeom prst="rect">
                      <a:avLst/>
                    </a:prstGeom>
                    <a:noFill/>
                    <a:ln>
                      <a:noFill/>
                    </a:ln>
                  </pic:spPr>
                </pic:pic>
              </a:graphicData>
            </a:graphic>
          </wp:inline>
        </w:drawing>
      </w:r>
    </w:p>
    <w:p w:rsidR="00533723" w:rsidRPr="00A84FF5" w:rsidRDefault="00533723">
      <w:pPr>
        <w:pStyle w:val="Normaltindrag"/>
      </w:pPr>
      <w:r w:rsidRPr="00A84FF5">
        <w:br w:type="page"/>
      </w:r>
      <w:r w:rsidR="00A84FF5" w:rsidRPr="00A84FF5">
        <w:rPr>
          <w:noProof/>
        </w:rPr>
        <w:drawing>
          <wp:inline distT="0" distB="0" distL="0" distR="0">
            <wp:extent cx="3663315" cy="7244715"/>
            <wp:effectExtent l="0" t="0" r="0" b="0"/>
            <wp:docPr id="38" name="Bild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663315" cy="7244715"/>
                    </a:xfrm>
                    <a:prstGeom prst="rect">
                      <a:avLst/>
                    </a:prstGeom>
                    <a:noFill/>
                    <a:ln>
                      <a:noFill/>
                    </a:ln>
                  </pic:spPr>
                </pic:pic>
              </a:graphicData>
            </a:graphic>
          </wp:inline>
        </w:drawing>
      </w:r>
    </w:p>
    <w:p w:rsidR="00533723" w:rsidRPr="00A84FF5" w:rsidRDefault="00533723">
      <w:pPr>
        <w:pStyle w:val="Normaltindrag"/>
      </w:pPr>
      <w:r w:rsidRPr="00A84FF5">
        <w:br w:type="page"/>
      </w:r>
      <w:r w:rsidR="00A84FF5" w:rsidRPr="00A84FF5">
        <w:rPr>
          <w:noProof/>
        </w:rPr>
        <w:drawing>
          <wp:inline distT="0" distB="0" distL="0" distR="0">
            <wp:extent cx="3777615" cy="7086600"/>
            <wp:effectExtent l="0" t="0" r="0" b="0"/>
            <wp:docPr id="39"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777615" cy="7086600"/>
                    </a:xfrm>
                    <a:prstGeom prst="rect">
                      <a:avLst/>
                    </a:prstGeom>
                    <a:noFill/>
                    <a:ln>
                      <a:noFill/>
                    </a:ln>
                  </pic:spPr>
                </pic:pic>
              </a:graphicData>
            </a:graphic>
          </wp:inline>
        </w:drawing>
      </w:r>
    </w:p>
    <w:p w:rsidR="00533723" w:rsidRPr="00A84FF5" w:rsidRDefault="00533723">
      <w:pPr>
        <w:pStyle w:val="Normaltindrag"/>
      </w:pPr>
      <w:r w:rsidRPr="00A84FF5">
        <w:br w:type="page"/>
      </w:r>
      <w:r w:rsidR="00A84FF5" w:rsidRPr="00A84FF5">
        <w:rPr>
          <w:noProof/>
        </w:rPr>
        <w:drawing>
          <wp:inline distT="0" distB="0" distL="0" distR="0">
            <wp:extent cx="3766185" cy="7249795"/>
            <wp:effectExtent l="0" t="0" r="0" b="0"/>
            <wp:docPr id="40" name="Bild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766185" cy="7249795"/>
                    </a:xfrm>
                    <a:prstGeom prst="rect">
                      <a:avLst/>
                    </a:prstGeom>
                    <a:noFill/>
                    <a:ln>
                      <a:noFill/>
                    </a:ln>
                  </pic:spPr>
                </pic:pic>
              </a:graphicData>
            </a:graphic>
          </wp:inline>
        </w:drawing>
      </w:r>
    </w:p>
    <w:p w:rsidR="00533723" w:rsidRPr="00A84FF5" w:rsidRDefault="00533723">
      <w:pPr>
        <w:pStyle w:val="Normaltindrag"/>
      </w:pPr>
      <w:r w:rsidRPr="00A84FF5">
        <w:br w:type="page"/>
      </w:r>
      <w:r w:rsidR="00A84FF5" w:rsidRPr="00A84FF5">
        <w:rPr>
          <w:noProof/>
        </w:rPr>
        <w:drawing>
          <wp:inline distT="0" distB="0" distL="0" distR="0">
            <wp:extent cx="3771900" cy="7249795"/>
            <wp:effectExtent l="0" t="0" r="0" b="0"/>
            <wp:docPr id="41" name="Bild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771900" cy="7249795"/>
                    </a:xfrm>
                    <a:prstGeom prst="rect">
                      <a:avLst/>
                    </a:prstGeom>
                    <a:noFill/>
                    <a:ln>
                      <a:noFill/>
                    </a:ln>
                  </pic:spPr>
                </pic:pic>
              </a:graphicData>
            </a:graphic>
          </wp:inline>
        </w:drawing>
      </w:r>
    </w:p>
    <w:p w:rsidR="00533723" w:rsidRPr="00A84FF5" w:rsidRDefault="00A84FF5">
      <w:pPr>
        <w:pStyle w:val="Normaltindrag"/>
      </w:pPr>
      <w:r w:rsidRPr="00A84FF5">
        <w:rPr>
          <w:noProof/>
        </w:rPr>
        <w:drawing>
          <wp:inline distT="0" distB="0" distL="0" distR="0">
            <wp:extent cx="3777615" cy="3810000"/>
            <wp:effectExtent l="0" t="0" r="0" b="0"/>
            <wp:docPr id="42" name="Bild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777615" cy="3810000"/>
                    </a:xfrm>
                    <a:prstGeom prst="rect">
                      <a:avLst/>
                    </a:prstGeom>
                    <a:noFill/>
                    <a:ln>
                      <a:noFill/>
                    </a:ln>
                  </pic:spPr>
                </pic:pic>
              </a:graphicData>
            </a:graphic>
          </wp:inline>
        </w:drawing>
      </w:r>
    </w:p>
    <w:p w:rsidR="00533723" w:rsidRPr="00A84FF5" w:rsidRDefault="00533723">
      <w:pPr>
        <w:pStyle w:val="Normaltindrag"/>
      </w:pPr>
      <w:r w:rsidRPr="00A84FF5">
        <w:br w:type="page"/>
      </w:r>
      <w:r w:rsidR="00A84FF5" w:rsidRPr="00A84FF5">
        <w:rPr>
          <w:noProof/>
        </w:rPr>
        <w:drawing>
          <wp:inline distT="0" distB="0" distL="0" distR="0">
            <wp:extent cx="3777615" cy="3646805"/>
            <wp:effectExtent l="0" t="0" r="0" b="0"/>
            <wp:docPr id="43" name="Bild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777615" cy="3646805"/>
                    </a:xfrm>
                    <a:prstGeom prst="rect">
                      <a:avLst/>
                    </a:prstGeom>
                    <a:noFill/>
                    <a:ln>
                      <a:noFill/>
                    </a:ln>
                  </pic:spPr>
                </pic:pic>
              </a:graphicData>
            </a:graphic>
          </wp:inline>
        </w:drawing>
      </w:r>
    </w:p>
    <w:p w:rsidR="00533723" w:rsidRPr="00A84FF5" w:rsidRDefault="00533723">
      <w:pPr>
        <w:pStyle w:val="Normaltindrag"/>
      </w:pPr>
      <w:r w:rsidRPr="00A84FF5">
        <w:br w:type="page"/>
      </w:r>
      <w:r w:rsidR="00A84FF5" w:rsidRPr="00A84FF5">
        <w:rPr>
          <w:noProof/>
        </w:rPr>
        <w:drawing>
          <wp:inline distT="0" distB="0" distL="0" distR="0">
            <wp:extent cx="3788410" cy="3842385"/>
            <wp:effectExtent l="0" t="0" r="0" b="0"/>
            <wp:docPr id="44" name="Bild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788410" cy="3842385"/>
                    </a:xfrm>
                    <a:prstGeom prst="rect">
                      <a:avLst/>
                    </a:prstGeom>
                    <a:noFill/>
                    <a:ln>
                      <a:noFill/>
                    </a:ln>
                  </pic:spPr>
                </pic:pic>
              </a:graphicData>
            </a:graphic>
          </wp:inline>
        </w:drawing>
      </w:r>
    </w:p>
    <w:p w:rsidR="00533723" w:rsidRPr="00A84FF5" w:rsidRDefault="00533723">
      <w:pPr>
        <w:pStyle w:val="Normaltindrag"/>
      </w:pPr>
      <w:r w:rsidRPr="00A84FF5">
        <w:br w:type="page"/>
      </w:r>
      <w:r w:rsidR="00A84FF5" w:rsidRPr="00A84FF5">
        <w:rPr>
          <w:noProof/>
        </w:rPr>
        <w:drawing>
          <wp:inline distT="0" distB="0" distL="0" distR="0">
            <wp:extent cx="3777615" cy="5361305"/>
            <wp:effectExtent l="0" t="0" r="0" b="0"/>
            <wp:docPr id="45" name="Bild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777615" cy="5361305"/>
                    </a:xfrm>
                    <a:prstGeom prst="rect">
                      <a:avLst/>
                    </a:prstGeom>
                    <a:noFill/>
                    <a:ln>
                      <a:noFill/>
                    </a:ln>
                  </pic:spPr>
                </pic:pic>
              </a:graphicData>
            </a:graphic>
          </wp:inline>
        </w:drawing>
      </w:r>
    </w:p>
    <w:p w:rsidR="00533723" w:rsidRPr="00A84FF5" w:rsidRDefault="00533723">
      <w:pPr>
        <w:pStyle w:val="Normaltindrag"/>
      </w:pPr>
      <w:r w:rsidRPr="00A84FF5">
        <w:br w:type="page"/>
      </w:r>
      <w:r w:rsidR="00A84FF5" w:rsidRPr="00A84FF5">
        <w:rPr>
          <w:noProof/>
        </w:rPr>
        <w:drawing>
          <wp:inline distT="0" distB="0" distL="0" distR="0">
            <wp:extent cx="3777615" cy="5377815"/>
            <wp:effectExtent l="0" t="0" r="0" b="0"/>
            <wp:docPr id="46" name="Bild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777615" cy="5377815"/>
                    </a:xfrm>
                    <a:prstGeom prst="rect">
                      <a:avLst/>
                    </a:prstGeom>
                    <a:noFill/>
                    <a:ln>
                      <a:noFill/>
                    </a:ln>
                  </pic:spPr>
                </pic:pic>
              </a:graphicData>
            </a:graphic>
          </wp:inline>
        </w:drawing>
      </w:r>
    </w:p>
    <w:p w:rsidR="00533723" w:rsidRPr="00A84FF5" w:rsidRDefault="00533723">
      <w:pPr>
        <w:pStyle w:val="Normaltindrag"/>
      </w:pPr>
    </w:p>
    <w:p w:rsidR="00533723" w:rsidRPr="00A84FF5" w:rsidRDefault="00533723">
      <w:pPr>
        <w:pStyle w:val="Normaltindrag"/>
        <w:sectPr w:rsidR="00000000" w:rsidRPr="00A84FF5">
          <w:headerReference w:type="even" r:id="rId83"/>
          <w:headerReference w:type="default" r:id="rId84"/>
          <w:footerReference w:type="even" r:id="rId85"/>
          <w:footerReference w:type="default" r:id="rId86"/>
          <w:headerReference w:type="first" r:id="rId87"/>
          <w:footerReference w:type="first" r:id="rId88"/>
          <w:pgSz w:w="11906" w:h="16838" w:code="9"/>
          <w:pgMar w:top="907" w:right="4649" w:bottom="4508" w:left="1304" w:header="340" w:footer="227" w:gutter="0"/>
          <w:cols w:space="720"/>
          <w:titlePg/>
        </w:sectPr>
      </w:pPr>
    </w:p>
    <w:p w:rsidR="00533723" w:rsidRPr="00A84FF5" w:rsidRDefault="00533723">
      <w:pPr>
        <w:pStyle w:val="Bilaga"/>
      </w:pPr>
      <w:r w:rsidRPr="00A84FF5">
        <w:t>Bilaga 3</w:t>
      </w:r>
    </w:p>
    <w:p w:rsidR="00533723" w:rsidRPr="00A84FF5" w:rsidRDefault="00533723">
      <w:pPr>
        <w:pStyle w:val="Rubrik1"/>
        <w:spacing w:after="480"/>
        <w:rPr>
          <w:noProof w:val="0"/>
        </w:rPr>
      </w:pPr>
      <w:bookmarkStart w:id="50" w:name="_Toc72295877"/>
      <w:r w:rsidRPr="00A84FF5">
        <w:rPr>
          <w:noProof w:val="0"/>
        </w:rPr>
        <w:t>Utskottets lagförslag</w:t>
      </w:r>
      <w:bookmarkEnd w:id="50"/>
    </w:p>
    <w:p w:rsidR="00533723" w:rsidRPr="00A84FF5" w:rsidRDefault="00533723">
      <w:pPr>
        <w:pStyle w:val="R2"/>
        <w:spacing w:before="440"/>
      </w:pPr>
      <w:r w:rsidRPr="00A84FF5">
        <w:t>1 Utskottets förslag till lag om ändring i lagen (2004:000) om bank- och finansieringsrörelse</w:t>
      </w:r>
    </w:p>
    <w:p w:rsidR="00533723" w:rsidRPr="00A84FF5" w:rsidRDefault="00533723">
      <w:pPr>
        <w:pStyle w:val="LagtextIndrag"/>
      </w:pPr>
      <w:r w:rsidRPr="00A84FF5">
        <w:t>Härigenom föreskrivs att 1 kap. 7 §, 3 kap. 7 §, 9 kap. 4 § och 12 kap. 7 § lagen (2004:000) om bank- och f</w:t>
      </w:r>
      <w:r w:rsidRPr="00A84FF5">
        <w:t>i</w:t>
      </w:r>
      <w:r w:rsidRPr="00A84FF5">
        <w:t>nansieringsrörelse skall ha följande lydelse.</w:t>
      </w:r>
    </w:p>
    <w:p w:rsidR="00533723" w:rsidRPr="00A84FF5" w:rsidRDefault="00533723">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84FF5">
        <w:tblPrEx>
          <w:tblCellMar>
            <w:top w:w="0" w:type="dxa"/>
            <w:bottom w:w="0" w:type="dxa"/>
          </w:tblCellMar>
        </w:tblPrEx>
        <w:trPr>
          <w:tblHeader/>
        </w:trPr>
        <w:tc>
          <w:tcPr>
            <w:tcW w:w="3090" w:type="dxa"/>
          </w:tcPr>
          <w:p w:rsidR="00533723" w:rsidRPr="00A84FF5" w:rsidRDefault="00533723">
            <w:pPr>
              <w:pStyle w:val="LagtextRubrik"/>
            </w:pPr>
            <w:r w:rsidRPr="00A84FF5">
              <w:t>Lydelse enligt prop. 2002/03:139,  bet. 2003/04:FiU15, rskr. 217–218</w:t>
            </w:r>
          </w:p>
        </w:tc>
        <w:tc>
          <w:tcPr>
            <w:tcW w:w="3090" w:type="dxa"/>
          </w:tcPr>
          <w:p w:rsidR="00533723" w:rsidRPr="00A84FF5" w:rsidRDefault="00533723">
            <w:pPr>
              <w:pStyle w:val="LagtextRubrik"/>
            </w:pPr>
            <w:r w:rsidRPr="00A84FF5">
              <w:t>Utskottets förslag</w:t>
            </w:r>
          </w:p>
        </w:tc>
      </w:tr>
    </w:tbl>
    <w:p w:rsidR="00533723" w:rsidRPr="00A84FF5" w:rsidRDefault="00533723">
      <w:pPr>
        <w:pStyle w:val="Normaltindrag"/>
      </w:pPr>
    </w:p>
    <w:p w:rsidR="00533723" w:rsidRPr="00A84FF5" w:rsidRDefault="00533723">
      <w:pPr>
        <w:pStyle w:val="Normaltindrag"/>
        <w:jc w:val="center"/>
      </w:pPr>
      <w:r w:rsidRPr="00A84FF5">
        <w:rPr>
          <w:b/>
        </w:rPr>
        <w:t>1 kap.</w:t>
      </w:r>
    </w:p>
    <w:p w:rsidR="00533723" w:rsidRPr="00A84FF5" w:rsidRDefault="00533723">
      <w:pPr>
        <w:pStyle w:val="Normaltindrag"/>
        <w:jc w:val="center"/>
      </w:pPr>
      <w:r w:rsidRPr="00A84FF5">
        <w:t>7 §</w:t>
      </w:r>
    </w:p>
    <w:p w:rsidR="00533723" w:rsidRPr="00A84FF5" w:rsidRDefault="00533723">
      <w:pPr>
        <w:pStyle w:val="LagtextIndrag"/>
      </w:pPr>
      <w:r w:rsidRPr="00A84FF5">
        <w:t>Bara ett svenskt eller utländskt kreditinstitut får driva näringsverksamhet som har till ändamål att ta emot återbetalningspliktiga medel från allmänh</w:t>
      </w:r>
      <w:r w:rsidRPr="00A84FF5">
        <w:t>e</w:t>
      </w:r>
      <w:r w:rsidRPr="00A84FF5">
        <w:t>ten, om inte annat är särskilt föreskrivet.</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84FF5">
        <w:tblPrEx>
          <w:tblCellMar>
            <w:top w:w="0" w:type="dxa"/>
            <w:bottom w:w="0" w:type="dxa"/>
          </w:tblCellMar>
        </w:tblPrEx>
        <w:tc>
          <w:tcPr>
            <w:tcW w:w="3090" w:type="dxa"/>
          </w:tcPr>
          <w:p w:rsidR="00533723" w:rsidRPr="00A84FF5" w:rsidRDefault="00533723">
            <w:pPr>
              <w:pStyle w:val="LagtextIndrag"/>
            </w:pPr>
            <w:r w:rsidRPr="00A84FF5">
              <w:t>Första stycket gäller inte för ver</w:t>
            </w:r>
            <w:r w:rsidRPr="00A84FF5">
              <w:t>k</w:t>
            </w:r>
            <w:r w:rsidRPr="00A84FF5">
              <w:t xml:space="preserve">samhet för </w:t>
            </w:r>
            <w:r w:rsidRPr="00A84FF5">
              <w:rPr>
                <w:i/>
              </w:rPr>
              <w:t>vilket</w:t>
            </w:r>
            <w:r w:rsidRPr="00A84FF5">
              <w:t xml:space="preserve"> det skall upprättas prospekt enligt aktiebolagslagen (1975:1385), försäkringsrörelselagen (1982:713), lagen (1991:980) om handel med finansiella instrument </w:t>
            </w:r>
            <w:r w:rsidRPr="00A84FF5">
              <w:rPr>
                <w:i/>
              </w:rPr>
              <w:t>eller</w:t>
            </w:r>
            <w:r w:rsidRPr="00A84FF5">
              <w:t xml:space="preserve"> lagen (1992:543) om börs- och clearingver</w:t>
            </w:r>
            <w:r w:rsidRPr="00A84FF5">
              <w:t>k</w:t>
            </w:r>
            <w:r w:rsidRPr="00A84FF5">
              <w:t>samhet.</w:t>
            </w:r>
          </w:p>
        </w:tc>
        <w:tc>
          <w:tcPr>
            <w:tcW w:w="3090" w:type="dxa"/>
          </w:tcPr>
          <w:p w:rsidR="00533723" w:rsidRPr="00A84FF5" w:rsidRDefault="00533723">
            <w:pPr>
              <w:pStyle w:val="LagtextIndrag"/>
            </w:pPr>
            <w:r w:rsidRPr="00A84FF5">
              <w:t>Första stycket gäller inte för ver</w:t>
            </w:r>
            <w:r w:rsidRPr="00A84FF5">
              <w:t>k</w:t>
            </w:r>
            <w:r w:rsidRPr="00A84FF5">
              <w:t xml:space="preserve">samhet för </w:t>
            </w:r>
            <w:r w:rsidRPr="00A84FF5">
              <w:rPr>
                <w:i/>
              </w:rPr>
              <w:t>vilken</w:t>
            </w:r>
            <w:r w:rsidRPr="00A84FF5">
              <w:t xml:space="preserve"> det skall upprättas prospekt enligt aktiebolagslagen (1975:1385), försäkringsrörelselagen (1982:713), lagen (1991:980) om handel med finansiella instrument</w:t>
            </w:r>
            <w:r w:rsidRPr="00A84FF5">
              <w:rPr>
                <w:i/>
              </w:rPr>
              <w:t>,</w:t>
            </w:r>
            <w:r w:rsidRPr="00A84FF5">
              <w:t xml:space="preserve"> lagen (1992:543) om börs- och clearingverksamhet </w:t>
            </w:r>
            <w:r w:rsidRPr="00A84FF5">
              <w:rPr>
                <w:i/>
              </w:rPr>
              <w:t>eller motsvara</w:t>
            </w:r>
            <w:r w:rsidRPr="00A84FF5">
              <w:rPr>
                <w:i/>
              </w:rPr>
              <w:t>n</w:t>
            </w:r>
            <w:r w:rsidRPr="00A84FF5">
              <w:rPr>
                <w:i/>
              </w:rPr>
              <w:t>de utländska bestämmelser.</w:t>
            </w:r>
          </w:p>
        </w:tc>
      </w:tr>
    </w:tbl>
    <w:p w:rsidR="00533723" w:rsidRPr="00A84FF5" w:rsidRDefault="00533723">
      <w:pPr>
        <w:spacing w:before="0"/>
        <w:jc w:val="center"/>
      </w:pPr>
    </w:p>
    <w:p w:rsidR="00533723" w:rsidRPr="00A84FF5" w:rsidRDefault="00533723">
      <w:pPr>
        <w:pStyle w:val="Normaltindrag"/>
        <w:jc w:val="center"/>
        <w:rPr>
          <w:b/>
        </w:rPr>
      </w:pPr>
      <w:r w:rsidRPr="00A84FF5">
        <w:rPr>
          <w:b/>
        </w:rPr>
        <w:t>3 kap.</w:t>
      </w:r>
    </w:p>
    <w:p w:rsidR="00533723" w:rsidRPr="00A84FF5" w:rsidRDefault="00533723">
      <w:pPr>
        <w:pStyle w:val="Normaltindrag"/>
        <w:jc w:val="center"/>
      </w:pPr>
      <w:r w:rsidRPr="00A84FF5">
        <w:t>7 §</w:t>
      </w:r>
    </w:p>
    <w:p w:rsidR="00533723" w:rsidRPr="00A84FF5" w:rsidRDefault="00533723">
      <w:pPr>
        <w:pStyle w:val="LagtextIndrag"/>
        <w:rPr>
          <w:b/>
        </w:rPr>
      </w:pPr>
      <w:r w:rsidRPr="00A84FF5">
        <w:t>En medlemsbank och ett kreditmarknadsföretag skall när rörelsen påbörjas ha ett startkapital som vid tidpunkten för beslut om tillstånd motsvarar minst fem miljoner euro.</w:t>
      </w:r>
      <w:r w:rsidRPr="00A84FF5">
        <w:rPr>
          <w:b/>
        </w:rPr>
        <w:t xml:space="preserve"> </w:t>
      </w:r>
    </w:p>
    <w:p w:rsidR="00533723" w:rsidRPr="00A84FF5" w:rsidRDefault="00533723">
      <w:pPr>
        <w:pStyle w:val="LagtextIndrag"/>
      </w:pPr>
      <w:r w:rsidRPr="00A84FF5">
        <w:t>Om balansomslutningen i den planerade rörelsen kan beräknas uppgå till högst etthundra miljoner kronor eller, om institutet kommer att ha sin red</w:t>
      </w:r>
      <w:r w:rsidRPr="00A84FF5">
        <w:t>o</w:t>
      </w:r>
      <w:r w:rsidRPr="00A84FF5">
        <w:t>visning i euro, tolv miljoner euro, får institutet i samband med pröv</w:t>
      </w:r>
      <w:r w:rsidRPr="00A84FF5">
        <w:softHyphen/>
        <w:t>ning av en ansökan om tillstånd medges att ha ett lägre startkapital än det som anges i första stycket, dock lägst motsvarande en miljon euro.</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84FF5">
        <w:tblPrEx>
          <w:tblCellMar>
            <w:top w:w="0" w:type="dxa"/>
            <w:bottom w:w="0" w:type="dxa"/>
          </w:tblCellMar>
        </w:tblPrEx>
        <w:tc>
          <w:tcPr>
            <w:tcW w:w="3090" w:type="dxa"/>
          </w:tcPr>
          <w:p w:rsidR="00533723" w:rsidRPr="00A84FF5" w:rsidRDefault="00533723">
            <w:pPr>
              <w:pStyle w:val="LagtextIndrag"/>
            </w:pPr>
            <w:r w:rsidRPr="00A84FF5">
              <w:t xml:space="preserve">I 9 kap. 2 § finns bestämmelser om storleken på institutets kapitalbas för det fall att balansomslutningen under rörelsens gång överstiger </w:t>
            </w:r>
            <w:r w:rsidRPr="00A84FF5">
              <w:rPr>
                <w:i/>
              </w:rPr>
              <w:t>ett hundra</w:t>
            </w:r>
            <w:r w:rsidRPr="00A84FF5">
              <w:t xml:space="preserve"> miljoner kronor eller, om institutet har sin redovisning i euro, tolv mi</w:t>
            </w:r>
            <w:r w:rsidRPr="00A84FF5">
              <w:t>l</w:t>
            </w:r>
            <w:r w:rsidRPr="00A84FF5">
              <w:t>joner euro.</w:t>
            </w:r>
          </w:p>
        </w:tc>
        <w:tc>
          <w:tcPr>
            <w:tcW w:w="3090" w:type="dxa"/>
          </w:tcPr>
          <w:p w:rsidR="00533723" w:rsidRPr="00A84FF5" w:rsidRDefault="00533723">
            <w:pPr>
              <w:pStyle w:val="LagtextIndrag"/>
            </w:pPr>
            <w:r w:rsidRPr="00A84FF5">
              <w:t xml:space="preserve">I 9 kap. 2 § finns bestämmelser om storleken på institutets kapitalbas för det fall att balansomslutningen under rörelsens gång överstiger </w:t>
            </w:r>
            <w:r w:rsidRPr="00A84FF5">
              <w:rPr>
                <w:i/>
              </w:rPr>
              <w:t>etthundra</w:t>
            </w:r>
            <w:r w:rsidRPr="00A84FF5">
              <w:t xml:space="preserve"> miljoner kronor eller, om institutet har sin redovisning i euro, tolv mi</w:t>
            </w:r>
            <w:r w:rsidRPr="00A84FF5">
              <w:t>l</w:t>
            </w:r>
            <w:r w:rsidRPr="00A84FF5">
              <w:t>joner euro.</w:t>
            </w:r>
          </w:p>
        </w:tc>
      </w:tr>
    </w:tbl>
    <w:p w:rsidR="00533723" w:rsidRPr="00A84FF5" w:rsidRDefault="00533723">
      <w:pPr>
        <w:pStyle w:val="Normaltindrag"/>
        <w:jc w:val="center"/>
        <w:rPr>
          <w:b/>
        </w:rPr>
      </w:pPr>
    </w:p>
    <w:p w:rsidR="00533723" w:rsidRPr="00A84FF5" w:rsidRDefault="00533723">
      <w:pPr>
        <w:pStyle w:val="Normaltindrag"/>
        <w:jc w:val="center"/>
        <w:rPr>
          <w:b/>
        </w:rPr>
      </w:pPr>
      <w:r w:rsidRPr="00A84FF5">
        <w:rPr>
          <w:b/>
        </w:rPr>
        <w:br w:type="page"/>
        <w:t>9 kap.</w:t>
      </w:r>
    </w:p>
    <w:p w:rsidR="00533723" w:rsidRPr="00A84FF5" w:rsidRDefault="00533723">
      <w:pPr>
        <w:pStyle w:val="Normaltindrag"/>
        <w:jc w:val="center"/>
      </w:pPr>
      <w:r w:rsidRPr="00A84FF5">
        <w:t>4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84FF5">
        <w:tblPrEx>
          <w:tblCellMar>
            <w:top w:w="0" w:type="dxa"/>
            <w:bottom w:w="0" w:type="dxa"/>
          </w:tblCellMar>
        </w:tblPrEx>
        <w:tc>
          <w:tcPr>
            <w:tcW w:w="3090" w:type="dxa"/>
          </w:tcPr>
          <w:p w:rsidR="00533723" w:rsidRPr="00A84FF5" w:rsidRDefault="00533723">
            <w:pPr>
              <w:pStyle w:val="LagtextIndrag"/>
            </w:pPr>
            <w:r w:rsidRPr="00A84FF5">
              <w:rPr>
                <w:i/>
              </w:rPr>
              <w:t>Banken får inte träffa förbehåll om rätt för banken att åberopa betal</w:t>
            </w:r>
            <w:r w:rsidRPr="00A84FF5">
              <w:rPr>
                <w:i/>
              </w:rPr>
              <w:softHyphen/>
              <w:t>ning</w:t>
            </w:r>
            <w:r w:rsidRPr="00A84FF5">
              <w:t xml:space="preserve"> </w:t>
            </w:r>
            <w:r w:rsidRPr="00A84FF5">
              <w:rPr>
                <w:b/>
              </w:rPr>
              <w:t xml:space="preserve">4 § </w:t>
            </w:r>
            <w:r w:rsidRPr="00A84FF5">
              <w:t>Motbok eller annat bevis, som en bank utfärdar om tillgodohavande på räkning, skall ställas till viss person och innehålla uppgift om att överl</w:t>
            </w:r>
            <w:r w:rsidRPr="00A84FF5">
              <w:t>å</w:t>
            </w:r>
            <w:r w:rsidRPr="00A84FF5">
              <w:t>telse får ske bara till viss person och att överlåtelse bör anmälas hos ba</w:t>
            </w:r>
            <w:r w:rsidRPr="00A84FF5">
              <w:t>n</w:t>
            </w:r>
            <w:r w:rsidRPr="00A84FF5">
              <w:t>ken.</w:t>
            </w:r>
          </w:p>
          <w:p w:rsidR="00533723" w:rsidRPr="00A84FF5" w:rsidRDefault="00533723">
            <w:pPr>
              <w:pStyle w:val="LagtextIndrag"/>
            </w:pPr>
            <w:r w:rsidRPr="00A84FF5">
              <w:rPr>
                <w:i/>
              </w:rPr>
              <w:t>till någon annan än rätt innehav</w:t>
            </w:r>
            <w:r w:rsidRPr="00A84FF5">
              <w:rPr>
                <w:i/>
              </w:rPr>
              <w:t>a</w:t>
            </w:r>
            <w:r w:rsidRPr="00A84FF5">
              <w:rPr>
                <w:i/>
              </w:rPr>
              <w:t>re av en motbok.</w:t>
            </w:r>
          </w:p>
        </w:tc>
        <w:tc>
          <w:tcPr>
            <w:tcW w:w="3090" w:type="dxa"/>
          </w:tcPr>
          <w:p w:rsidR="00533723" w:rsidRPr="00A84FF5" w:rsidRDefault="00533723">
            <w:pPr>
              <w:pStyle w:val="LagtextIndrag"/>
            </w:pPr>
            <w:r w:rsidRPr="00A84FF5">
              <w:t>Motbok eller annat bevis, som en bank utfärdar om tillgodohavande på räkning, skall ställas till viss person och innehålla uppgift om att överl</w:t>
            </w:r>
            <w:r w:rsidRPr="00A84FF5">
              <w:t>å</w:t>
            </w:r>
            <w:r w:rsidRPr="00A84FF5">
              <w:t>telse får ske bara till viss person och att överlåtelse bör anmälas hos ba</w:t>
            </w:r>
            <w:r w:rsidRPr="00A84FF5">
              <w:t>n</w:t>
            </w:r>
            <w:r w:rsidRPr="00A84FF5">
              <w:t>ken.</w:t>
            </w:r>
          </w:p>
          <w:p w:rsidR="00533723" w:rsidRPr="00A84FF5" w:rsidRDefault="00533723">
            <w:pPr>
              <w:pStyle w:val="LagtextIndrag"/>
            </w:pPr>
            <w:r w:rsidRPr="00A84FF5">
              <w:rPr>
                <w:i/>
              </w:rPr>
              <w:t>Banken får inte träffa förbehåll om rätt för banken att åberopa betal</w:t>
            </w:r>
            <w:r w:rsidRPr="00A84FF5">
              <w:rPr>
                <w:i/>
              </w:rPr>
              <w:softHyphen/>
              <w:t>ning till någon annan än rätt innehavare av en motbok.</w:t>
            </w:r>
          </w:p>
        </w:tc>
      </w:tr>
    </w:tbl>
    <w:p w:rsidR="00533723" w:rsidRPr="00A84FF5" w:rsidRDefault="00533723">
      <w:pPr>
        <w:pStyle w:val="LagtextIndrag"/>
      </w:pPr>
      <w:r w:rsidRPr="00A84FF5">
        <w:t>I fråga om efterlysning och dödande av förkommen motbok gäller sär</w:t>
      </w:r>
      <w:r w:rsidRPr="00A84FF5">
        <w:softHyphen/>
        <w:t>skilda b</w:t>
      </w:r>
      <w:r w:rsidRPr="00A84FF5">
        <w:t>e</w:t>
      </w:r>
      <w:r w:rsidRPr="00A84FF5">
        <w:t>stämmelser.</w:t>
      </w:r>
    </w:p>
    <w:p w:rsidR="00533723" w:rsidRPr="00A84FF5" w:rsidRDefault="00533723">
      <w:pPr>
        <w:pStyle w:val="Normaltindrag"/>
        <w:jc w:val="center"/>
      </w:pPr>
    </w:p>
    <w:p w:rsidR="00533723" w:rsidRPr="00A84FF5" w:rsidRDefault="00533723">
      <w:pPr>
        <w:pStyle w:val="Normaltindrag"/>
        <w:jc w:val="center"/>
        <w:rPr>
          <w:b/>
        </w:rPr>
      </w:pPr>
      <w:r w:rsidRPr="00A84FF5">
        <w:rPr>
          <w:b/>
        </w:rPr>
        <w:t>12 kap.</w:t>
      </w:r>
    </w:p>
    <w:p w:rsidR="00533723" w:rsidRPr="00A84FF5" w:rsidRDefault="00533723">
      <w:pPr>
        <w:pStyle w:val="Normaltindrag"/>
        <w:jc w:val="center"/>
      </w:pPr>
      <w:r w:rsidRPr="00A84FF5">
        <w:t>7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84FF5">
        <w:tblPrEx>
          <w:tblCellMar>
            <w:top w:w="0" w:type="dxa"/>
            <w:bottom w:w="0" w:type="dxa"/>
          </w:tblCellMar>
        </w:tblPrEx>
        <w:tc>
          <w:tcPr>
            <w:tcW w:w="3090" w:type="dxa"/>
          </w:tcPr>
          <w:p w:rsidR="00533723" w:rsidRPr="00A84FF5" w:rsidRDefault="00533723">
            <w:pPr>
              <w:pStyle w:val="LagtextIndrag"/>
            </w:pPr>
            <w:r w:rsidRPr="00A84FF5">
              <w:rPr>
                <w:i/>
              </w:rPr>
              <w:t>Bestämmelserna i 7 kap. 11 § tredje stycket lagen om ekonomiska</w:t>
            </w:r>
            <w:r w:rsidRPr="00A84FF5">
              <w:t xml:space="preserve"> </w:t>
            </w:r>
            <w:r w:rsidRPr="00A84FF5">
              <w:rPr>
                <w:b/>
              </w:rPr>
              <w:t>7 §</w:t>
            </w:r>
            <w:r w:rsidRPr="00A84FF5">
              <w:t> Utöver vad som föreskrivs om upplysningsplikt i 7 kap. 11 § första stycket lagen (1987:667) om ekon</w:t>
            </w:r>
            <w:r w:rsidRPr="00A84FF5">
              <w:t>o</w:t>
            </w:r>
            <w:r w:rsidRPr="00A84FF5">
              <w:t>miska föreningar gäller att upplys</w:t>
            </w:r>
            <w:r w:rsidRPr="00A84FF5">
              <w:softHyphen/>
              <w:t>ningar får lämnas bara om det kan göras utan nämnvärd olägenhet för enskild.</w:t>
            </w:r>
          </w:p>
          <w:p w:rsidR="00533723" w:rsidRPr="00A84FF5" w:rsidRDefault="00533723">
            <w:pPr>
              <w:pStyle w:val="LagtextIndrag"/>
              <w:rPr>
                <w:i/>
              </w:rPr>
            </w:pPr>
            <w:r w:rsidRPr="00A84FF5">
              <w:rPr>
                <w:i/>
              </w:rPr>
              <w:t>föreningar skall tillämpas också när styrelsen funnit att en upplysning som har begärts enligt 7 kap. 11 § första och andra styckena samma lag inte kan lämnas till medlem utan nämnvärd ol</w:t>
            </w:r>
            <w:r w:rsidRPr="00A84FF5">
              <w:rPr>
                <w:i/>
              </w:rPr>
              <w:t>ä</w:t>
            </w:r>
            <w:r w:rsidRPr="00A84FF5">
              <w:rPr>
                <w:i/>
              </w:rPr>
              <w:t>genhet för enskild.</w:t>
            </w:r>
          </w:p>
        </w:tc>
        <w:tc>
          <w:tcPr>
            <w:tcW w:w="3090" w:type="dxa"/>
          </w:tcPr>
          <w:p w:rsidR="00533723" w:rsidRPr="00A84FF5" w:rsidRDefault="00533723">
            <w:pPr>
              <w:pStyle w:val="LagtextIndrag"/>
            </w:pPr>
            <w:r w:rsidRPr="00A84FF5">
              <w:t>Utöver vad som föreskrivs om upplysningsplikt i 7 kap. 11 § första stycket lagen (1987:667) om ekon</w:t>
            </w:r>
            <w:r w:rsidRPr="00A84FF5">
              <w:t>o</w:t>
            </w:r>
            <w:r w:rsidRPr="00A84FF5">
              <w:t>miska föreningar gäller att upplys</w:t>
            </w:r>
            <w:r w:rsidRPr="00A84FF5">
              <w:softHyphen/>
              <w:t>ningar får lämnas bara om det kan göras utan nämnvärd olägenhet för enskild.</w:t>
            </w:r>
          </w:p>
          <w:p w:rsidR="00533723" w:rsidRPr="00A84FF5" w:rsidRDefault="00533723">
            <w:pPr>
              <w:pStyle w:val="LagtextIndrag"/>
              <w:rPr>
                <w:i/>
              </w:rPr>
            </w:pPr>
            <w:r w:rsidRPr="00A84FF5">
              <w:rPr>
                <w:i/>
              </w:rPr>
              <w:t>Bestämmelserna i 7 kap. 11 § tredje stycket lagen om ekonomiska föreningar skall tillämpas också när styrelsen funnit att en upplysning som har begärts enligt 7 kap. 11 § första och andra styckena samma lag inte kan lämnas till medlem utan nämnvärd ol</w:t>
            </w:r>
            <w:r w:rsidRPr="00A84FF5">
              <w:rPr>
                <w:i/>
              </w:rPr>
              <w:t>ä</w:t>
            </w:r>
            <w:r w:rsidRPr="00A84FF5">
              <w:rPr>
                <w:i/>
              </w:rPr>
              <w:t>genhet för enskild.</w:t>
            </w:r>
          </w:p>
        </w:tc>
      </w:tr>
    </w:tbl>
    <w:p w:rsidR="00533723" w:rsidRPr="00A84FF5" w:rsidRDefault="00533723">
      <w:pPr>
        <w:pStyle w:val="Normaltindrag"/>
        <w:jc w:val="center"/>
      </w:pPr>
    </w:p>
    <w:p w:rsidR="00533723" w:rsidRPr="00A84FF5" w:rsidRDefault="00533723">
      <w:pPr>
        <w:pStyle w:val="R2"/>
      </w:pPr>
      <w:r w:rsidRPr="00A84FF5">
        <w:br w:type="page"/>
        <w:t>2 Utskottets förslag till lag om ändring i lagen om införande av lagen (2004:000) om bank- och finansieringsrörelse</w:t>
      </w:r>
    </w:p>
    <w:p w:rsidR="00533723" w:rsidRPr="00A84FF5" w:rsidRDefault="00533723">
      <w:pPr>
        <w:pStyle w:val="LagtextIndrag"/>
      </w:pPr>
      <w:r w:rsidRPr="00A84FF5">
        <w:t>Härigenom föreskrivs att 6 § i lag om införande av lagen (2004:000) om bank- och finansieringsrörelse skall ha följande lydelse.</w:t>
      </w:r>
    </w:p>
    <w:p w:rsidR="00533723" w:rsidRPr="00A84FF5" w:rsidRDefault="00533723">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84FF5">
        <w:tblPrEx>
          <w:tblCellMar>
            <w:top w:w="0" w:type="dxa"/>
            <w:bottom w:w="0" w:type="dxa"/>
          </w:tblCellMar>
        </w:tblPrEx>
        <w:tc>
          <w:tcPr>
            <w:tcW w:w="3090" w:type="dxa"/>
          </w:tcPr>
          <w:p w:rsidR="00533723" w:rsidRPr="00A84FF5" w:rsidRDefault="00533723">
            <w:pPr>
              <w:pStyle w:val="LagtextRubrik"/>
            </w:pPr>
            <w:r w:rsidRPr="00A84FF5">
              <w:br w:type="page"/>
              <w:t>Lydelse enligt prop. 2002/03:139,  bet. 2003/04:FiU15, rskr. 217–218</w:t>
            </w:r>
          </w:p>
        </w:tc>
        <w:tc>
          <w:tcPr>
            <w:tcW w:w="3090" w:type="dxa"/>
          </w:tcPr>
          <w:p w:rsidR="00533723" w:rsidRPr="00A84FF5" w:rsidRDefault="00533723">
            <w:pPr>
              <w:pStyle w:val="LagtextRubrik"/>
            </w:pPr>
            <w:r w:rsidRPr="00A84FF5">
              <w:t>Utskottets förslag</w:t>
            </w:r>
          </w:p>
        </w:tc>
      </w:tr>
    </w:tbl>
    <w:p w:rsidR="00533723" w:rsidRPr="00A84FF5" w:rsidRDefault="00533723">
      <w:pPr>
        <w:pStyle w:val="Normaltindrag"/>
        <w:jc w:val="center"/>
      </w:pPr>
      <w:r w:rsidRPr="00A84FF5">
        <w:t>6 §</w:t>
      </w:r>
    </w:p>
    <w:p w:rsidR="00533723" w:rsidRPr="00A84FF5" w:rsidRDefault="00533723">
      <w:pPr>
        <w:pStyle w:val="LagtextIndrag"/>
      </w:pPr>
      <w:r w:rsidRPr="00A84FF5">
        <w:t>Tillstånd för ett kreditmarknadsföretag att driva finansieringsverk</w:t>
      </w:r>
      <w:r w:rsidRPr="00A84FF5">
        <w:softHyphen/>
        <w:t>samhet som gäller vid ikraftträdandet skall därefter gälla som tillstånd att driva fina</w:t>
      </w:r>
      <w:r w:rsidRPr="00A84FF5">
        <w:t>n</w:t>
      </w:r>
      <w:r w:rsidRPr="00A84FF5">
        <w:t>siering</w:t>
      </w:r>
      <w:r w:rsidRPr="00A84FF5">
        <w:t>s</w:t>
      </w:r>
      <w:r w:rsidRPr="00A84FF5">
        <w:t>rörelse.</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84FF5">
        <w:tblPrEx>
          <w:tblCellMar>
            <w:top w:w="0" w:type="dxa"/>
            <w:bottom w:w="0" w:type="dxa"/>
          </w:tblCellMar>
        </w:tblPrEx>
        <w:tc>
          <w:tcPr>
            <w:tcW w:w="3090" w:type="dxa"/>
          </w:tcPr>
          <w:p w:rsidR="00533723" w:rsidRPr="00A84FF5" w:rsidRDefault="00533723">
            <w:pPr>
              <w:pStyle w:val="LagtextIndrag"/>
              <w:rPr>
                <w:i/>
              </w:rPr>
            </w:pPr>
            <w:r w:rsidRPr="00A84FF5">
              <w:t>Om det i lagen (2004:000) om bank- och finansieringsrörelse hänv</w:t>
            </w:r>
            <w:r w:rsidRPr="00A84FF5">
              <w:t>i</w:t>
            </w:r>
            <w:r w:rsidRPr="00A84FF5">
              <w:t xml:space="preserve">sas till bestämmelser i 3 kap. samma lag gäller för </w:t>
            </w:r>
            <w:r w:rsidRPr="00A84FF5">
              <w:rPr>
                <w:i/>
              </w:rPr>
              <w:t>sådan</w:t>
            </w:r>
            <w:r w:rsidRPr="00A84FF5">
              <w:t xml:space="preserve"> kreditmarknads</w:t>
            </w:r>
            <w:r w:rsidRPr="00A84FF5">
              <w:softHyphen/>
              <w:t>företag som avses i första stycket motsvara</w:t>
            </w:r>
            <w:r w:rsidRPr="00A84FF5">
              <w:t>n</w:t>
            </w:r>
            <w:r w:rsidRPr="00A84FF5">
              <w:t>de äldre bestämmelser.</w:t>
            </w:r>
          </w:p>
        </w:tc>
        <w:tc>
          <w:tcPr>
            <w:tcW w:w="3090" w:type="dxa"/>
          </w:tcPr>
          <w:p w:rsidR="00533723" w:rsidRPr="00A84FF5" w:rsidRDefault="00533723">
            <w:pPr>
              <w:pStyle w:val="LagtextIndrag"/>
              <w:rPr>
                <w:i/>
              </w:rPr>
            </w:pPr>
            <w:r w:rsidRPr="00A84FF5">
              <w:t>Om det i lagen (2004:000) om bank- och finansieringsrörelse hänv</w:t>
            </w:r>
            <w:r w:rsidRPr="00A84FF5">
              <w:t>i</w:t>
            </w:r>
            <w:r w:rsidRPr="00A84FF5">
              <w:t xml:space="preserve">sas till bestämmelser i 3 kap. samma lag gäller för </w:t>
            </w:r>
            <w:r w:rsidRPr="00A84FF5">
              <w:rPr>
                <w:i/>
              </w:rPr>
              <w:t>sådant</w:t>
            </w:r>
            <w:r w:rsidRPr="00A84FF5">
              <w:t xml:space="preserve"> kreditmarknads</w:t>
            </w:r>
            <w:r w:rsidRPr="00A84FF5">
              <w:softHyphen/>
              <w:t>företag som avses i första stycket motsvara</w:t>
            </w:r>
            <w:r w:rsidRPr="00A84FF5">
              <w:t>n</w:t>
            </w:r>
            <w:r w:rsidRPr="00A84FF5">
              <w:t>de äldre bestämmelser.</w:t>
            </w:r>
          </w:p>
        </w:tc>
      </w:tr>
    </w:tbl>
    <w:p w:rsidR="00533723" w:rsidRPr="00A84FF5" w:rsidRDefault="00533723">
      <w:pPr>
        <w:pStyle w:val="Normaltindrag"/>
        <w:jc w:val="center"/>
      </w:pPr>
    </w:p>
    <w:p w:rsidR="00533723" w:rsidRPr="00A84FF5" w:rsidRDefault="00533723">
      <w:pPr>
        <w:pStyle w:val="R2"/>
      </w:pPr>
      <w:r w:rsidRPr="00A84FF5">
        <w:br w:type="page"/>
        <w:t>3 Utskottets förslag till lag om ändring i lagen (2004:000) om inlåningsverksamhet</w:t>
      </w:r>
    </w:p>
    <w:p w:rsidR="00533723" w:rsidRPr="00A84FF5" w:rsidRDefault="00533723">
      <w:pPr>
        <w:pStyle w:val="LagtextIndrag"/>
      </w:pPr>
      <w:r w:rsidRPr="00A84FF5">
        <w:t>Härigenom föreskrivs att 1 § lagen (2004:000) om inlåningsverksamhet skall ha följande lydelse.</w:t>
      </w:r>
    </w:p>
    <w:p w:rsidR="00533723" w:rsidRPr="00A84FF5" w:rsidRDefault="00533723">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84FF5">
        <w:tblPrEx>
          <w:tblCellMar>
            <w:top w:w="0" w:type="dxa"/>
            <w:bottom w:w="0" w:type="dxa"/>
          </w:tblCellMar>
        </w:tblPrEx>
        <w:tc>
          <w:tcPr>
            <w:tcW w:w="3090" w:type="dxa"/>
          </w:tcPr>
          <w:p w:rsidR="00533723" w:rsidRPr="00A84FF5" w:rsidRDefault="00533723">
            <w:pPr>
              <w:pStyle w:val="LagtextRubrik"/>
            </w:pPr>
            <w:r w:rsidRPr="00A84FF5">
              <w:t>Lydelse enligt bet. 2003/04:FiU15, rskr. 2003/04:217–218</w:t>
            </w:r>
          </w:p>
        </w:tc>
        <w:tc>
          <w:tcPr>
            <w:tcW w:w="3090" w:type="dxa"/>
          </w:tcPr>
          <w:p w:rsidR="00533723" w:rsidRPr="00A84FF5" w:rsidRDefault="00533723">
            <w:pPr>
              <w:pStyle w:val="LagtextRubrik"/>
            </w:pPr>
            <w:r w:rsidRPr="00A84FF5">
              <w:t>Utskottets förslag</w:t>
            </w:r>
          </w:p>
        </w:tc>
      </w:tr>
    </w:tbl>
    <w:p w:rsidR="00533723" w:rsidRPr="00A84FF5" w:rsidRDefault="00533723">
      <w:pPr>
        <w:pStyle w:val="Normaltindrag"/>
        <w:jc w:val="center"/>
      </w:pPr>
      <w:r w:rsidRPr="00A84FF5">
        <w:t>1 §</w:t>
      </w:r>
    </w:p>
    <w:p w:rsidR="00533723" w:rsidRPr="00A84FF5" w:rsidRDefault="00533723">
      <w:pPr>
        <w:pStyle w:val="LagtextIndrag"/>
      </w:pPr>
      <w:r w:rsidRPr="00A84FF5">
        <w:t>Denna lag innehåller bestämmelser om sådan inlåningsverksamhet som andra företag än institut enligt lagen (1995:1571) om insättningsgaranti får driva.</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84FF5">
        <w:tblPrEx>
          <w:tblCellMar>
            <w:top w:w="0" w:type="dxa"/>
            <w:bottom w:w="0" w:type="dxa"/>
          </w:tblCellMar>
        </w:tblPrEx>
        <w:tc>
          <w:tcPr>
            <w:tcW w:w="3090" w:type="dxa"/>
          </w:tcPr>
          <w:p w:rsidR="00533723" w:rsidRPr="00A84FF5" w:rsidRDefault="00533723">
            <w:pPr>
              <w:pStyle w:val="LagtextIndrag"/>
            </w:pPr>
            <w:r w:rsidRPr="00A84FF5">
              <w:t>Lagen gäller inte för inlåning</w:t>
            </w:r>
            <w:r w:rsidRPr="00A84FF5">
              <w:t>s</w:t>
            </w:r>
            <w:r w:rsidRPr="00A84FF5">
              <w:t>verksamhet för vilken det skall up</w:t>
            </w:r>
            <w:r w:rsidRPr="00A84FF5">
              <w:t>p</w:t>
            </w:r>
            <w:r w:rsidRPr="00A84FF5">
              <w:t>rättas prospekt enligt aktiebolagsl</w:t>
            </w:r>
            <w:r w:rsidRPr="00A84FF5">
              <w:t>a</w:t>
            </w:r>
            <w:r w:rsidRPr="00A84FF5">
              <w:t>gen (1975:1385), försäkringsröre</w:t>
            </w:r>
            <w:r w:rsidRPr="00A84FF5">
              <w:t>l</w:t>
            </w:r>
            <w:r w:rsidRPr="00A84FF5">
              <w:t xml:space="preserve">selagen (1982:713), </w:t>
            </w:r>
            <w:r w:rsidRPr="00A84FF5">
              <w:rPr>
                <w:i/>
              </w:rPr>
              <w:t>lagen (1992:543) om börs- och clearin</w:t>
            </w:r>
            <w:r w:rsidRPr="00A84FF5">
              <w:rPr>
                <w:i/>
              </w:rPr>
              <w:t>g</w:t>
            </w:r>
            <w:r w:rsidRPr="00A84FF5">
              <w:rPr>
                <w:i/>
              </w:rPr>
              <w:t>verksamhet</w:t>
            </w:r>
            <w:r w:rsidRPr="00A84FF5">
              <w:t xml:space="preserve"> </w:t>
            </w:r>
            <w:r w:rsidRPr="00A84FF5">
              <w:rPr>
                <w:i/>
              </w:rPr>
              <w:t>eller</w:t>
            </w:r>
            <w:r w:rsidRPr="00A84FF5">
              <w:t xml:space="preserve"> lagen (1991:980) om handel med finansiella instr</w:t>
            </w:r>
            <w:r w:rsidRPr="00A84FF5">
              <w:t>u</w:t>
            </w:r>
            <w:r w:rsidRPr="00A84FF5">
              <w:t>ment.</w:t>
            </w:r>
          </w:p>
        </w:tc>
        <w:tc>
          <w:tcPr>
            <w:tcW w:w="3090" w:type="dxa"/>
          </w:tcPr>
          <w:p w:rsidR="00533723" w:rsidRPr="00A84FF5" w:rsidRDefault="00533723">
            <w:pPr>
              <w:pStyle w:val="LagtextIndrag"/>
            </w:pPr>
            <w:r w:rsidRPr="00A84FF5">
              <w:t>Lagen gäller inte för inlåning</w:t>
            </w:r>
            <w:r w:rsidRPr="00A84FF5">
              <w:t>s</w:t>
            </w:r>
            <w:r w:rsidRPr="00A84FF5">
              <w:t>verksamhet för vilken det skall up</w:t>
            </w:r>
            <w:r w:rsidRPr="00A84FF5">
              <w:t>p</w:t>
            </w:r>
            <w:r w:rsidRPr="00A84FF5">
              <w:t>rättas prospekt enligt aktiebolagsl</w:t>
            </w:r>
            <w:r w:rsidRPr="00A84FF5">
              <w:t>a</w:t>
            </w:r>
            <w:r w:rsidRPr="00A84FF5">
              <w:t>gen (1975:1385), försäkringsröre</w:t>
            </w:r>
            <w:r w:rsidRPr="00A84FF5">
              <w:t>l</w:t>
            </w:r>
            <w:r w:rsidRPr="00A84FF5">
              <w:t>selagen (1982:713), lagen (1991:980) om handel med finansiella instr</w:t>
            </w:r>
            <w:r w:rsidRPr="00A84FF5">
              <w:t>u</w:t>
            </w:r>
            <w:r w:rsidRPr="00A84FF5">
              <w:t>ment</w:t>
            </w:r>
            <w:r w:rsidRPr="00A84FF5">
              <w:rPr>
                <w:i/>
              </w:rPr>
              <w:t>, lagen (1992:543) om börs- och clearingverksamhet</w:t>
            </w:r>
            <w:r w:rsidRPr="00A84FF5">
              <w:t xml:space="preserve"> </w:t>
            </w:r>
            <w:r w:rsidRPr="00A84FF5">
              <w:rPr>
                <w:i/>
              </w:rPr>
              <w:t>eller motsvara</w:t>
            </w:r>
            <w:r w:rsidRPr="00A84FF5">
              <w:rPr>
                <w:i/>
              </w:rPr>
              <w:t>n</w:t>
            </w:r>
            <w:r w:rsidRPr="00A84FF5">
              <w:rPr>
                <w:i/>
              </w:rPr>
              <w:t>de utländska bestämmelser</w:t>
            </w:r>
            <w:r w:rsidRPr="00A84FF5">
              <w:t>.</w:t>
            </w:r>
          </w:p>
        </w:tc>
      </w:tr>
    </w:tbl>
    <w:p w:rsidR="00533723" w:rsidRPr="00A84FF5" w:rsidRDefault="00533723"/>
    <w:p w:rsidR="00533723" w:rsidRPr="00A84FF5" w:rsidRDefault="00533723">
      <w:pPr>
        <w:pStyle w:val="R2"/>
      </w:pPr>
      <w:r w:rsidRPr="00A84FF5">
        <w:br w:type="page"/>
        <w:t>4 Utskottets förslag till lag om ändring i sparbankslagen (1987:619)</w:t>
      </w:r>
    </w:p>
    <w:p w:rsidR="00533723" w:rsidRPr="00A84FF5" w:rsidRDefault="00533723">
      <w:pPr>
        <w:pStyle w:val="LagtextIndrag"/>
      </w:pPr>
      <w:r w:rsidRPr="00A84FF5">
        <w:t>Härigenom föreskrivs att 7 kap. 5 § samt 9 kap. 7 och 9 §§ skall ha följande lydelse.</w:t>
      </w:r>
    </w:p>
    <w:p w:rsidR="00533723" w:rsidRPr="00A84FF5" w:rsidRDefault="00533723">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84FF5">
        <w:tblPrEx>
          <w:tblCellMar>
            <w:top w:w="0" w:type="dxa"/>
            <w:bottom w:w="0" w:type="dxa"/>
          </w:tblCellMar>
        </w:tblPrEx>
        <w:tc>
          <w:tcPr>
            <w:tcW w:w="3090" w:type="dxa"/>
          </w:tcPr>
          <w:p w:rsidR="00533723" w:rsidRPr="00A84FF5" w:rsidRDefault="00533723">
            <w:pPr>
              <w:pStyle w:val="LagtextRubrik"/>
            </w:pPr>
            <w:r w:rsidRPr="00A84FF5">
              <w:t>Lydelse enligt bet. 2003/04:FiU15, rskr. 2003/04:217–218</w:t>
            </w:r>
          </w:p>
        </w:tc>
        <w:tc>
          <w:tcPr>
            <w:tcW w:w="3090" w:type="dxa"/>
          </w:tcPr>
          <w:p w:rsidR="00533723" w:rsidRPr="00A84FF5" w:rsidRDefault="00533723">
            <w:pPr>
              <w:pStyle w:val="LagtextRubrik"/>
            </w:pPr>
            <w:r w:rsidRPr="00A84FF5">
              <w:t>Utskottets förslag</w:t>
            </w:r>
          </w:p>
        </w:tc>
      </w:tr>
    </w:tbl>
    <w:p w:rsidR="00533723" w:rsidRPr="00A84FF5" w:rsidRDefault="00533723">
      <w:pPr>
        <w:pStyle w:val="Normaltindrag"/>
        <w:jc w:val="center"/>
        <w:rPr>
          <w:b/>
        </w:rPr>
      </w:pPr>
      <w:r w:rsidRPr="00A84FF5">
        <w:rPr>
          <w:b/>
        </w:rPr>
        <w:t>7 kap.</w:t>
      </w:r>
    </w:p>
    <w:p w:rsidR="00533723" w:rsidRPr="00A84FF5" w:rsidRDefault="00533723">
      <w:pPr>
        <w:pStyle w:val="Normaltindrag"/>
        <w:jc w:val="center"/>
      </w:pPr>
      <w:r w:rsidRPr="00A84FF5">
        <w:t>5 §</w:t>
      </w:r>
      <w:r w:rsidRPr="00A84FF5">
        <w:rPr>
          <w:rStyle w:val="Fotnotsreferens"/>
        </w:rPr>
        <w:footnoteReference w:id="1"/>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84FF5">
        <w:tblPrEx>
          <w:tblCellMar>
            <w:top w:w="0" w:type="dxa"/>
            <w:bottom w:w="0" w:type="dxa"/>
          </w:tblCellMar>
        </w:tblPrEx>
        <w:tc>
          <w:tcPr>
            <w:tcW w:w="3090" w:type="dxa"/>
          </w:tcPr>
          <w:p w:rsidR="00533723" w:rsidRPr="00A84FF5" w:rsidRDefault="00533723">
            <w:pPr>
              <w:pStyle w:val="LagtextIndrag"/>
            </w:pPr>
            <w:r w:rsidRPr="00A84FF5">
              <w:t>Senast två månader efter det att avtalet om fusion har registrerats skall såväl överlåtande som öve</w:t>
            </w:r>
            <w:r w:rsidRPr="00A84FF5">
              <w:t>r</w:t>
            </w:r>
            <w:r w:rsidRPr="00A84FF5">
              <w:softHyphen/>
              <w:t>tagande sparbank ansöka om till</w:t>
            </w:r>
            <w:r w:rsidRPr="00A84FF5">
              <w:softHyphen/>
              <w:t>stånd att verkställa avtalet. Frågor om sådant tillstånd prövas av F</w:t>
            </w:r>
            <w:r w:rsidRPr="00A84FF5">
              <w:t>i</w:t>
            </w:r>
            <w:r w:rsidRPr="00A84FF5">
              <w:softHyphen/>
              <w:t>nansinspektionen. Ärenden som är av principiell betydelse eller av särskild vikt prövas dock av re</w:t>
            </w:r>
            <w:r w:rsidRPr="00A84FF5">
              <w:softHyphen/>
              <w:t>geringen. Vid fusion enligt 2 § skall sparbankerna dessutom</w:t>
            </w:r>
            <w:r w:rsidRPr="00A84FF5">
              <w:rPr>
                <w:i/>
              </w:rPr>
              <w:t xml:space="preserve"> </w:t>
            </w:r>
            <w:r w:rsidRPr="00A84FF5">
              <w:t>ansöka om tillstånd</w:t>
            </w:r>
            <w:r w:rsidRPr="00A84FF5">
              <w:rPr>
                <w:i/>
              </w:rPr>
              <w:t xml:space="preserve"> </w:t>
            </w:r>
            <w:r w:rsidRPr="00A84FF5">
              <w:t>driva bankrörelse och godkännande av regle</w:t>
            </w:r>
            <w:r w:rsidRPr="00A84FF5">
              <w:softHyphen/>
              <w:t>mentet för den övertagande spar</w:t>
            </w:r>
            <w:r w:rsidRPr="00A84FF5">
              <w:softHyphen/>
              <w:t>banken enligt 3 kap. lagen (2004:000) om bank- och finansi</w:t>
            </w:r>
            <w:r w:rsidRPr="00A84FF5">
              <w:t>e</w:t>
            </w:r>
            <w:r w:rsidRPr="00A84FF5">
              <w:softHyphen/>
              <w:t>ringsrörelse.</w:t>
            </w:r>
          </w:p>
        </w:tc>
        <w:tc>
          <w:tcPr>
            <w:tcW w:w="3090" w:type="dxa"/>
          </w:tcPr>
          <w:p w:rsidR="00533723" w:rsidRPr="00A84FF5" w:rsidRDefault="00533723">
            <w:pPr>
              <w:pStyle w:val="LagtextIndrag"/>
            </w:pPr>
            <w:r w:rsidRPr="00A84FF5">
              <w:t xml:space="preserve">Senast två månader efter det att avtalet om fusion har registrerats skall såväl </w:t>
            </w:r>
            <w:r w:rsidRPr="00A84FF5">
              <w:t>överlåtande som öve</w:t>
            </w:r>
            <w:r w:rsidRPr="00A84FF5">
              <w:t>r</w:t>
            </w:r>
            <w:r w:rsidRPr="00A84FF5">
              <w:softHyphen/>
              <w:t>tagande sparbank ansöka om till</w:t>
            </w:r>
            <w:r w:rsidRPr="00A84FF5">
              <w:softHyphen/>
              <w:t>stånd att verkställa avtalet. Frågor om sådant tillstånd prövas av F</w:t>
            </w:r>
            <w:r w:rsidRPr="00A84FF5">
              <w:t>i</w:t>
            </w:r>
            <w:r w:rsidRPr="00A84FF5">
              <w:softHyphen/>
              <w:t>nansinspektionen. Ärenden som är av principiell betydelse eller av särskild vikt prövas dock av re</w:t>
            </w:r>
            <w:r w:rsidRPr="00A84FF5">
              <w:softHyphen/>
              <w:t>geringen. Vid fusion enligt 2 § skall sparbankerna dessutom</w:t>
            </w:r>
            <w:r w:rsidRPr="00A84FF5">
              <w:rPr>
                <w:i/>
              </w:rPr>
              <w:t xml:space="preserve"> </w:t>
            </w:r>
            <w:r w:rsidRPr="00A84FF5">
              <w:t>ansöka om tillstånd</w:t>
            </w:r>
            <w:r w:rsidRPr="00A84FF5">
              <w:rPr>
                <w:i/>
              </w:rPr>
              <w:t xml:space="preserve"> att </w:t>
            </w:r>
            <w:r w:rsidRPr="00A84FF5">
              <w:t>driva bankrörelse och godkännande av regle</w:t>
            </w:r>
            <w:r w:rsidRPr="00A84FF5">
              <w:softHyphen/>
              <w:t>mentet för den övertagande spar</w:t>
            </w:r>
            <w:r w:rsidRPr="00A84FF5">
              <w:softHyphen/>
              <w:t>banken enligt 3 kap. lagen (2004:000) om bank- och finansi</w:t>
            </w:r>
            <w:r w:rsidRPr="00A84FF5">
              <w:t>e</w:t>
            </w:r>
            <w:r w:rsidRPr="00A84FF5">
              <w:softHyphen/>
              <w:t>ringsrörelse.</w:t>
            </w:r>
          </w:p>
        </w:tc>
      </w:tr>
    </w:tbl>
    <w:p w:rsidR="00533723" w:rsidRPr="00A84FF5" w:rsidRDefault="00533723">
      <w:pPr>
        <w:pStyle w:val="LagtextIndrag"/>
      </w:pPr>
      <w:r w:rsidRPr="00A84FF5">
        <w:t>Vid behandlingen av en ansökan om tillstånd att verkställa avtalet om f</w:t>
      </w:r>
      <w:r w:rsidRPr="00A84FF5">
        <w:t>u</w:t>
      </w:r>
      <w:r w:rsidRPr="00A84FF5">
        <w:t>sion prövas om fusionen kan anses förenlig med deras intressen, som är i</w:t>
      </w:r>
      <w:r w:rsidRPr="00A84FF5">
        <w:t>n</w:t>
      </w:r>
      <w:r w:rsidRPr="00A84FF5">
        <w:t>sättare i eller i övrigt har fordringar på de av fusionen berörda spar</w:t>
      </w:r>
      <w:r w:rsidRPr="00A84FF5">
        <w:softHyphen/>
        <w:t>bankerna, samt om fusionen framstår som ändamålsenlig från allmän sy</w:t>
      </w:r>
      <w:r w:rsidRPr="00A84FF5">
        <w:t>n</w:t>
      </w:r>
      <w:r w:rsidRPr="00A84FF5">
        <w:t xml:space="preserve">punkt. </w:t>
      </w:r>
    </w:p>
    <w:p w:rsidR="00533723" w:rsidRPr="00A84FF5" w:rsidRDefault="00533723">
      <w:pPr>
        <w:pStyle w:val="LagtextIndrag"/>
      </w:pPr>
      <w:r w:rsidRPr="00A84FF5">
        <w:t>Finansinspektionen skall underrätta registreringsmy</w:t>
      </w:r>
      <w:r w:rsidRPr="00A84FF5">
        <w:t>n</w:t>
      </w:r>
      <w:r w:rsidRPr="00A84FF5">
        <w:t>digheten om an</w:t>
      </w:r>
      <w:r w:rsidRPr="00A84FF5">
        <w:softHyphen/>
        <w:t>sökningar enligt första stycket och om lagakraftvunna beslut som med</w:t>
      </w:r>
      <w:r w:rsidRPr="00A84FF5">
        <w:softHyphen/>
        <w:t>delats med anledning av s</w:t>
      </w:r>
      <w:r w:rsidRPr="00A84FF5">
        <w:t>å</w:t>
      </w:r>
      <w:r w:rsidRPr="00A84FF5">
        <w:t>dana ansökningar.</w:t>
      </w:r>
    </w:p>
    <w:p w:rsidR="00533723" w:rsidRPr="00A84FF5" w:rsidRDefault="00533723">
      <w:pPr>
        <w:pStyle w:val="Normaltindrag"/>
      </w:pPr>
    </w:p>
    <w:p w:rsidR="00533723" w:rsidRPr="00A84FF5" w:rsidRDefault="00533723">
      <w:pPr>
        <w:pStyle w:val="Normaltindrag"/>
        <w:jc w:val="center"/>
        <w:rPr>
          <w:b/>
        </w:rPr>
      </w:pPr>
      <w:r w:rsidRPr="00A84FF5">
        <w:rPr>
          <w:b/>
        </w:rPr>
        <w:t>9 kap.</w:t>
      </w:r>
    </w:p>
    <w:p w:rsidR="00533723" w:rsidRPr="00A84FF5" w:rsidRDefault="00533723">
      <w:pPr>
        <w:pStyle w:val="Normaltindrag"/>
        <w:jc w:val="center"/>
      </w:pPr>
      <w:r w:rsidRPr="00A84FF5">
        <w:t>7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84FF5">
        <w:tblPrEx>
          <w:tblCellMar>
            <w:top w:w="0" w:type="dxa"/>
            <w:bottom w:w="0" w:type="dxa"/>
          </w:tblCellMar>
        </w:tblPrEx>
        <w:tc>
          <w:tcPr>
            <w:tcW w:w="3090" w:type="dxa"/>
          </w:tcPr>
          <w:p w:rsidR="00533723" w:rsidRPr="00A84FF5" w:rsidRDefault="00533723">
            <w:pPr>
              <w:pStyle w:val="LagtextIndrag"/>
            </w:pPr>
            <w:r w:rsidRPr="00A84FF5">
              <w:t>Har sparbanksstämman beslutat att bevilja ansvarsfrihet eller att inte föra skadeståndstalan utan att minst det antal huvudmän som anges 5 § röstat mot det eller har tiden för talan gått ut enligt 6 §, får talan enligt 5 § ändå väckas, om det i årsredovisningen eller i revisionsberättelsen eller på något annat sätt inte har lämnats i väsentliga hänseenden riktiga och fullständiga uppgifter till sparbank</w:t>
            </w:r>
            <w:r w:rsidRPr="00A84FF5">
              <w:t>s</w:t>
            </w:r>
            <w:r w:rsidRPr="00A84FF5">
              <w:t>stämman om det beslut eller den åtgärd som talan gru</w:t>
            </w:r>
            <w:r w:rsidRPr="00A84FF5">
              <w:t>n</w:t>
            </w:r>
            <w:r w:rsidRPr="00A84FF5">
              <w:t>das på.</w:t>
            </w:r>
          </w:p>
        </w:tc>
        <w:tc>
          <w:tcPr>
            <w:tcW w:w="3090" w:type="dxa"/>
          </w:tcPr>
          <w:p w:rsidR="00533723" w:rsidRPr="00A84FF5" w:rsidRDefault="00533723">
            <w:pPr>
              <w:pStyle w:val="LagtextIndrag"/>
            </w:pPr>
            <w:r w:rsidRPr="00A84FF5">
              <w:t xml:space="preserve">Har sparbanksstämman beslutat att bevilja ansvarsfrihet eller att inte föra skadeståndstalan utan att minst det antal huvudmän som anges </w:t>
            </w:r>
            <w:r w:rsidRPr="00A84FF5">
              <w:rPr>
                <w:i/>
              </w:rPr>
              <w:t>i</w:t>
            </w:r>
            <w:r w:rsidRPr="00A84FF5">
              <w:t xml:space="preserve"> 5 § röstat mot det eller har tiden för talan gått ut enligt 6 §, får talan enligt 5 § ändå väckas, om det i årsredovi</w:t>
            </w:r>
            <w:r w:rsidRPr="00A84FF5">
              <w:t>s</w:t>
            </w:r>
            <w:r w:rsidRPr="00A84FF5">
              <w:t>ningen eller i revisionsberättelsen eller på något annat sätt inte har lämnats i väsentliga hänseenden riktiga och fullständiga uppgifter till sparbanksstämman om det beslut eller den åtgärd som talan grundas på.</w:t>
            </w:r>
          </w:p>
        </w:tc>
      </w:tr>
    </w:tbl>
    <w:p w:rsidR="00533723" w:rsidRPr="00A84FF5" w:rsidRDefault="00533723">
      <w:pPr>
        <w:pStyle w:val="Normaltindrag"/>
      </w:pPr>
    </w:p>
    <w:p w:rsidR="00533723" w:rsidRPr="00A84FF5" w:rsidRDefault="00533723">
      <w:pPr>
        <w:pStyle w:val="Normaltindrag"/>
        <w:jc w:val="center"/>
      </w:pPr>
      <w:r w:rsidRPr="00A84FF5">
        <w:t>9 §</w:t>
      </w:r>
    </w:p>
    <w:p w:rsidR="00533723" w:rsidRPr="00A84FF5" w:rsidRDefault="00533723">
      <w:pPr>
        <w:pStyle w:val="Lagtext"/>
      </w:pPr>
      <w:r w:rsidRPr="00A84FF5">
        <w:t>Talan för sparbankens räkning enligt 1 eller 2 § som inte grundas på brott, får inte väckas mot</w:t>
      </w:r>
    </w:p>
    <w:p w:rsidR="00533723" w:rsidRPr="00A84FF5" w:rsidRDefault="00533723">
      <w:pPr>
        <w:pStyle w:val="Lagtext"/>
      </w:pPr>
      <w:r w:rsidRPr="00A84FF5">
        <w:t>1. en styrelseledamot sedan fem år förflutit från utgången av det räken</w:t>
      </w:r>
      <w:r w:rsidRPr="00A84FF5">
        <w:softHyphen/>
        <w:t>skapsår då beslut eller åtgärder, som talan grundas på, fattades eller vi</w:t>
      </w:r>
      <w:r w:rsidRPr="00A84FF5">
        <w:t>d</w:t>
      </w:r>
      <w:r w:rsidRPr="00A84FF5">
        <w:softHyphen/>
        <w:t>togs,</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84FF5">
        <w:tblPrEx>
          <w:tblCellMar>
            <w:top w:w="0" w:type="dxa"/>
            <w:bottom w:w="0" w:type="dxa"/>
          </w:tblCellMar>
        </w:tblPrEx>
        <w:tc>
          <w:tcPr>
            <w:tcW w:w="3090" w:type="dxa"/>
          </w:tcPr>
          <w:p w:rsidR="00533723" w:rsidRPr="00A84FF5" w:rsidRDefault="00533723">
            <w:pPr>
              <w:pStyle w:val="LagtextIndrag"/>
            </w:pPr>
            <w:r w:rsidRPr="00A84FF5">
              <w:t>2. en delegat sedan tre år förflutit från utgången av det räkenskapsår då beslut eller åtgärder, som talan gru</w:t>
            </w:r>
            <w:r w:rsidRPr="00A84FF5">
              <w:t>n</w:t>
            </w:r>
            <w:r w:rsidRPr="00A84FF5">
              <w:t>das på fattades eller vi</w:t>
            </w:r>
            <w:r w:rsidRPr="00A84FF5">
              <w:t>d</w:t>
            </w:r>
            <w:r w:rsidRPr="00A84FF5">
              <w:t>togs,</w:t>
            </w:r>
          </w:p>
        </w:tc>
        <w:tc>
          <w:tcPr>
            <w:tcW w:w="3090" w:type="dxa"/>
          </w:tcPr>
          <w:p w:rsidR="00533723" w:rsidRPr="00A84FF5" w:rsidRDefault="00533723">
            <w:pPr>
              <w:pStyle w:val="LagtextIndrag"/>
            </w:pPr>
            <w:r w:rsidRPr="00A84FF5">
              <w:t>2. en delegat sedan tre år förflutit från utgången av det räkenskapsår då beslut eller åtgärder, som talan gru</w:t>
            </w:r>
            <w:r w:rsidRPr="00A84FF5">
              <w:t>n</w:t>
            </w:r>
            <w:r w:rsidRPr="00A84FF5">
              <w:t>das på</w:t>
            </w:r>
            <w:r w:rsidRPr="00A84FF5">
              <w:rPr>
                <w:i/>
              </w:rPr>
              <w:t xml:space="preserve">, </w:t>
            </w:r>
            <w:r w:rsidRPr="00A84FF5">
              <w:t>fattades eller vi</w:t>
            </w:r>
            <w:r w:rsidRPr="00A84FF5">
              <w:t>d</w:t>
            </w:r>
            <w:r w:rsidRPr="00A84FF5">
              <w:t>togs,</w:t>
            </w:r>
          </w:p>
        </w:tc>
      </w:tr>
    </w:tbl>
    <w:p w:rsidR="00533723" w:rsidRPr="00A84FF5" w:rsidRDefault="00533723">
      <w:pPr>
        <w:pStyle w:val="Lagtext"/>
      </w:pPr>
      <w:r w:rsidRPr="00A84FF5">
        <w:t>3. en revisor sedan fem år förflutit från utgången av det räkenskapsår som revisionsberättelsen avser,</w:t>
      </w:r>
    </w:p>
    <w:p w:rsidR="00533723" w:rsidRPr="00A84FF5" w:rsidRDefault="00533723">
      <w:pPr>
        <w:pStyle w:val="Lagtext"/>
      </w:pPr>
      <w:r w:rsidRPr="00A84FF5">
        <w:t>4. en lekmannarevisor sedan fem år förflutit från utgången av det r</w:t>
      </w:r>
      <w:r w:rsidRPr="00A84FF5">
        <w:t>ä</w:t>
      </w:r>
      <w:r w:rsidRPr="00A84FF5">
        <w:softHyphen/>
        <w:t>kenskapsår som granskningsrapporten avser,</w:t>
      </w:r>
    </w:p>
    <w:p w:rsidR="00533723" w:rsidRPr="00A84FF5" w:rsidRDefault="00533723">
      <w:pPr>
        <w:pStyle w:val="Lagtext"/>
      </w:pPr>
      <w:r w:rsidRPr="00A84FF5">
        <w:t>5. en granskare sedan fem år förflutit från den dag när yttrandet över den särskilda granskningen lades fram på stä</w:t>
      </w:r>
      <w:r w:rsidRPr="00A84FF5">
        <w:t>m</w:t>
      </w:r>
      <w:r w:rsidRPr="00A84FF5">
        <w:t>man,</w:t>
      </w:r>
    </w:p>
    <w:p w:rsidR="00533723" w:rsidRPr="00A84FF5" w:rsidRDefault="00533723">
      <w:pPr>
        <w:pStyle w:val="Lagtext"/>
      </w:pPr>
      <w:r w:rsidRPr="00A84FF5">
        <w:t>6. en stiftare sedan fem år förflutit från det beslutet om bankens bil</w:t>
      </w:r>
      <w:r w:rsidRPr="00A84FF5">
        <w:softHyphen/>
        <w:t>dande fattades på konstituerande stämma, samt</w:t>
      </w:r>
    </w:p>
    <w:p w:rsidR="00533723" w:rsidRPr="00A84FF5" w:rsidRDefault="00533723">
      <w:pPr>
        <w:pStyle w:val="Lagtext"/>
      </w:pPr>
      <w:r w:rsidRPr="00A84FF5">
        <w:t>7. en huvudman sedan två år förflutit från beslut eller åtgärder som ta</w:t>
      </w:r>
      <w:r w:rsidRPr="00A84FF5">
        <w:softHyphen/>
        <w:t>lan grundas på.</w:t>
      </w:r>
    </w:p>
    <w:p w:rsidR="00533723" w:rsidRPr="00A84FF5" w:rsidRDefault="00533723">
      <w:pPr>
        <w:pStyle w:val="R2"/>
      </w:pPr>
      <w:r w:rsidRPr="00A84FF5">
        <w:br w:type="page"/>
        <w:t>5 Utskottets förslag till lag om ändring i lagen (1988:1385) om Sveriges riksbank</w:t>
      </w:r>
    </w:p>
    <w:p w:rsidR="00533723" w:rsidRPr="00A84FF5" w:rsidRDefault="00533723">
      <w:pPr>
        <w:pStyle w:val="LagtextIndrag"/>
      </w:pPr>
      <w:r w:rsidRPr="00A84FF5">
        <w:t>Härigenom föreskrivs att 7 kap. 7 § lagen 1988:1385 om Sveriges riksbank</w:t>
      </w:r>
      <w:r w:rsidRPr="00A84FF5">
        <w:rPr>
          <w:rStyle w:val="Fotnotsreferens"/>
        </w:rPr>
        <w:footnoteReference w:id="2"/>
      </w:r>
      <w:r w:rsidRPr="00A84FF5">
        <w:t xml:space="preserve"> skall ha följande lydelse.</w:t>
      </w:r>
    </w:p>
    <w:p w:rsidR="00533723" w:rsidRPr="00A84FF5" w:rsidRDefault="00533723">
      <w:pPr>
        <w:pStyle w:val="Normaltindrag"/>
      </w:pPr>
    </w:p>
    <w:tbl>
      <w:tblPr>
        <w:tblW w:w="0" w:type="auto"/>
        <w:tblInd w:w="-142" w:type="dxa"/>
        <w:tblLayout w:type="fixed"/>
        <w:tblCellMar>
          <w:left w:w="113" w:type="dxa"/>
          <w:right w:w="113" w:type="dxa"/>
        </w:tblCellMar>
        <w:tblLook w:val="0000" w:firstRow="0" w:lastRow="0" w:firstColumn="0" w:lastColumn="0" w:noHBand="0" w:noVBand="0"/>
      </w:tblPr>
      <w:tblGrid>
        <w:gridCol w:w="2977"/>
        <w:gridCol w:w="3119"/>
      </w:tblGrid>
      <w:tr w:rsidR="00000000" w:rsidRPr="00A84FF5">
        <w:tblPrEx>
          <w:tblCellMar>
            <w:top w:w="0" w:type="dxa"/>
            <w:bottom w:w="0" w:type="dxa"/>
          </w:tblCellMar>
        </w:tblPrEx>
        <w:tc>
          <w:tcPr>
            <w:tcW w:w="2977" w:type="dxa"/>
          </w:tcPr>
          <w:p w:rsidR="00533723" w:rsidRPr="00A84FF5" w:rsidRDefault="00533723">
            <w:pPr>
              <w:pStyle w:val="LagtextRubrik"/>
            </w:pPr>
            <w:r w:rsidRPr="00A84FF5">
              <w:t>Nuvarande lydelse</w:t>
            </w:r>
          </w:p>
        </w:tc>
        <w:tc>
          <w:tcPr>
            <w:tcW w:w="3119" w:type="dxa"/>
          </w:tcPr>
          <w:p w:rsidR="00533723" w:rsidRPr="00A84FF5" w:rsidRDefault="00533723">
            <w:pPr>
              <w:pStyle w:val="LagtextRubrik"/>
            </w:pPr>
            <w:r w:rsidRPr="00A84FF5">
              <w:t>Föreslagen lydelse</w:t>
            </w:r>
          </w:p>
        </w:tc>
      </w:tr>
    </w:tbl>
    <w:p w:rsidR="00533723" w:rsidRPr="00A84FF5" w:rsidRDefault="00533723">
      <w:pPr>
        <w:pStyle w:val="Normaltindrag"/>
      </w:pPr>
    </w:p>
    <w:p w:rsidR="00533723" w:rsidRPr="00A84FF5" w:rsidRDefault="00533723">
      <w:pPr>
        <w:jc w:val="center"/>
      </w:pPr>
      <w:r w:rsidRPr="00A84FF5">
        <w:rPr>
          <w:b/>
        </w:rPr>
        <w:t>7 kap</w:t>
      </w:r>
    </w:p>
    <w:p w:rsidR="00533723" w:rsidRPr="00A84FF5" w:rsidRDefault="00533723">
      <w:pPr>
        <w:jc w:val="center"/>
      </w:pPr>
      <w:r w:rsidRPr="00A84FF5">
        <w:t>7 §</w:t>
      </w:r>
    </w:p>
    <w:tbl>
      <w:tblPr>
        <w:tblW w:w="0" w:type="auto"/>
        <w:tblInd w:w="-142" w:type="dxa"/>
        <w:tblLayout w:type="fixed"/>
        <w:tblCellMar>
          <w:left w:w="113" w:type="dxa"/>
          <w:right w:w="113" w:type="dxa"/>
        </w:tblCellMar>
        <w:tblLook w:val="01E0" w:firstRow="1" w:lastRow="1" w:firstColumn="1" w:lastColumn="1" w:noHBand="0" w:noVBand="0"/>
      </w:tblPr>
      <w:tblGrid>
        <w:gridCol w:w="2977"/>
        <w:gridCol w:w="3119"/>
      </w:tblGrid>
      <w:tr w:rsidR="00000000" w:rsidRPr="00A84FF5">
        <w:tblPrEx>
          <w:tblCellMar>
            <w:top w:w="0" w:type="dxa"/>
            <w:bottom w:w="0" w:type="dxa"/>
          </w:tblCellMar>
        </w:tblPrEx>
        <w:tc>
          <w:tcPr>
            <w:tcW w:w="2977" w:type="dxa"/>
          </w:tcPr>
          <w:p w:rsidR="00533723" w:rsidRPr="00A84FF5" w:rsidRDefault="00533723">
            <w:pPr>
              <w:pStyle w:val="LagtextIndrag"/>
            </w:pPr>
            <w:r w:rsidRPr="00A84FF5">
              <w:t>Riksbanken får med eller utan räntegottgörelse ta emot insättnin</w:t>
            </w:r>
            <w:r w:rsidRPr="00A84FF5">
              <w:t>g</w:t>
            </w:r>
            <w:r w:rsidRPr="00A84FF5">
              <w:t xml:space="preserve">ar i valuta eller guld från </w:t>
            </w:r>
            <w:r w:rsidRPr="00A84FF5">
              <w:rPr>
                <w:i/>
              </w:rPr>
              <w:t>andra stater, mellanstatliga organ samt svenska och utländska banker. Riksbanken får göra sådana insät</w:t>
            </w:r>
            <w:r w:rsidRPr="00A84FF5">
              <w:rPr>
                <w:i/>
              </w:rPr>
              <w:t>t</w:t>
            </w:r>
            <w:r w:rsidRPr="00A84FF5">
              <w:rPr>
                <w:i/>
              </w:rPr>
              <w:t>ningar hos svenska och utländska banker.</w:t>
            </w:r>
          </w:p>
        </w:tc>
        <w:tc>
          <w:tcPr>
            <w:tcW w:w="3119" w:type="dxa"/>
          </w:tcPr>
          <w:p w:rsidR="00533723" w:rsidRPr="00A84FF5" w:rsidRDefault="00533723">
            <w:pPr>
              <w:pStyle w:val="LagtextIndrag"/>
            </w:pPr>
            <w:r w:rsidRPr="00A84FF5">
              <w:t>Riksbanken får med eller utan rä</w:t>
            </w:r>
            <w:r w:rsidRPr="00A84FF5">
              <w:t>n</w:t>
            </w:r>
            <w:r w:rsidRPr="00A84FF5">
              <w:t xml:space="preserve">tegottgörelse ta emot insättningar i valuta eller guld från, </w:t>
            </w:r>
            <w:r w:rsidRPr="00A84FF5">
              <w:rPr>
                <w:i/>
              </w:rPr>
              <w:t>och göra såd</w:t>
            </w:r>
            <w:r w:rsidRPr="00A84FF5">
              <w:rPr>
                <w:i/>
              </w:rPr>
              <w:t>a</w:t>
            </w:r>
            <w:r w:rsidRPr="00A84FF5">
              <w:rPr>
                <w:i/>
              </w:rPr>
              <w:t>na insättningar hos, banker, utländ</w:t>
            </w:r>
            <w:r w:rsidRPr="00A84FF5">
              <w:rPr>
                <w:i/>
              </w:rPr>
              <w:t>s</w:t>
            </w:r>
            <w:r w:rsidRPr="00A84FF5">
              <w:rPr>
                <w:i/>
              </w:rPr>
              <w:t>ka bankföretag, centralbanker, kr</w:t>
            </w:r>
            <w:r w:rsidRPr="00A84FF5">
              <w:rPr>
                <w:i/>
              </w:rPr>
              <w:t>e</w:t>
            </w:r>
            <w:r w:rsidRPr="00A84FF5">
              <w:rPr>
                <w:i/>
              </w:rPr>
              <w:t>ditmarknadsföretag, utländska kr</w:t>
            </w:r>
            <w:r w:rsidRPr="00A84FF5">
              <w:rPr>
                <w:i/>
              </w:rPr>
              <w:t>e</w:t>
            </w:r>
            <w:r w:rsidRPr="00A84FF5">
              <w:rPr>
                <w:i/>
              </w:rPr>
              <w:t>ditföretag, Banken för internationell betalningsutjämning (BIS) och Inte</w:t>
            </w:r>
            <w:r w:rsidRPr="00A84FF5">
              <w:rPr>
                <w:i/>
              </w:rPr>
              <w:t>r</w:t>
            </w:r>
            <w:r w:rsidRPr="00A84FF5">
              <w:rPr>
                <w:i/>
              </w:rPr>
              <w:t>nationella återuppbyggnads- och utvecklingsbanken (IBRD). Riksba</w:t>
            </w:r>
            <w:r w:rsidRPr="00A84FF5">
              <w:rPr>
                <w:i/>
              </w:rPr>
              <w:t>n</w:t>
            </w:r>
            <w:r w:rsidRPr="00A84FF5">
              <w:rPr>
                <w:i/>
              </w:rPr>
              <w:t>ken får även ta emot sådana insät</w:t>
            </w:r>
            <w:r w:rsidRPr="00A84FF5">
              <w:rPr>
                <w:i/>
              </w:rPr>
              <w:t>t</w:t>
            </w:r>
            <w:r w:rsidRPr="00A84FF5">
              <w:rPr>
                <w:i/>
              </w:rPr>
              <w:t>ningar från andra stater och mella</w:t>
            </w:r>
            <w:r w:rsidRPr="00A84FF5">
              <w:rPr>
                <w:i/>
              </w:rPr>
              <w:t>n</w:t>
            </w:r>
            <w:r w:rsidRPr="00A84FF5">
              <w:rPr>
                <w:i/>
              </w:rPr>
              <w:t>statliga organ.</w:t>
            </w:r>
          </w:p>
        </w:tc>
      </w:tr>
    </w:tbl>
    <w:p w:rsidR="00533723" w:rsidRPr="00A84FF5" w:rsidRDefault="00533723">
      <w:pPr>
        <w:pStyle w:val="LagtextIndrag"/>
      </w:pPr>
      <w:r w:rsidRPr="00A84FF5">
        <w:t>Riksbanken får även ingå avtal om skyldigheter och rättigheter som anknyter till de insättningar som anges i första stycket.</w:t>
      </w:r>
    </w:p>
    <w:p w:rsidR="00533723" w:rsidRPr="00A84FF5" w:rsidRDefault="00533723">
      <w:r w:rsidRPr="00A84FF5">
        <w:rPr>
          <w:b/>
        </w:rPr>
        <w:t xml:space="preserve">  _______________</w:t>
      </w:r>
    </w:p>
    <w:p w:rsidR="00533723" w:rsidRPr="00A84FF5" w:rsidRDefault="00533723"/>
    <w:p w:rsidR="00533723" w:rsidRPr="00A84FF5" w:rsidRDefault="00533723">
      <w:r w:rsidRPr="00A84FF5">
        <w:t>Denna lag träder i kraft den 1 juli 2004.</w:t>
      </w:r>
    </w:p>
    <w:p w:rsidR="00533723" w:rsidRPr="00A84FF5" w:rsidRDefault="00533723"/>
    <w:p w:rsidR="00533723" w:rsidRPr="00A84FF5" w:rsidRDefault="00533723">
      <w:pPr>
        <w:pStyle w:val="Normaltindrag"/>
      </w:pPr>
    </w:p>
    <w:p w:rsidR="00533723" w:rsidRPr="00A84FF5" w:rsidRDefault="00533723"/>
    <w:p w:rsidR="00533723" w:rsidRPr="00A84FF5" w:rsidRDefault="00533723">
      <w:pPr>
        <w:pStyle w:val="Tryckort"/>
        <w:framePr w:wrap="around"/>
        <w:jc w:val="right"/>
      </w:pPr>
      <w:r w:rsidRPr="00A84FF5">
        <w:t>Elanders Gotab, Stockholm  2004</w:t>
      </w:r>
    </w:p>
    <w:p w:rsidR="00533723" w:rsidRPr="00A84FF5" w:rsidRDefault="00533723">
      <w:pPr>
        <w:pStyle w:val="Normaltindrag"/>
      </w:pPr>
    </w:p>
    <w:sectPr w:rsidR="00533723" w:rsidRPr="00A84FF5">
      <w:headerReference w:type="even" r:id="rId89"/>
      <w:headerReference w:type="default" r:id="rId90"/>
      <w:footerReference w:type="even" r:id="rId91"/>
      <w:footerReference w:type="default" r:id="rId92"/>
      <w:headerReference w:type="first" r:id="rId93"/>
      <w:footerReference w:type="first" r:id="rId94"/>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3723" w:rsidRPr="00A84FF5" w:rsidRDefault="00533723">
      <w:pPr>
        <w:spacing w:before="0" w:line="240" w:lineRule="auto"/>
      </w:pPr>
      <w:r w:rsidRPr="00A84FF5">
        <w:separator/>
      </w:r>
    </w:p>
  </w:endnote>
  <w:endnote w:type="continuationSeparator" w:id="0">
    <w:p w:rsidR="00533723" w:rsidRPr="00A84FF5" w:rsidRDefault="00533723">
      <w:pPr>
        <w:spacing w:before="0" w:line="240" w:lineRule="auto"/>
      </w:pPr>
      <w:r w:rsidRPr="00A84F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723" w:rsidRPr="00A84FF5" w:rsidRDefault="00533723">
    <w:pPr>
      <w:pStyle w:val="SidfotV"/>
      <w:framePr w:w="8732" w:h="284" w:hRule="exact" w:hSpace="0" w:vSpace="0" w:wrap="around" w:xAlign="inside" w:y="13042" w:anchorLock="0"/>
    </w:pPr>
    <w:r w:rsidRPr="00A84FF5">
      <w:fldChar w:fldCharType="begin" w:fldLock="1"/>
    </w:r>
    <w:r w:rsidRPr="00A84FF5">
      <w:instrText xml:space="preserve"> P</w:instrText>
    </w:r>
    <w:r w:rsidRPr="00A84FF5">
      <w:instrText>A</w:instrText>
    </w:r>
    <w:r w:rsidRPr="00A84FF5">
      <w:instrText xml:space="preserve">GE </w:instrText>
    </w:r>
    <w:r w:rsidRPr="00A84FF5">
      <w:fldChar w:fldCharType="separate"/>
    </w:r>
    <w:r w:rsidRPr="00A84FF5">
      <w:t>2</w:t>
    </w:r>
    <w:r w:rsidRPr="00A84FF5">
      <w:fldChar w:fldCharType="end"/>
    </w:r>
  </w:p>
  <w:p w:rsidR="00533723" w:rsidRPr="00A84FF5" w:rsidRDefault="0053372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723" w:rsidRPr="00A84FF5" w:rsidRDefault="00533723">
    <w:pPr>
      <w:pStyle w:val="SidfotV"/>
      <w:framePr w:w="8732" w:h="284" w:hRule="exact" w:hSpace="0" w:vSpace="0" w:wrap="around" w:xAlign="inside" w:y="13042" w:anchorLock="0"/>
    </w:pPr>
    <w:r w:rsidRPr="00A84FF5">
      <w:fldChar w:fldCharType="begin" w:fldLock="1"/>
    </w:r>
    <w:r w:rsidRPr="00A84FF5">
      <w:instrText xml:space="preserve"> P</w:instrText>
    </w:r>
    <w:r w:rsidRPr="00A84FF5">
      <w:instrText>A</w:instrText>
    </w:r>
    <w:r w:rsidRPr="00A84FF5">
      <w:instrText xml:space="preserve">GE </w:instrText>
    </w:r>
    <w:r w:rsidRPr="00A84FF5">
      <w:fldChar w:fldCharType="separate"/>
    </w:r>
    <w:r w:rsidRPr="00A84FF5">
      <w:t>10</w:t>
    </w:r>
    <w:r w:rsidRPr="00A84FF5">
      <w:fldChar w:fldCharType="end"/>
    </w:r>
  </w:p>
  <w:p w:rsidR="00533723" w:rsidRPr="00A84FF5" w:rsidRDefault="0053372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723" w:rsidRPr="00A84FF5" w:rsidRDefault="00533723">
    <w:pPr>
      <w:pStyle w:val="SidfotH"/>
      <w:framePr w:w="8732" w:h="284" w:hRule="exact" w:hSpace="0" w:vSpace="0" w:wrap="around" w:xAlign="inside" w:y="13042" w:anchorLock="0"/>
    </w:pPr>
    <w:r w:rsidRPr="00A84FF5">
      <w:fldChar w:fldCharType="begin" w:fldLock="1"/>
    </w:r>
    <w:r w:rsidRPr="00A84FF5">
      <w:instrText xml:space="preserve"> P</w:instrText>
    </w:r>
    <w:r w:rsidRPr="00A84FF5">
      <w:instrText>A</w:instrText>
    </w:r>
    <w:r w:rsidRPr="00A84FF5">
      <w:instrText xml:space="preserve">GE </w:instrText>
    </w:r>
    <w:r w:rsidRPr="00A84FF5">
      <w:fldChar w:fldCharType="separate"/>
    </w:r>
    <w:r w:rsidRPr="00A84FF5">
      <w:t>9</w:t>
    </w:r>
    <w:r w:rsidRPr="00A84FF5">
      <w:fldChar w:fldCharType="end"/>
    </w:r>
  </w:p>
  <w:p w:rsidR="00533723" w:rsidRPr="00A84FF5" w:rsidRDefault="0053372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723" w:rsidRPr="00A84FF5" w:rsidRDefault="00533723">
    <w:pPr>
      <w:pStyle w:val="SidfotV"/>
      <w:framePr w:w="8732" w:h="284" w:hRule="exact" w:hSpace="0" w:vSpace="0" w:wrap="around" w:xAlign="inside" w:y="13042" w:anchorLock="0"/>
    </w:pPr>
    <w:r w:rsidRPr="00A84FF5">
      <w:fldChar w:fldCharType="begin" w:fldLock="1"/>
    </w:r>
    <w:r w:rsidRPr="00A84FF5">
      <w:instrText xml:space="preserve"> if </w:instrText>
    </w:r>
    <w:r w:rsidRPr="00A84FF5">
      <w:fldChar w:fldCharType="begin" w:fldLock="1"/>
    </w:r>
    <w:r w:rsidRPr="00A84FF5">
      <w:instrText xml:space="preserve"> = </w:instrText>
    </w:r>
    <w:r w:rsidRPr="00A84FF5">
      <w:fldChar w:fldCharType="begin" w:fldLock="1"/>
    </w:r>
    <w:r w:rsidRPr="00A84FF5">
      <w:instrText xml:space="preserve"> = </w:instrText>
    </w:r>
    <w:r w:rsidRPr="00A84FF5">
      <w:fldChar w:fldCharType="begin" w:fldLock="1"/>
    </w:r>
    <w:r w:rsidRPr="00A84FF5">
      <w:instrText xml:space="preserve"> page</w:instrText>
    </w:r>
    <w:r w:rsidRPr="00A84FF5">
      <w:fldChar w:fldCharType="separate"/>
    </w:r>
    <w:r w:rsidRPr="00A84FF5">
      <w:instrText>5</w:instrText>
    </w:r>
    <w:r w:rsidRPr="00A84FF5">
      <w:fldChar w:fldCharType="end"/>
    </w:r>
    <w:r w:rsidRPr="00A84FF5">
      <w:instrText xml:space="preserve">/2 </w:instrText>
    </w:r>
    <w:r w:rsidRPr="00A84FF5">
      <w:fldChar w:fldCharType="separate"/>
    </w:r>
    <w:r w:rsidRPr="00A84FF5">
      <w:instrText>2,5</w:instrText>
    </w:r>
    <w:r w:rsidRPr="00A84FF5">
      <w:fldChar w:fldCharType="end"/>
    </w:r>
    <w:r w:rsidRPr="00A84FF5">
      <w:instrText xml:space="preserve"> - </w:instrText>
    </w:r>
    <w:r w:rsidRPr="00A84FF5">
      <w:fldChar w:fldCharType="begin" w:fldLock="1"/>
    </w:r>
    <w:r w:rsidRPr="00A84FF5">
      <w:instrText xml:space="preserve"> = int(</w:instrText>
    </w:r>
    <w:r w:rsidRPr="00A84FF5">
      <w:fldChar w:fldCharType="begin" w:fldLock="1"/>
    </w:r>
    <w:r w:rsidRPr="00A84FF5">
      <w:instrText xml:space="preserve"> page</w:instrText>
    </w:r>
    <w:r w:rsidRPr="00A84FF5">
      <w:fldChar w:fldCharType="separate"/>
    </w:r>
    <w:r w:rsidRPr="00A84FF5">
      <w:instrText>5</w:instrText>
    </w:r>
    <w:r w:rsidRPr="00A84FF5">
      <w:fldChar w:fldCharType="end"/>
    </w:r>
    <w:r w:rsidRPr="00A84FF5">
      <w:instrText xml:space="preserve">/2) </w:instrText>
    </w:r>
    <w:r w:rsidRPr="00A84FF5">
      <w:fldChar w:fldCharType="separate"/>
    </w:r>
    <w:r w:rsidRPr="00A84FF5">
      <w:instrText>2</w:instrText>
    </w:r>
    <w:r w:rsidRPr="00A84FF5">
      <w:fldChar w:fldCharType="end"/>
    </w:r>
    <w:r w:rsidRPr="00A84FF5">
      <w:fldChar w:fldCharType="separate"/>
    </w:r>
    <w:r w:rsidRPr="00A84FF5">
      <w:instrText>0,5</w:instrText>
    </w:r>
    <w:r w:rsidRPr="00A84FF5">
      <w:fldChar w:fldCharType="end"/>
    </w:r>
    <w:r w:rsidRPr="00A84FF5">
      <w:instrText xml:space="preserve"> = 0 "</w:instrText>
    </w:r>
    <w:r w:rsidRPr="00A84FF5">
      <w:fldChar w:fldCharType="begin" w:fldLock="1"/>
    </w:r>
    <w:r w:rsidRPr="00A84FF5">
      <w:instrText xml:space="preserve"> P</w:instrText>
    </w:r>
    <w:r w:rsidRPr="00A84FF5">
      <w:instrText>A</w:instrText>
    </w:r>
    <w:r w:rsidRPr="00A84FF5">
      <w:instrText xml:space="preserve">GE </w:instrText>
    </w:r>
    <w:r w:rsidRPr="00A84FF5">
      <w:fldChar w:fldCharType="separate"/>
    </w:r>
    <w:r w:rsidRPr="00A84FF5">
      <w:instrText>6</w:instrText>
    </w:r>
    <w:r w:rsidRPr="00A84FF5">
      <w:fldChar w:fldCharType="end"/>
    </w:r>
  </w:p>
  <w:p w:rsidR="00533723" w:rsidRPr="00A84FF5" w:rsidRDefault="00533723">
    <w:pPr>
      <w:pStyle w:val="SidfotH"/>
      <w:framePr w:w="8732" w:h="284" w:hRule="exact" w:hSpace="0" w:vSpace="0" w:wrap="around" w:xAlign="inside" w:y="13042" w:anchorLock="0"/>
    </w:pPr>
    <w:r w:rsidRPr="00A84FF5">
      <w:instrText>""</w:instrText>
    </w:r>
    <w:r w:rsidRPr="00A84FF5">
      <w:fldChar w:fldCharType="begin" w:fldLock="1"/>
    </w:r>
    <w:r w:rsidRPr="00A84FF5">
      <w:instrText xml:space="preserve"> P</w:instrText>
    </w:r>
    <w:r w:rsidRPr="00A84FF5">
      <w:instrText>A</w:instrText>
    </w:r>
    <w:r w:rsidRPr="00A84FF5">
      <w:instrText xml:space="preserve">GE </w:instrText>
    </w:r>
    <w:r w:rsidRPr="00A84FF5">
      <w:fldChar w:fldCharType="separate"/>
    </w:r>
    <w:r w:rsidRPr="00A84FF5">
      <w:instrText>5</w:instrText>
    </w:r>
    <w:r w:rsidRPr="00A84FF5">
      <w:fldChar w:fldCharType="end"/>
    </w:r>
    <w:r w:rsidRPr="00A84FF5">
      <w:instrText>"</w:instrText>
    </w:r>
    <w:r w:rsidRPr="00A84FF5">
      <w:fldChar w:fldCharType="separate"/>
    </w:r>
    <w:r w:rsidRPr="00A84FF5">
      <w:t>5</w:t>
    </w:r>
    <w:r w:rsidRPr="00A84FF5">
      <w:fldChar w:fldCharType="end"/>
    </w:r>
  </w:p>
  <w:p w:rsidR="00533723" w:rsidRPr="00A84FF5" w:rsidRDefault="0053372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723" w:rsidRPr="00A84FF5" w:rsidRDefault="00533723">
    <w:pPr>
      <w:pStyle w:val="SidfotV"/>
      <w:framePr w:w="8732" w:h="284" w:hRule="exact" w:hSpace="0" w:vSpace="0" w:wrap="around" w:xAlign="inside" w:y="13042" w:anchorLock="0"/>
    </w:pPr>
    <w:r w:rsidRPr="00A84FF5">
      <w:fldChar w:fldCharType="begin" w:fldLock="1"/>
    </w:r>
    <w:r w:rsidRPr="00A84FF5">
      <w:instrText xml:space="preserve"> P</w:instrText>
    </w:r>
    <w:r w:rsidRPr="00A84FF5">
      <w:instrText>A</w:instrText>
    </w:r>
    <w:r w:rsidRPr="00A84FF5">
      <w:instrText xml:space="preserve">GE </w:instrText>
    </w:r>
    <w:r w:rsidRPr="00A84FF5">
      <w:fldChar w:fldCharType="separate"/>
    </w:r>
    <w:r w:rsidRPr="00A84FF5">
      <w:t>14</w:t>
    </w:r>
    <w:r w:rsidRPr="00A84FF5">
      <w:fldChar w:fldCharType="end"/>
    </w:r>
  </w:p>
  <w:p w:rsidR="00533723" w:rsidRPr="00A84FF5" w:rsidRDefault="0053372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723" w:rsidRPr="00A84FF5" w:rsidRDefault="00533723">
    <w:pPr>
      <w:pStyle w:val="SidfotH"/>
      <w:framePr w:w="8732" w:h="284" w:hRule="exact" w:hSpace="0" w:vSpace="0" w:wrap="around" w:xAlign="inside" w:y="13042" w:anchorLock="0"/>
    </w:pPr>
    <w:r w:rsidRPr="00A84FF5">
      <w:fldChar w:fldCharType="begin" w:fldLock="1"/>
    </w:r>
    <w:r w:rsidRPr="00A84FF5">
      <w:instrText xml:space="preserve"> P</w:instrText>
    </w:r>
    <w:r w:rsidRPr="00A84FF5">
      <w:instrText>A</w:instrText>
    </w:r>
    <w:r w:rsidRPr="00A84FF5">
      <w:instrText xml:space="preserve">GE </w:instrText>
    </w:r>
    <w:r w:rsidRPr="00A84FF5">
      <w:fldChar w:fldCharType="separate"/>
    </w:r>
    <w:r w:rsidRPr="00A84FF5">
      <w:t>15</w:t>
    </w:r>
    <w:r w:rsidRPr="00A84FF5">
      <w:fldChar w:fldCharType="end"/>
    </w:r>
  </w:p>
  <w:p w:rsidR="00533723" w:rsidRPr="00A84FF5" w:rsidRDefault="0053372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723" w:rsidRPr="00A84FF5" w:rsidRDefault="00533723">
    <w:pPr>
      <w:pStyle w:val="SidfotV"/>
      <w:framePr w:w="8732" w:h="284" w:hRule="exact" w:hSpace="0" w:vSpace="0" w:wrap="around" w:xAlign="inside" w:y="13042" w:anchorLock="0"/>
    </w:pPr>
    <w:r w:rsidRPr="00A84FF5">
      <w:fldChar w:fldCharType="begin" w:fldLock="1"/>
    </w:r>
    <w:r w:rsidRPr="00A84FF5">
      <w:instrText xml:space="preserve"> if </w:instrText>
    </w:r>
    <w:r w:rsidRPr="00A84FF5">
      <w:fldChar w:fldCharType="begin" w:fldLock="1"/>
    </w:r>
    <w:r w:rsidRPr="00A84FF5">
      <w:instrText xml:space="preserve"> = </w:instrText>
    </w:r>
    <w:r w:rsidRPr="00A84FF5">
      <w:fldChar w:fldCharType="begin" w:fldLock="1"/>
    </w:r>
    <w:r w:rsidRPr="00A84FF5">
      <w:instrText xml:space="preserve"> = </w:instrText>
    </w:r>
    <w:r w:rsidRPr="00A84FF5">
      <w:fldChar w:fldCharType="begin" w:fldLock="1"/>
    </w:r>
    <w:r w:rsidRPr="00A84FF5">
      <w:instrText xml:space="preserve"> page</w:instrText>
    </w:r>
    <w:r w:rsidRPr="00A84FF5">
      <w:fldChar w:fldCharType="separate"/>
    </w:r>
    <w:r w:rsidRPr="00A84FF5">
      <w:instrText>11</w:instrText>
    </w:r>
    <w:r w:rsidRPr="00A84FF5">
      <w:fldChar w:fldCharType="end"/>
    </w:r>
    <w:r w:rsidRPr="00A84FF5">
      <w:instrText xml:space="preserve">/2 </w:instrText>
    </w:r>
    <w:r w:rsidRPr="00A84FF5">
      <w:fldChar w:fldCharType="separate"/>
    </w:r>
    <w:r w:rsidRPr="00A84FF5">
      <w:instrText>5,5</w:instrText>
    </w:r>
    <w:r w:rsidRPr="00A84FF5">
      <w:fldChar w:fldCharType="end"/>
    </w:r>
    <w:r w:rsidRPr="00A84FF5">
      <w:instrText xml:space="preserve"> - </w:instrText>
    </w:r>
    <w:r w:rsidRPr="00A84FF5">
      <w:fldChar w:fldCharType="begin" w:fldLock="1"/>
    </w:r>
    <w:r w:rsidRPr="00A84FF5">
      <w:instrText xml:space="preserve"> = int(</w:instrText>
    </w:r>
    <w:r w:rsidRPr="00A84FF5">
      <w:fldChar w:fldCharType="begin" w:fldLock="1"/>
    </w:r>
    <w:r w:rsidRPr="00A84FF5">
      <w:instrText xml:space="preserve"> page</w:instrText>
    </w:r>
    <w:r w:rsidRPr="00A84FF5">
      <w:fldChar w:fldCharType="separate"/>
    </w:r>
    <w:r w:rsidRPr="00A84FF5">
      <w:instrText>11</w:instrText>
    </w:r>
    <w:r w:rsidRPr="00A84FF5">
      <w:fldChar w:fldCharType="end"/>
    </w:r>
    <w:r w:rsidRPr="00A84FF5">
      <w:instrText xml:space="preserve">/2) </w:instrText>
    </w:r>
    <w:r w:rsidRPr="00A84FF5">
      <w:fldChar w:fldCharType="separate"/>
    </w:r>
    <w:r w:rsidRPr="00A84FF5">
      <w:instrText>5</w:instrText>
    </w:r>
    <w:r w:rsidRPr="00A84FF5">
      <w:fldChar w:fldCharType="end"/>
    </w:r>
    <w:r w:rsidRPr="00A84FF5">
      <w:fldChar w:fldCharType="separate"/>
    </w:r>
    <w:r w:rsidRPr="00A84FF5">
      <w:instrText>0,5</w:instrText>
    </w:r>
    <w:r w:rsidRPr="00A84FF5">
      <w:fldChar w:fldCharType="end"/>
    </w:r>
    <w:r w:rsidRPr="00A84FF5">
      <w:instrText xml:space="preserve"> = 0 "</w:instrText>
    </w:r>
    <w:r w:rsidRPr="00A84FF5">
      <w:fldChar w:fldCharType="begin" w:fldLock="1"/>
    </w:r>
    <w:r w:rsidRPr="00A84FF5">
      <w:instrText xml:space="preserve"> P</w:instrText>
    </w:r>
    <w:r w:rsidRPr="00A84FF5">
      <w:instrText>A</w:instrText>
    </w:r>
    <w:r w:rsidRPr="00A84FF5">
      <w:instrText xml:space="preserve">GE </w:instrText>
    </w:r>
    <w:r w:rsidRPr="00A84FF5">
      <w:fldChar w:fldCharType="separate"/>
    </w:r>
    <w:r w:rsidRPr="00A84FF5">
      <w:instrText>12</w:instrText>
    </w:r>
    <w:r w:rsidRPr="00A84FF5">
      <w:fldChar w:fldCharType="end"/>
    </w:r>
  </w:p>
  <w:p w:rsidR="00533723" w:rsidRPr="00A84FF5" w:rsidRDefault="00533723">
    <w:pPr>
      <w:pStyle w:val="SidfotH"/>
      <w:framePr w:w="8732" w:h="284" w:hRule="exact" w:hSpace="0" w:vSpace="0" w:wrap="around" w:xAlign="inside" w:y="13042" w:anchorLock="0"/>
    </w:pPr>
    <w:r w:rsidRPr="00A84FF5">
      <w:instrText>""</w:instrText>
    </w:r>
    <w:r w:rsidRPr="00A84FF5">
      <w:fldChar w:fldCharType="begin" w:fldLock="1"/>
    </w:r>
    <w:r w:rsidRPr="00A84FF5">
      <w:instrText xml:space="preserve"> P</w:instrText>
    </w:r>
    <w:r w:rsidRPr="00A84FF5">
      <w:instrText>A</w:instrText>
    </w:r>
    <w:r w:rsidRPr="00A84FF5">
      <w:instrText xml:space="preserve">GE </w:instrText>
    </w:r>
    <w:r w:rsidRPr="00A84FF5">
      <w:fldChar w:fldCharType="separate"/>
    </w:r>
    <w:r w:rsidRPr="00A84FF5">
      <w:instrText>11</w:instrText>
    </w:r>
    <w:r w:rsidRPr="00A84FF5">
      <w:fldChar w:fldCharType="end"/>
    </w:r>
    <w:r w:rsidRPr="00A84FF5">
      <w:instrText>"</w:instrText>
    </w:r>
    <w:r w:rsidRPr="00A84FF5">
      <w:fldChar w:fldCharType="separate"/>
    </w:r>
    <w:r w:rsidRPr="00A84FF5">
      <w:t>11</w:t>
    </w:r>
    <w:r w:rsidRPr="00A84FF5">
      <w:fldChar w:fldCharType="end"/>
    </w:r>
  </w:p>
  <w:p w:rsidR="00533723" w:rsidRPr="00A84FF5" w:rsidRDefault="00533723">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723" w:rsidRPr="00A84FF5" w:rsidRDefault="00533723">
    <w:pPr>
      <w:pStyle w:val="SidfotV"/>
      <w:framePr w:w="8732" w:h="284" w:hRule="exact" w:hSpace="0" w:vSpace="0" w:wrap="around" w:xAlign="inside" w:y="13042" w:anchorLock="0"/>
    </w:pPr>
    <w:r w:rsidRPr="00A84FF5">
      <w:fldChar w:fldCharType="begin" w:fldLock="1"/>
    </w:r>
    <w:r w:rsidRPr="00A84FF5">
      <w:instrText xml:space="preserve"> P</w:instrText>
    </w:r>
    <w:r w:rsidRPr="00A84FF5">
      <w:instrText>A</w:instrText>
    </w:r>
    <w:r w:rsidRPr="00A84FF5">
      <w:instrText xml:space="preserve">GE </w:instrText>
    </w:r>
    <w:r w:rsidRPr="00A84FF5">
      <w:fldChar w:fldCharType="separate"/>
    </w:r>
    <w:r w:rsidRPr="00A84FF5">
      <w:t>54</w:t>
    </w:r>
    <w:r w:rsidRPr="00A84FF5">
      <w:fldChar w:fldCharType="end"/>
    </w:r>
  </w:p>
  <w:p w:rsidR="00533723" w:rsidRPr="00A84FF5" w:rsidRDefault="00533723">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723" w:rsidRPr="00A84FF5" w:rsidRDefault="00533723">
    <w:pPr>
      <w:pStyle w:val="SidfotH"/>
      <w:framePr w:w="8732" w:h="284" w:hRule="exact" w:hSpace="0" w:vSpace="0" w:wrap="around" w:xAlign="inside" w:y="13042" w:anchorLock="0"/>
    </w:pPr>
    <w:r w:rsidRPr="00A84FF5">
      <w:fldChar w:fldCharType="begin" w:fldLock="1"/>
    </w:r>
    <w:r w:rsidRPr="00A84FF5">
      <w:instrText xml:space="preserve"> P</w:instrText>
    </w:r>
    <w:r w:rsidRPr="00A84FF5">
      <w:instrText>A</w:instrText>
    </w:r>
    <w:r w:rsidRPr="00A84FF5">
      <w:instrText xml:space="preserve">GE </w:instrText>
    </w:r>
    <w:r w:rsidRPr="00A84FF5">
      <w:fldChar w:fldCharType="separate"/>
    </w:r>
    <w:r w:rsidRPr="00A84FF5">
      <w:t>55</w:t>
    </w:r>
    <w:r w:rsidRPr="00A84FF5">
      <w:fldChar w:fldCharType="end"/>
    </w:r>
  </w:p>
  <w:p w:rsidR="00533723" w:rsidRPr="00A84FF5" w:rsidRDefault="00533723">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723" w:rsidRPr="00A84FF5" w:rsidRDefault="00533723">
    <w:pPr>
      <w:pStyle w:val="SidfotV"/>
      <w:framePr w:w="8732" w:h="284" w:hRule="exact" w:hSpace="0" w:vSpace="0" w:wrap="around" w:xAlign="inside" w:y="13042" w:anchorLock="0"/>
    </w:pPr>
    <w:r w:rsidRPr="00A84FF5">
      <w:fldChar w:fldCharType="begin" w:fldLock="1"/>
    </w:r>
    <w:r w:rsidRPr="00A84FF5">
      <w:instrText xml:space="preserve"> if </w:instrText>
    </w:r>
    <w:r w:rsidRPr="00A84FF5">
      <w:fldChar w:fldCharType="begin" w:fldLock="1"/>
    </w:r>
    <w:r w:rsidRPr="00A84FF5">
      <w:instrText xml:space="preserve"> = </w:instrText>
    </w:r>
    <w:r w:rsidRPr="00A84FF5">
      <w:fldChar w:fldCharType="begin" w:fldLock="1"/>
    </w:r>
    <w:r w:rsidRPr="00A84FF5">
      <w:instrText xml:space="preserve"> = </w:instrText>
    </w:r>
    <w:r w:rsidRPr="00A84FF5">
      <w:fldChar w:fldCharType="begin" w:fldLock="1"/>
    </w:r>
    <w:r w:rsidRPr="00A84FF5">
      <w:instrText xml:space="preserve"> page</w:instrText>
    </w:r>
    <w:r w:rsidRPr="00A84FF5">
      <w:fldChar w:fldCharType="separate"/>
    </w:r>
    <w:r w:rsidRPr="00A84FF5">
      <w:instrText>12</w:instrText>
    </w:r>
    <w:r w:rsidRPr="00A84FF5">
      <w:fldChar w:fldCharType="end"/>
    </w:r>
    <w:r w:rsidRPr="00A84FF5">
      <w:instrText xml:space="preserve">/2 </w:instrText>
    </w:r>
    <w:r w:rsidRPr="00A84FF5">
      <w:fldChar w:fldCharType="separate"/>
    </w:r>
    <w:r w:rsidRPr="00A84FF5">
      <w:instrText>6</w:instrText>
    </w:r>
    <w:r w:rsidRPr="00A84FF5">
      <w:fldChar w:fldCharType="end"/>
    </w:r>
    <w:r w:rsidRPr="00A84FF5">
      <w:instrText xml:space="preserve"> - </w:instrText>
    </w:r>
    <w:r w:rsidRPr="00A84FF5">
      <w:fldChar w:fldCharType="begin" w:fldLock="1"/>
    </w:r>
    <w:r w:rsidRPr="00A84FF5">
      <w:instrText xml:space="preserve"> = int(</w:instrText>
    </w:r>
    <w:r w:rsidRPr="00A84FF5">
      <w:fldChar w:fldCharType="begin" w:fldLock="1"/>
    </w:r>
    <w:r w:rsidRPr="00A84FF5">
      <w:instrText xml:space="preserve"> page</w:instrText>
    </w:r>
    <w:r w:rsidRPr="00A84FF5">
      <w:fldChar w:fldCharType="separate"/>
    </w:r>
    <w:r w:rsidRPr="00A84FF5">
      <w:instrText>12</w:instrText>
    </w:r>
    <w:r w:rsidRPr="00A84FF5">
      <w:fldChar w:fldCharType="end"/>
    </w:r>
    <w:r w:rsidRPr="00A84FF5">
      <w:instrText xml:space="preserve">/2) </w:instrText>
    </w:r>
    <w:r w:rsidRPr="00A84FF5">
      <w:fldChar w:fldCharType="separate"/>
    </w:r>
    <w:r w:rsidRPr="00A84FF5">
      <w:instrText>6</w:instrText>
    </w:r>
    <w:r w:rsidRPr="00A84FF5">
      <w:fldChar w:fldCharType="end"/>
    </w:r>
    <w:r w:rsidRPr="00A84FF5">
      <w:fldChar w:fldCharType="separate"/>
    </w:r>
    <w:r w:rsidRPr="00A84FF5">
      <w:instrText>0</w:instrText>
    </w:r>
    <w:r w:rsidRPr="00A84FF5">
      <w:fldChar w:fldCharType="end"/>
    </w:r>
    <w:r w:rsidRPr="00A84FF5">
      <w:instrText xml:space="preserve"> = 0 "</w:instrText>
    </w:r>
    <w:r w:rsidRPr="00A84FF5">
      <w:fldChar w:fldCharType="begin" w:fldLock="1"/>
    </w:r>
    <w:r w:rsidRPr="00A84FF5">
      <w:instrText xml:space="preserve"> P</w:instrText>
    </w:r>
    <w:r w:rsidRPr="00A84FF5">
      <w:instrText>A</w:instrText>
    </w:r>
    <w:r w:rsidRPr="00A84FF5">
      <w:instrText xml:space="preserve">GE </w:instrText>
    </w:r>
    <w:r w:rsidRPr="00A84FF5">
      <w:fldChar w:fldCharType="separate"/>
    </w:r>
    <w:r w:rsidRPr="00A84FF5">
      <w:instrText>12</w:instrText>
    </w:r>
    <w:r w:rsidRPr="00A84FF5">
      <w:fldChar w:fldCharType="end"/>
    </w:r>
  </w:p>
  <w:p w:rsidR="00533723" w:rsidRPr="00A84FF5" w:rsidRDefault="00533723">
    <w:pPr>
      <w:pStyle w:val="SidfotV"/>
      <w:framePr w:w="8732" w:h="284" w:hRule="exact" w:hSpace="0" w:vSpace="0" w:wrap="around" w:xAlign="inside" w:y="13042" w:anchorLock="0"/>
    </w:pPr>
    <w:r w:rsidRPr="00A84FF5">
      <w:instrText>""</w:instrText>
    </w:r>
    <w:r w:rsidRPr="00A84FF5">
      <w:fldChar w:fldCharType="begin" w:fldLock="1"/>
    </w:r>
    <w:r w:rsidRPr="00A84FF5">
      <w:instrText xml:space="preserve"> P</w:instrText>
    </w:r>
    <w:r w:rsidRPr="00A84FF5">
      <w:instrText>A</w:instrText>
    </w:r>
    <w:r w:rsidRPr="00A84FF5">
      <w:instrText xml:space="preserve">GE </w:instrText>
    </w:r>
    <w:r w:rsidRPr="00A84FF5">
      <w:fldChar w:fldCharType="separate"/>
    </w:r>
    <w:r w:rsidRPr="00A84FF5">
      <w:instrText>13</w:instrText>
    </w:r>
    <w:r w:rsidRPr="00A84FF5">
      <w:fldChar w:fldCharType="end"/>
    </w:r>
    <w:r w:rsidRPr="00A84FF5">
      <w:instrText>"</w:instrText>
    </w:r>
    <w:r w:rsidRPr="00A84FF5">
      <w:fldChar w:fldCharType="separate"/>
    </w:r>
    <w:r w:rsidRPr="00A84FF5">
      <w:fldChar w:fldCharType="begin" w:fldLock="1"/>
    </w:r>
    <w:r w:rsidRPr="00A84FF5">
      <w:instrText xml:space="preserve"> P</w:instrText>
    </w:r>
    <w:r w:rsidRPr="00A84FF5">
      <w:instrText>A</w:instrText>
    </w:r>
    <w:r w:rsidRPr="00A84FF5">
      <w:instrText xml:space="preserve">GE </w:instrText>
    </w:r>
    <w:r w:rsidRPr="00A84FF5">
      <w:fldChar w:fldCharType="separate"/>
    </w:r>
    <w:r w:rsidRPr="00A84FF5">
      <w:t>12</w:t>
    </w:r>
    <w:r w:rsidRPr="00A84FF5">
      <w:fldChar w:fldCharType="end"/>
    </w:r>
  </w:p>
  <w:p w:rsidR="00533723" w:rsidRPr="00A84FF5" w:rsidRDefault="00533723">
    <w:pPr>
      <w:pStyle w:val="SidfotH"/>
      <w:framePr w:w="8732" w:h="284" w:hRule="exact" w:hSpace="0" w:vSpace="0" w:wrap="around" w:xAlign="inside" w:y="13042" w:anchorLock="0"/>
    </w:pPr>
    <w:r w:rsidRPr="00A84FF5">
      <w:fldChar w:fldCharType="end"/>
    </w:r>
  </w:p>
  <w:p w:rsidR="00533723" w:rsidRPr="00A84FF5" w:rsidRDefault="00533723">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723" w:rsidRPr="00A84FF5" w:rsidRDefault="00533723">
    <w:pPr>
      <w:pStyle w:val="SidfotV"/>
      <w:framePr w:w="8732" w:h="284" w:hRule="exact" w:hSpace="0" w:vSpace="0" w:wrap="around" w:xAlign="inside" w:y="13042" w:anchorLock="0"/>
    </w:pPr>
    <w:r w:rsidRPr="00A84FF5">
      <w:fldChar w:fldCharType="begin" w:fldLock="1"/>
    </w:r>
    <w:r w:rsidRPr="00A84FF5">
      <w:instrText xml:space="preserve"> P</w:instrText>
    </w:r>
    <w:r w:rsidRPr="00A84FF5">
      <w:instrText>A</w:instrText>
    </w:r>
    <w:r w:rsidRPr="00A84FF5">
      <w:instrText xml:space="preserve">GE </w:instrText>
    </w:r>
    <w:r w:rsidRPr="00A84FF5">
      <w:fldChar w:fldCharType="separate"/>
    </w:r>
    <w:r w:rsidRPr="00A84FF5">
      <w:t>58</w:t>
    </w:r>
    <w:r w:rsidRPr="00A84FF5">
      <w:fldChar w:fldCharType="end"/>
    </w:r>
  </w:p>
  <w:p w:rsidR="00533723" w:rsidRPr="00A84FF5" w:rsidRDefault="0053372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723" w:rsidRPr="00A84FF5" w:rsidRDefault="00533723">
    <w:pPr>
      <w:pStyle w:val="SidfotH"/>
      <w:framePr w:w="8732" w:h="284" w:hRule="exact" w:hSpace="0" w:vSpace="0" w:wrap="around" w:xAlign="inside" w:y="13042" w:anchorLock="0"/>
    </w:pPr>
    <w:r w:rsidRPr="00A84FF5">
      <w:fldChar w:fldCharType="begin" w:fldLock="1"/>
    </w:r>
    <w:r w:rsidRPr="00A84FF5">
      <w:instrText xml:space="preserve"> P</w:instrText>
    </w:r>
    <w:r w:rsidRPr="00A84FF5">
      <w:instrText>A</w:instrText>
    </w:r>
    <w:r w:rsidRPr="00A84FF5">
      <w:instrText xml:space="preserve">GE </w:instrText>
    </w:r>
    <w:r w:rsidRPr="00A84FF5">
      <w:fldChar w:fldCharType="separate"/>
    </w:r>
    <w:r w:rsidRPr="00A84FF5">
      <w:t>3</w:t>
    </w:r>
    <w:r w:rsidRPr="00A84FF5">
      <w:fldChar w:fldCharType="end"/>
    </w:r>
  </w:p>
  <w:p w:rsidR="00533723" w:rsidRPr="00A84FF5" w:rsidRDefault="00533723">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723" w:rsidRPr="00A84FF5" w:rsidRDefault="00533723">
    <w:pPr>
      <w:pStyle w:val="SidfotH"/>
      <w:framePr w:w="8732" w:h="284" w:hRule="exact" w:hSpace="0" w:vSpace="0" w:wrap="around" w:xAlign="inside" w:y="13042" w:anchorLock="0"/>
    </w:pPr>
    <w:r w:rsidRPr="00A84FF5">
      <w:fldChar w:fldCharType="begin" w:fldLock="1"/>
    </w:r>
    <w:r w:rsidRPr="00A84FF5">
      <w:instrText xml:space="preserve"> P</w:instrText>
    </w:r>
    <w:r w:rsidRPr="00A84FF5">
      <w:instrText>A</w:instrText>
    </w:r>
    <w:r w:rsidRPr="00A84FF5">
      <w:instrText xml:space="preserve">GE </w:instrText>
    </w:r>
    <w:r w:rsidRPr="00A84FF5">
      <w:fldChar w:fldCharType="separate"/>
    </w:r>
    <w:r w:rsidRPr="00A84FF5">
      <w:t>57</w:t>
    </w:r>
    <w:r w:rsidRPr="00A84FF5">
      <w:fldChar w:fldCharType="end"/>
    </w:r>
  </w:p>
  <w:p w:rsidR="00533723" w:rsidRPr="00A84FF5" w:rsidRDefault="00533723">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723" w:rsidRPr="00A84FF5" w:rsidRDefault="00533723">
    <w:pPr>
      <w:pStyle w:val="SidfotV"/>
      <w:framePr w:w="8732" w:h="284" w:hRule="exact" w:hSpace="0" w:vSpace="0" w:wrap="around" w:xAlign="inside" w:y="13042" w:anchorLock="0"/>
    </w:pPr>
    <w:r w:rsidRPr="00A84FF5">
      <w:fldChar w:fldCharType="begin" w:fldLock="1"/>
    </w:r>
    <w:r w:rsidRPr="00A84FF5">
      <w:instrText xml:space="preserve"> if </w:instrText>
    </w:r>
    <w:r w:rsidRPr="00A84FF5">
      <w:fldChar w:fldCharType="begin" w:fldLock="1"/>
    </w:r>
    <w:r w:rsidRPr="00A84FF5">
      <w:instrText xml:space="preserve"> = </w:instrText>
    </w:r>
    <w:r w:rsidRPr="00A84FF5">
      <w:fldChar w:fldCharType="begin" w:fldLock="1"/>
    </w:r>
    <w:r w:rsidRPr="00A84FF5">
      <w:instrText xml:space="preserve"> = </w:instrText>
    </w:r>
    <w:r w:rsidRPr="00A84FF5">
      <w:fldChar w:fldCharType="begin" w:fldLock="1"/>
    </w:r>
    <w:r w:rsidRPr="00A84FF5">
      <w:instrText xml:space="preserve"> page</w:instrText>
    </w:r>
    <w:r w:rsidRPr="00A84FF5">
      <w:fldChar w:fldCharType="separate"/>
    </w:r>
    <w:r w:rsidRPr="00A84FF5">
      <w:instrText>56</w:instrText>
    </w:r>
    <w:r w:rsidRPr="00A84FF5">
      <w:fldChar w:fldCharType="end"/>
    </w:r>
    <w:r w:rsidRPr="00A84FF5">
      <w:instrText xml:space="preserve">/2 </w:instrText>
    </w:r>
    <w:r w:rsidRPr="00A84FF5">
      <w:fldChar w:fldCharType="separate"/>
    </w:r>
    <w:r w:rsidRPr="00A84FF5">
      <w:instrText>28</w:instrText>
    </w:r>
    <w:r w:rsidRPr="00A84FF5">
      <w:fldChar w:fldCharType="end"/>
    </w:r>
    <w:r w:rsidRPr="00A84FF5">
      <w:instrText xml:space="preserve"> - </w:instrText>
    </w:r>
    <w:r w:rsidRPr="00A84FF5">
      <w:fldChar w:fldCharType="begin" w:fldLock="1"/>
    </w:r>
    <w:r w:rsidRPr="00A84FF5">
      <w:instrText xml:space="preserve"> = int(</w:instrText>
    </w:r>
    <w:r w:rsidRPr="00A84FF5">
      <w:fldChar w:fldCharType="begin" w:fldLock="1"/>
    </w:r>
    <w:r w:rsidRPr="00A84FF5">
      <w:instrText xml:space="preserve"> page</w:instrText>
    </w:r>
    <w:r w:rsidRPr="00A84FF5">
      <w:fldChar w:fldCharType="separate"/>
    </w:r>
    <w:r w:rsidRPr="00A84FF5">
      <w:instrText>56</w:instrText>
    </w:r>
    <w:r w:rsidRPr="00A84FF5">
      <w:fldChar w:fldCharType="end"/>
    </w:r>
    <w:r w:rsidRPr="00A84FF5">
      <w:instrText xml:space="preserve">/2) </w:instrText>
    </w:r>
    <w:r w:rsidRPr="00A84FF5">
      <w:fldChar w:fldCharType="separate"/>
    </w:r>
    <w:r w:rsidRPr="00A84FF5">
      <w:instrText>28</w:instrText>
    </w:r>
    <w:r w:rsidRPr="00A84FF5">
      <w:fldChar w:fldCharType="end"/>
    </w:r>
    <w:r w:rsidRPr="00A84FF5">
      <w:fldChar w:fldCharType="separate"/>
    </w:r>
    <w:r w:rsidRPr="00A84FF5">
      <w:instrText>0</w:instrText>
    </w:r>
    <w:r w:rsidRPr="00A84FF5">
      <w:fldChar w:fldCharType="end"/>
    </w:r>
    <w:r w:rsidRPr="00A84FF5">
      <w:instrText xml:space="preserve"> = 0 "</w:instrText>
    </w:r>
    <w:r w:rsidRPr="00A84FF5">
      <w:fldChar w:fldCharType="begin" w:fldLock="1"/>
    </w:r>
    <w:r w:rsidRPr="00A84FF5">
      <w:instrText xml:space="preserve"> P</w:instrText>
    </w:r>
    <w:r w:rsidRPr="00A84FF5">
      <w:instrText>A</w:instrText>
    </w:r>
    <w:r w:rsidRPr="00A84FF5">
      <w:instrText xml:space="preserve">GE </w:instrText>
    </w:r>
    <w:r w:rsidRPr="00A84FF5">
      <w:fldChar w:fldCharType="separate"/>
    </w:r>
    <w:r w:rsidRPr="00A84FF5">
      <w:instrText>56</w:instrText>
    </w:r>
    <w:r w:rsidRPr="00A84FF5">
      <w:fldChar w:fldCharType="end"/>
    </w:r>
  </w:p>
  <w:p w:rsidR="00533723" w:rsidRPr="00A84FF5" w:rsidRDefault="00533723">
    <w:pPr>
      <w:pStyle w:val="SidfotV"/>
      <w:framePr w:w="8732" w:h="284" w:hRule="exact" w:hSpace="0" w:vSpace="0" w:wrap="around" w:xAlign="inside" w:y="13042" w:anchorLock="0"/>
    </w:pPr>
    <w:r w:rsidRPr="00A84FF5">
      <w:instrText>""</w:instrText>
    </w:r>
    <w:r w:rsidRPr="00A84FF5">
      <w:fldChar w:fldCharType="begin" w:fldLock="1"/>
    </w:r>
    <w:r w:rsidRPr="00A84FF5">
      <w:instrText xml:space="preserve"> P</w:instrText>
    </w:r>
    <w:r w:rsidRPr="00A84FF5">
      <w:instrText>A</w:instrText>
    </w:r>
    <w:r w:rsidRPr="00A84FF5">
      <w:instrText xml:space="preserve">GE </w:instrText>
    </w:r>
    <w:r w:rsidRPr="00A84FF5">
      <w:fldChar w:fldCharType="separate"/>
    </w:r>
    <w:r w:rsidRPr="00A84FF5">
      <w:instrText>57</w:instrText>
    </w:r>
    <w:r w:rsidRPr="00A84FF5">
      <w:fldChar w:fldCharType="end"/>
    </w:r>
    <w:r w:rsidRPr="00A84FF5">
      <w:instrText>"</w:instrText>
    </w:r>
    <w:r w:rsidRPr="00A84FF5">
      <w:fldChar w:fldCharType="separate"/>
    </w:r>
    <w:r w:rsidRPr="00A84FF5">
      <w:fldChar w:fldCharType="begin" w:fldLock="1"/>
    </w:r>
    <w:r w:rsidRPr="00A84FF5">
      <w:instrText xml:space="preserve"> P</w:instrText>
    </w:r>
    <w:r w:rsidRPr="00A84FF5">
      <w:instrText>A</w:instrText>
    </w:r>
    <w:r w:rsidRPr="00A84FF5">
      <w:instrText xml:space="preserve">GE </w:instrText>
    </w:r>
    <w:r w:rsidRPr="00A84FF5">
      <w:fldChar w:fldCharType="separate"/>
    </w:r>
    <w:r w:rsidRPr="00A84FF5">
      <w:t>56</w:t>
    </w:r>
    <w:r w:rsidRPr="00A84FF5">
      <w:fldChar w:fldCharType="end"/>
    </w:r>
  </w:p>
  <w:p w:rsidR="00533723" w:rsidRPr="00A84FF5" w:rsidRDefault="00533723">
    <w:pPr>
      <w:pStyle w:val="SidfotH"/>
      <w:framePr w:w="8732" w:h="284" w:hRule="exact" w:hSpace="0" w:vSpace="0" w:wrap="around" w:xAlign="inside" w:y="13042" w:anchorLock="0"/>
    </w:pPr>
    <w:r w:rsidRPr="00A84FF5">
      <w:fldChar w:fldCharType="end"/>
    </w:r>
  </w:p>
  <w:p w:rsidR="00533723" w:rsidRPr="00A84FF5" w:rsidRDefault="0053372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723" w:rsidRPr="00A84FF5" w:rsidRDefault="00533723">
    <w:pPr>
      <w:pStyle w:val="SidfotV"/>
      <w:framePr w:w="8732" w:h="284" w:hRule="exact" w:hSpace="0" w:vSpace="0" w:wrap="around" w:xAlign="inside" w:y="13042" w:anchorLock="0"/>
    </w:pPr>
    <w:r w:rsidRPr="00A84FF5">
      <w:fldChar w:fldCharType="begin" w:fldLock="1"/>
    </w:r>
    <w:r w:rsidRPr="00A84FF5">
      <w:instrText xml:space="preserve"> if </w:instrText>
    </w:r>
    <w:r w:rsidRPr="00A84FF5">
      <w:fldChar w:fldCharType="begin" w:fldLock="1"/>
    </w:r>
    <w:r w:rsidRPr="00A84FF5">
      <w:instrText xml:space="preserve"> = </w:instrText>
    </w:r>
    <w:r w:rsidRPr="00A84FF5">
      <w:fldChar w:fldCharType="begin" w:fldLock="1"/>
    </w:r>
    <w:r w:rsidRPr="00A84FF5">
      <w:instrText xml:space="preserve"> = </w:instrText>
    </w:r>
    <w:r w:rsidRPr="00A84FF5">
      <w:fldChar w:fldCharType="begin" w:fldLock="1"/>
    </w:r>
    <w:r w:rsidRPr="00A84FF5">
      <w:instrText xml:space="preserve"> page</w:instrText>
    </w:r>
    <w:r w:rsidRPr="00A84FF5">
      <w:fldChar w:fldCharType="separate"/>
    </w:r>
    <w:r w:rsidR="00A84FF5">
      <w:rPr>
        <w:noProof/>
      </w:rPr>
      <w:instrText>1</w:instrText>
    </w:r>
    <w:r w:rsidRPr="00A84FF5">
      <w:fldChar w:fldCharType="end"/>
    </w:r>
    <w:r w:rsidRPr="00A84FF5">
      <w:instrText xml:space="preserve">/2 </w:instrText>
    </w:r>
    <w:r w:rsidRPr="00A84FF5">
      <w:fldChar w:fldCharType="separate"/>
    </w:r>
    <w:r w:rsidR="00A84FF5">
      <w:rPr>
        <w:noProof/>
      </w:rPr>
      <w:instrText>0,5</w:instrText>
    </w:r>
    <w:r w:rsidRPr="00A84FF5">
      <w:fldChar w:fldCharType="end"/>
    </w:r>
    <w:r w:rsidRPr="00A84FF5">
      <w:instrText xml:space="preserve"> - </w:instrText>
    </w:r>
    <w:r w:rsidRPr="00A84FF5">
      <w:fldChar w:fldCharType="begin" w:fldLock="1"/>
    </w:r>
    <w:r w:rsidRPr="00A84FF5">
      <w:instrText xml:space="preserve"> = int(</w:instrText>
    </w:r>
    <w:r w:rsidRPr="00A84FF5">
      <w:fldChar w:fldCharType="begin" w:fldLock="1"/>
    </w:r>
    <w:r w:rsidRPr="00A84FF5">
      <w:instrText xml:space="preserve"> page</w:instrText>
    </w:r>
    <w:r w:rsidRPr="00A84FF5">
      <w:fldChar w:fldCharType="separate"/>
    </w:r>
    <w:r w:rsidR="00A84FF5">
      <w:rPr>
        <w:noProof/>
      </w:rPr>
      <w:instrText>1</w:instrText>
    </w:r>
    <w:r w:rsidRPr="00A84FF5">
      <w:fldChar w:fldCharType="end"/>
    </w:r>
    <w:r w:rsidRPr="00A84FF5">
      <w:instrText xml:space="preserve">/2) </w:instrText>
    </w:r>
    <w:r w:rsidRPr="00A84FF5">
      <w:fldChar w:fldCharType="separate"/>
    </w:r>
    <w:r w:rsidR="00A84FF5">
      <w:rPr>
        <w:noProof/>
      </w:rPr>
      <w:instrText>0</w:instrText>
    </w:r>
    <w:r w:rsidRPr="00A84FF5">
      <w:fldChar w:fldCharType="end"/>
    </w:r>
    <w:r w:rsidRPr="00A84FF5">
      <w:fldChar w:fldCharType="separate"/>
    </w:r>
    <w:r w:rsidR="00A84FF5">
      <w:rPr>
        <w:noProof/>
      </w:rPr>
      <w:instrText>0,5</w:instrText>
    </w:r>
    <w:r w:rsidRPr="00A84FF5">
      <w:fldChar w:fldCharType="end"/>
    </w:r>
    <w:r w:rsidRPr="00A84FF5">
      <w:instrText xml:space="preserve"> = 0 "</w:instrText>
    </w:r>
    <w:r w:rsidRPr="00A84FF5">
      <w:fldChar w:fldCharType="begin" w:fldLock="1"/>
    </w:r>
    <w:r w:rsidRPr="00A84FF5">
      <w:instrText xml:space="preserve"> P</w:instrText>
    </w:r>
    <w:r w:rsidRPr="00A84FF5">
      <w:instrText>A</w:instrText>
    </w:r>
    <w:r w:rsidRPr="00A84FF5">
      <w:instrText xml:space="preserve">GE </w:instrText>
    </w:r>
    <w:r w:rsidRPr="00A84FF5">
      <w:fldChar w:fldCharType="separate"/>
    </w:r>
    <w:r w:rsidRPr="00A84FF5">
      <w:instrText>14</w:instrText>
    </w:r>
    <w:r w:rsidRPr="00A84FF5">
      <w:fldChar w:fldCharType="end"/>
    </w:r>
  </w:p>
  <w:p w:rsidR="00533723" w:rsidRPr="00A84FF5" w:rsidRDefault="00533723">
    <w:pPr>
      <w:pStyle w:val="SidfotH"/>
      <w:framePr w:w="8732" w:h="284" w:hRule="exact" w:hSpace="0" w:vSpace="0" w:wrap="around" w:xAlign="inside" w:y="13042" w:anchorLock="0"/>
    </w:pPr>
    <w:r w:rsidRPr="00A84FF5">
      <w:instrText>""</w:instrText>
    </w:r>
    <w:r w:rsidRPr="00A84FF5">
      <w:fldChar w:fldCharType="begin" w:fldLock="1"/>
    </w:r>
    <w:r w:rsidRPr="00A84FF5">
      <w:instrText xml:space="preserve"> P</w:instrText>
    </w:r>
    <w:r w:rsidRPr="00A84FF5">
      <w:instrText>A</w:instrText>
    </w:r>
    <w:r w:rsidRPr="00A84FF5">
      <w:instrText xml:space="preserve">GE </w:instrText>
    </w:r>
    <w:r w:rsidRPr="00A84FF5">
      <w:fldChar w:fldCharType="separate"/>
    </w:r>
    <w:r w:rsidR="00A84FF5">
      <w:rPr>
        <w:noProof/>
      </w:rPr>
      <w:instrText>1</w:instrText>
    </w:r>
    <w:r w:rsidRPr="00A84FF5">
      <w:fldChar w:fldCharType="end"/>
    </w:r>
    <w:r w:rsidRPr="00A84FF5">
      <w:instrText>"</w:instrText>
    </w:r>
    <w:r w:rsidRPr="00A84FF5">
      <w:fldChar w:fldCharType="separate"/>
    </w:r>
    <w:r w:rsidR="00A84FF5">
      <w:rPr>
        <w:noProof/>
      </w:rPr>
      <w:t>1</w:t>
    </w:r>
    <w:r w:rsidRPr="00A84FF5">
      <w:fldChar w:fldCharType="end"/>
    </w:r>
  </w:p>
  <w:p w:rsidR="00533723" w:rsidRPr="00A84FF5" w:rsidRDefault="0053372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723" w:rsidRPr="00A84FF5" w:rsidRDefault="00533723">
    <w:pPr>
      <w:pStyle w:val="SidfotV"/>
      <w:framePr w:w="8732" w:h="284" w:hRule="exact" w:hSpace="0" w:vSpace="0" w:wrap="around" w:xAlign="inside" w:y="13042" w:anchorLock="0"/>
    </w:pPr>
    <w:r w:rsidRPr="00A84FF5">
      <w:fldChar w:fldCharType="begin" w:fldLock="1"/>
    </w:r>
    <w:r w:rsidRPr="00A84FF5">
      <w:instrText xml:space="preserve"> P</w:instrText>
    </w:r>
    <w:r w:rsidRPr="00A84FF5">
      <w:instrText>A</w:instrText>
    </w:r>
    <w:r w:rsidRPr="00A84FF5">
      <w:instrText xml:space="preserve">GE </w:instrText>
    </w:r>
    <w:r w:rsidRPr="00A84FF5">
      <w:fldChar w:fldCharType="separate"/>
    </w:r>
    <w:r w:rsidRPr="00A84FF5">
      <w:t>2</w:t>
    </w:r>
    <w:r w:rsidRPr="00A84FF5">
      <w:fldChar w:fldCharType="end"/>
    </w:r>
  </w:p>
  <w:p w:rsidR="00533723" w:rsidRPr="00A84FF5" w:rsidRDefault="0053372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723" w:rsidRPr="00A84FF5" w:rsidRDefault="00533723">
    <w:pPr>
      <w:pStyle w:val="SidfotH"/>
      <w:framePr w:w="8732" w:h="284" w:hRule="exact" w:hSpace="0" w:vSpace="0" w:wrap="around" w:xAlign="inside" w:y="13042" w:anchorLock="0"/>
    </w:pPr>
    <w:r w:rsidRPr="00A84FF5">
      <w:fldChar w:fldCharType="begin" w:fldLock="1"/>
    </w:r>
    <w:r w:rsidRPr="00A84FF5">
      <w:instrText xml:space="preserve"> P</w:instrText>
    </w:r>
    <w:r w:rsidRPr="00A84FF5">
      <w:instrText>A</w:instrText>
    </w:r>
    <w:r w:rsidRPr="00A84FF5">
      <w:instrText xml:space="preserve">GE </w:instrText>
    </w:r>
    <w:r w:rsidRPr="00A84FF5">
      <w:fldChar w:fldCharType="separate"/>
    </w:r>
    <w:r w:rsidRPr="00A84FF5">
      <w:t>3</w:t>
    </w:r>
    <w:r w:rsidRPr="00A84FF5">
      <w:fldChar w:fldCharType="end"/>
    </w:r>
  </w:p>
  <w:p w:rsidR="00533723" w:rsidRPr="00A84FF5" w:rsidRDefault="0053372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723" w:rsidRPr="00A84FF5" w:rsidRDefault="00533723">
    <w:pPr>
      <w:pStyle w:val="SidfotV"/>
      <w:framePr w:w="8732" w:h="284" w:hRule="exact" w:hSpace="0" w:vSpace="0" w:wrap="around" w:xAlign="inside" w:y="13042" w:anchorLock="0"/>
    </w:pPr>
    <w:r w:rsidRPr="00A84FF5">
      <w:fldChar w:fldCharType="begin" w:fldLock="1"/>
    </w:r>
    <w:r w:rsidRPr="00A84FF5">
      <w:instrText xml:space="preserve"> if </w:instrText>
    </w:r>
    <w:r w:rsidRPr="00A84FF5">
      <w:fldChar w:fldCharType="begin" w:fldLock="1"/>
    </w:r>
    <w:r w:rsidRPr="00A84FF5">
      <w:instrText xml:space="preserve"> = </w:instrText>
    </w:r>
    <w:r w:rsidRPr="00A84FF5">
      <w:fldChar w:fldCharType="begin" w:fldLock="1"/>
    </w:r>
    <w:r w:rsidRPr="00A84FF5">
      <w:instrText xml:space="preserve"> = </w:instrText>
    </w:r>
    <w:r w:rsidRPr="00A84FF5">
      <w:fldChar w:fldCharType="begin" w:fldLock="1"/>
    </w:r>
    <w:r w:rsidRPr="00A84FF5">
      <w:instrText xml:space="preserve"> page</w:instrText>
    </w:r>
    <w:r w:rsidRPr="00A84FF5">
      <w:fldChar w:fldCharType="separate"/>
    </w:r>
    <w:r w:rsidRPr="00A84FF5">
      <w:instrText>2</w:instrText>
    </w:r>
    <w:r w:rsidRPr="00A84FF5">
      <w:fldChar w:fldCharType="end"/>
    </w:r>
    <w:r w:rsidRPr="00A84FF5">
      <w:instrText xml:space="preserve">/2 </w:instrText>
    </w:r>
    <w:r w:rsidRPr="00A84FF5">
      <w:fldChar w:fldCharType="separate"/>
    </w:r>
    <w:r w:rsidRPr="00A84FF5">
      <w:instrText>1</w:instrText>
    </w:r>
    <w:r w:rsidRPr="00A84FF5">
      <w:fldChar w:fldCharType="end"/>
    </w:r>
    <w:r w:rsidRPr="00A84FF5">
      <w:instrText xml:space="preserve"> - </w:instrText>
    </w:r>
    <w:r w:rsidRPr="00A84FF5">
      <w:fldChar w:fldCharType="begin" w:fldLock="1"/>
    </w:r>
    <w:r w:rsidRPr="00A84FF5">
      <w:instrText xml:space="preserve"> = int(</w:instrText>
    </w:r>
    <w:r w:rsidRPr="00A84FF5">
      <w:fldChar w:fldCharType="begin" w:fldLock="1"/>
    </w:r>
    <w:r w:rsidRPr="00A84FF5">
      <w:instrText xml:space="preserve"> page</w:instrText>
    </w:r>
    <w:r w:rsidRPr="00A84FF5">
      <w:fldChar w:fldCharType="separate"/>
    </w:r>
    <w:r w:rsidRPr="00A84FF5">
      <w:instrText>2</w:instrText>
    </w:r>
    <w:r w:rsidRPr="00A84FF5">
      <w:fldChar w:fldCharType="end"/>
    </w:r>
    <w:r w:rsidRPr="00A84FF5">
      <w:instrText xml:space="preserve">/2) </w:instrText>
    </w:r>
    <w:r w:rsidRPr="00A84FF5">
      <w:fldChar w:fldCharType="separate"/>
    </w:r>
    <w:r w:rsidRPr="00A84FF5">
      <w:instrText>1</w:instrText>
    </w:r>
    <w:r w:rsidRPr="00A84FF5">
      <w:fldChar w:fldCharType="end"/>
    </w:r>
    <w:r w:rsidRPr="00A84FF5">
      <w:fldChar w:fldCharType="separate"/>
    </w:r>
    <w:r w:rsidRPr="00A84FF5">
      <w:instrText>0</w:instrText>
    </w:r>
    <w:r w:rsidRPr="00A84FF5">
      <w:fldChar w:fldCharType="end"/>
    </w:r>
    <w:r w:rsidRPr="00A84FF5">
      <w:instrText xml:space="preserve"> = 0 "</w:instrText>
    </w:r>
    <w:r w:rsidRPr="00A84FF5">
      <w:fldChar w:fldCharType="begin" w:fldLock="1"/>
    </w:r>
    <w:r w:rsidRPr="00A84FF5">
      <w:instrText xml:space="preserve"> P</w:instrText>
    </w:r>
    <w:r w:rsidRPr="00A84FF5">
      <w:instrText>A</w:instrText>
    </w:r>
    <w:r w:rsidRPr="00A84FF5">
      <w:instrText xml:space="preserve">GE </w:instrText>
    </w:r>
    <w:r w:rsidRPr="00A84FF5">
      <w:fldChar w:fldCharType="separate"/>
    </w:r>
    <w:r w:rsidRPr="00A84FF5">
      <w:instrText>2</w:instrText>
    </w:r>
    <w:r w:rsidRPr="00A84FF5">
      <w:fldChar w:fldCharType="end"/>
    </w:r>
  </w:p>
  <w:p w:rsidR="00533723" w:rsidRPr="00A84FF5" w:rsidRDefault="00533723">
    <w:pPr>
      <w:pStyle w:val="SidfotV"/>
      <w:framePr w:w="8732" w:h="284" w:hRule="exact" w:hSpace="0" w:vSpace="0" w:wrap="around" w:xAlign="inside" w:y="13042" w:anchorLock="0"/>
    </w:pPr>
    <w:r w:rsidRPr="00A84FF5">
      <w:instrText>""</w:instrText>
    </w:r>
    <w:r w:rsidRPr="00A84FF5">
      <w:fldChar w:fldCharType="begin" w:fldLock="1"/>
    </w:r>
    <w:r w:rsidRPr="00A84FF5">
      <w:instrText xml:space="preserve"> P</w:instrText>
    </w:r>
    <w:r w:rsidRPr="00A84FF5">
      <w:instrText>A</w:instrText>
    </w:r>
    <w:r w:rsidRPr="00A84FF5">
      <w:instrText xml:space="preserve">GE </w:instrText>
    </w:r>
    <w:r w:rsidRPr="00A84FF5">
      <w:fldChar w:fldCharType="separate"/>
    </w:r>
    <w:r w:rsidRPr="00A84FF5">
      <w:instrText>1</w:instrText>
    </w:r>
    <w:r w:rsidRPr="00A84FF5">
      <w:fldChar w:fldCharType="end"/>
    </w:r>
    <w:r w:rsidRPr="00A84FF5">
      <w:instrText>"</w:instrText>
    </w:r>
    <w:r w:rsidRPr="00A84FF5">
      <w:fldChar w:fldCharType="separate"/>
    </w:r>
    <w:r w:rsidRPr="00A84FF5">
      <w:fldChar w:fldCharType="begin" w:fldLock="1"/>
    </w:r>
    <w:r w:rsidRPr="00A84FF5">
      <w:instrText xml:space="preserve"> P</w:instrText>
    </w:r>
    <w:r w:rsidRPr="00A84FF5">
      <w:instrText>A</w:instrText>
    </w:r>
    <w:r w:rsidRPr="00A84FF5">
      <w:instrText xml:space="preserve">GE </w:instrText>
    </w:r>
    <w:r w:rsidRPr="00A84FF5">
      <w:fldChar w:fldCharType="separate"/>
    </w:r>
    <w:r w:rsidRPr="00A84FF5">
      <w:t>2</w:t>
    </w:r>
    <w:r w:rsidRPr="00A84FF5">
      <w:fldChar w:fldCharType="end"/>
    </w:r>
  </w:p>
  <w:p w:rsidR="00533723" w:rsidRPr="00A84FF5" w:rsidRDefault="00533723">
    <w:pPr>
      <w:pStyle w:val="SidfotH"/>
      <w:framePr w:w="8732" w:h="284" w:hRule="exact" w:hSpace="0" w:vSpace="0" w:wrap="around" w:xAlign="inside" w:y="13042" w:anchorLock="0"/>
    </w:pPr>
    <w:r w:rsidRPr="00A84FF5">
      <w:fldChar w:fldCharType="end"/>
    </w:r>
  </w:p>
  <w:p w:rsidR="00533723" w:rsidRPr="00A84FF5" w:rsidRDefault="0053372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723" w:rsidRPr="00A84FF5" w:rsidRDefault="00533723">
    <w:pPr>
      <w:pStyle w:val="SidfotV"/>
      <w:framePr w:w="8732" w:h="284" w:hRule="exact" w:hSpace="0" w:vSpace="0" w:wrap="around" w:xAlign="inside" w:y="13042" w:anchorLock="0"/>
    </w:pPr>
    <w:r w:rsidRPr="00A84FF5">
      <w:fldChar w:fldCharType="begin" w:fldLock="1"/>
    </w:r>
    <w:r w:rsidRPr="00A84FF5">
      <w:instrText xml:space="preserve"> P</w:instrText>
    </w:r>
    <w:r w:rsidRPr="00A84FF5">
      <w:instrText>A</w:instrText>
    </w:r>
    <w:r w:rsidRPr="00A84FF5">
      <w:instrText xml:space="preserve">GE </w:instrText>
    </w:r>
    <w:r w:rsidRPr="00A84FF5">
      <w:fldChar w:fldCharType="separate"/>
    </w:r>
    <w:r w:rsidRPr="00A84FF5">
      <w:t>4</w:t>
    </w:r>
    <w:r w:rsidRPr="00A84FF5">
      <w:fldChar w:fldCharType="end"/>
    </w:r>
  </w:p>
  <w:p w:rsidR="00533723" w:rsidRPr="00A84FF5" w:rsidRDefault="0053372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723" w:rsidRPr="00A84FF5" w:rsidRDefault="00533723">
    <w:pPr>
      <w:pStyle w:val="SidfotH"/>
      <w:framePr w:w="8732" w:h="284" w:hRule="exact" w:hSpace="0" w:vSpace="0" w:wrap="around" w:xAlign="inside" w:y="13042" w:anchorLock="0"/>
    </w:pPr>
    <w:r w:rsidRPr="00A84FF5">
      <w:fldChar w:fldCharType="begin" w:fldLock="1"/>
    </w:r>
    <w:r w:rsidRPr="00A84FF5">
      <w:instrText xml:space="preserve"> P</w:instrText>
    </w:r>
    <w:r w:rsidRPr="00A84FF5">
      <w:instrText>A</w:instrText>
    </w:r>
    <w:r w:rsidRPr="00A84FF5">
      <w:instrText xml:space="preserve">GE </w:instrText>
    </w:r>
    <w:r w:rsidRPr="00A84FF5">
      <w:fldChar w:fldCharType="separate"/>
    </w:r>
    <w:r w:rsidRPr="00A84FF5">
      <w:t>5</w:t>
    </w:r>
    <w:r w:rsidRPr="00A84FF5">
      <w:fldChar w:fldCharType="end"/>
    </w:r>
  </w:p>
  <w:p w:rsidR="00533723" w:rsidRPr="00A84FF5" w:rsidRDefault="0053372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723" w:rsidRPr="00A84FF5" w:rsidRDefault="00533723">
    <w:pPr>
      <w:pStyle w:val="SidfotV"/>
      <w:framePr w:w="8732" w:h="284" w:hRule="exact" w:hSpace="0" w:vSpace="0" w:wrap="around" w:xAlign="inside" w:y="13042" w:anchorLock="0"/>
    </w:pPr>
    <w:r w:rsidRPr="00A84FF5">
      <w:fldChar w:fldCharType="begin" w:fldLock="1"/>
    </w:r>
    <w:r w:rsidRPr="00A84FF5">
      <w:instrText xml:space="preserve"> if </w:instrText>
    </w:r>
    <w:r w:rsidRPr="00A84FF5">
      <w:fldChar w:fldCharType="begin" w:fldLock="1"/>
    </w:r>
    <w:r w:rsidRPr="00A84FF5">
      <w:instrText xml:space="preserve"> = </w:instrText>
    </w:r>
    <w:r w:rsidRPr="00A84FF5">
      <w:fldChar w:fldCharType="begin" w:fldLock="1"/>
    </w:r>
    <w:r w:rsidRPr="00A84FF5">
      <w:instrText xml:space="preserve"> = </w:instrText>
    </w:r>
    <w:r w:rsidRPr="00A84FF5">
      <w:fldChar w:fldCharType="begin" w:fldLock="1"/>
    </w:r>
    <w:r w:rsidRPr="00A84FF5">
      <w:instrText xml:space="preserve"> page</w:instrText>
    </w:r>
    <w:r w:rsidRPr="00A84FF5">
      <w:fldChar w:fldCharType="separate"/>
    </w:r>
    <w:r w:rsidRPr="00A84FF5">
      <w:instrText>3</w:instrText>
    </w:r>
    <w:r w:rsidRPr="00A84FF5">
      <w:fldChar w:fldCharType="end"/>
    </w:r>
    <w:r w:rsidRPr="00A84FF5">
      <w:instrText xml:space="preserve">/2 </w:instrText>
    </w:r>
    <w:r w:rsidRPr="00A84FF5">
      <w:fldChar w:fldCharType="separate"/>
    </w:r>
    <w:r w:rsidRPr="00A84FF5">
      <w:instrText>1,5</w:instrText>
    </w:r>
    <w:r w:rsidRPr="00A84FF5">
      <w:fldChar w:fldCharType="end"/>
    </w:r>
    <w:r w:rsidRPr="00A84FF5">
      <w:instrText xml:space="preserve"> - </w:instrText>
    </w:r>
    <w:r w:rsidRPr="00A84FF5">
      <w:fldChar w:fldCharType="begin" w:fldLock="1"/>
    </w:r>
    <w:r w:rsidRPr="00A84FF5">
      <w:instrText xml:space="preserve"> = int(</w:instrText>
    </w:r>
    <w:r w:rsidRPr="00A84FF5">
      <w:fldChar w:fldCharType="begin" w:fldLock="1"/>
    </w:r>
    <w:r w:rsidRPr="00A84FF5">
      <w:instrText xml:space="preserve"> page</w:instrText>
    </w:r>
    <w:r w:rsidRPr="00A84FF5">
      <w:fldChar w:fldCharType="separate"/>
    </w:r>
    <w:r w:rsidRPr="00A84FF5">
      <w:instrText>3</w:instrText>
    </w:r>
    <w:r w:rsidRPr="00A84FF5">
      <w:fldChar w:fldCharType="end"/>
    </w:r>
    <w:r w:rsidRPr="00A84FF5">
      <w:instrText xml:space="preserve">/2) </w:instrText>
    </w:r>
    <w:r w:rsidRPr="00A84FF5">
      <w:fldChar w:fldCharType="separate"/>
    </w:r>
    <w:r w:rsidRPr="00A84FF5">
      <w:instrText>1</w:instrText>
    </w:r>
    <w:r w:rsidRPr="00A84FF5">
      <w:fldChar w:fldCharType="end"/>
    </w:r>
    <w:r w:rsidRPr="00A84FF5">
      <w:fldChar w:fldCharType="separate"/>
    </w:r>
    <w:r w:rsidRPr="00A84FF5">
      <w:instrText>0,5</w:instrText>
    </w:r>
    <w:r w:rsidRPr="00A84FF5">
      <w:fldChar w:fldCharType="end"/>
    </w:r>
    <w:r w:rsidRPr="00A84FF5">
      <w:instrText xml:space="preserve"> = 0 "</w:instrText>
    </w:r>
    <w:r w:rsidRPr="00A84FF5">
      <w:fldChar w:fldCharType="begin" w:fldLock="1"/>
    </w:r>
    <w:r w:rsidRPr="00A84FF5">
      <w:instrText xml:space="preserve"> P</w:instrText>
    </w:r>
    <w:r w:rsidRPr="00A84FF5">
      <w:instrText>A</w:instrText>
    </w:r>
    <w:r w:rsidRPr="00A84FF5">
      <w:instrText xml:space="preserve">GE </w:instrText>
    </w:r>
    <w:r w:rsidRPr="00A84FF5">
      <w:fldChar w:fldCharType="separate"/>
    </w:r>
    <w:r w:rsidRPr="00A84FF5">
      <w:instrText>2</w:instrText>
    </w:r>
    <w:r w:rsidRPr="00A84FF5">
      <w:fldChar w:fldCharType="end"/>
    </w:r>
  </w:p>
  <w:p w:rsidR="00533723" w:rsidRPr="00A84FF5" w:rsidRDefault="00533723">
    <w:pPr>
      <w:pStyle w:val="SidfotH"/>
      <w:framePr w:w="8732" w:h="284" w:hRule="exact" w:hSpace="0" w:vSpace="0" w:wrap="around" w:xAlign="inside" w:y="13042" w:anchorLock="0"/>
    </w:pPr>
    <w:r w:rsidRPr="00A84FF5">
      <w:instrText>""</w:instrText>
    </w:r>
    <w:r w:rsidRPr="00A84FF5">
      <w:fldChar w:fldCharType="begin" w:fldLock="1"/>
    </w:r>
    <w:r w:rsidRPr="00A84FF5">
      <w:instrText xml:space="preserve"> P</w:instrText>
    </w:r>
    <w:r w:rsidRPr="00A84FF5">
      <w:instrText>A</w:instrText>
    </w:r>
    <w:r w:rsidRPr="00A84FF5">
      <w:instrText xml:space="preserve">GE </w:instrText>
    </w:r>
    <w:r w:rsidRPr="00A84FF5">
      <w:fldChar w:fldCharType="separate"/>
    </w:r>
    <w:r w:rsidRPr="00A84FF5">
      <w:instrText>3</w:instrText>
    </w:r>
    <w:r w:rsidRPr="00A84FF5">
      <w:fldChar w:fldCharType="end"/>
    </w:r>
    <w:r w:rsidRPr="00A84FF5">
      <w:instrText>"</w:instrText>
    </w:r>
    <w:r w:rsidRPr="00A84FF5">
      <w:fldChar w:fldCharType="separate"/>
    </w:r>
    <w:r w:rsidRPr="00A84FF5">
      <w:t>3</w:t>
    </w:r>
    <w:r w:rsidRPr="00A84FF5">
      <w:fldChar w:fldCharType="end"/>
    </w:r>
  </w:p>
  <w:p w:rsidR="00533723" w:rsidRPr="00A84FF5" w:rsidRDefault="005337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3723" w:rsidRPr="00A84FF5" w:rsidRDefault="00533723">
      <w:pPr>
        <w:pStyle w:val="Sidfot"/>
      </w:pPr>
    </w:p>
  </w:footnote>
  <w:footnote w:type="continuationSeparator" w:id="0">
    <w:p w:rsidR="00533723" w:rsidRPr="00A84FF5" w:rsidRDefault="00533723">
      <w:pPr>
        <w:spacing w:before="0" w:line="240" w:lineRule="auto"/>
      </w:pPr>
      <w:r w:rsidRPr="00A84FF5">
        <w:continuationSeparator/>
      </w:r>
    </w:p>
  </w:footnote>
  <w:footnote w:id="1">
    <w:p w:rsidR="00533723" w:rsidRPr="00A84FF5" w:rsidRDefault="00533723">
      <w:pPr>
        <w:pStyle w:val="Fotnotstext"/>
      </w:pPr>
      <w:r w:rsidRPr="00A84FF5">
        <w:rPr>
          <w:rStyle w:val="Fotnotsreferens"/>
        </w:rPr>
        <w:footnoteRef/>
      </w:r>
      <w:r w:rsidRPr="00A84FF5">
        <w:t xml:space="preserve"> Senaste lydelse 2000:819.</w:t>
      </w:r>
    </w:p>
  </w:footnote>
  <w:footnote w:id="2">
    <w:p w:rsidR="00533723" w:rsidRPr="00A84FF5" w:rsidRDefault="00533723">
      <w:pPr>
        <w:pStyle w:val="Fotnotstext"/>
      </w:pPr>
      <w:r w:rsidRPr="00A84FF5">
        <w:rPr>
          <w:rStyle w:val="Fotnotsreferens"/>
        </w:rPr>
        <w:footnoteRef/>
      </w:r>
      <w:r w:rsidRPr="00A84FF5">
        <w:t xml:space="preserve"> Lagen omtryckt 1999:19.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723" w:rsidRPr="00A84FF5" w:rsidRDefault="00533723">
    <w:pPr>
      <w:pStyle w:val="SidhuvudKantJmn"/>
      <w:framePr w:w="8732" w:h="567" w:hRule="exact" w:vSpace="0" w:wrap="around" w:vAnchor="page" w:y="341" w:anchorLock="0"/>
    </w:pPr>
    <w:r w:rsidRPr="00A84FF5">
      <w:rPr>
        <w:rStyle w:val="SidhuvudUtskott"/>
      </w:rPr>
      <w:fldChar w:fldCharType="begin" w:fldLock="1"/>
    </w:r>
    <w:r w:rsidRPr="00A84FF5">
      <w:rPr>
        <w:rStyle w:val="SidhuvudUtskott"/>
      </w:rPr>
      <w:instrText xml:space="preserve"> DOCPROPERTY BetänkandeÅr</w:instrText>
    </w:r>
    <w:r w:rsidRPr="00A84FF5">
      <w:rPr>
        <w:rStyle w:val="SidhuvudUtskott"/>
      </w:rPr>
      <w:fldChar w:fldCharType="separate"/>
    </w:r>
    <w:r w:rsidRPr="00A84FF5">
      <w:rPr>
        <w:rStyle w:val="SidhuvudUtskott"/>
      </w:rPr>
      <w:t>2003/04</w:t>
    </w:r>
    <w:r w:rsidRPr="00A84FF5">
      <w:rPr>
        <w:rStyle w:val="SidhuvudUtskott"/>
      </w:rPr>
      <w:fldChar w:fldCharType="end"/>
    </w:r>
    <w:r w:rsidRPr="00A84FF5">
      <w:rPr>
        <w:rStyle w:val="SidhuvudUtskott"/>
      </w:rPr>
      <w:t>:</w:t>
    </w:r>
    <w:r w:rsidRPr="00A84FF5">
      <w:rPr>
        <w:rStyle w:val="SidhuvudUtskott"/>
      </w:rPr>
      <w:fldChar w:fldCharType="begin" w:fldLock="1"/>
    </w:r>
    <w:r w:rsidRPr="00A84FF5">
      <w:rPr>
        <w:rStyle w:val="SidhuvudUtskott"/>
      </w:rPr>
      <w:instrText xml:space="preserve"> DOCPROPERTY Utskott</w:instrText>
    </w:r>
    <w:r w:rsidRPr="00A84FF5">
      <w:rPr>
        <w:rStyle w:val="SidhuvudUtskott"/>
      </w:rPr>
      <w:fldChar w:fldCharType="separate"/>
    </w:r>
    <w:r w:rsidRPr="00A84FF5">
      <w:rPr>
        <w:rStyle w:val="SidhuvudUtskott"/>
      </w:rPr>
      <w:t>FiU</w:t>
    </w:r>
    <w:r w:rsidRPr="00A84FF5">
      <w:rPr>
        <w:rStyle w:val="SidhuvudUtskott"/>
      </w:rPr>
      <w:fldChar w:fldCharType="end"/>
    </w:r>
    <w:r w:rsidRPr="00A84FF5">
      <w:rPr>
        <w:rStyle w:val="SidhuvudUtskott"/>
      </w:rPr>
      <w:fldChar w:fldCharType="begin" w:fldLock="1"/>
    </w:r>
    <w:r w:rsidRPr="00A84FF5">
      <w:rPr>
        <w:rStyle w:val="SidhuvudUtskott"/>
      </w:rPr>
      <w:instrText xml:space="preserve"> DOCPROPERTY BetänkandeNr</w:instrText>
    </w:r>
    <w:r w:rsidRPr="00A84FF5">
      <w:rPr>
        <w:rStyle w:val="SidhuvudUtskott"/>
      </w:rPr>
      <w:fldChar w:fldCharType="separate"/>
    </w:r>
    <w:r w:rsidRPr="00A84FF5">
      <w:rPr>
        <w:rStyle w:val="SidhuvudUtskott"/>
      </w:rPr>
      <w:t>27</w:t>
    </w:r>
    <w:r w:rsidRPr="00A84FF5">
      <w:rPr>
        <w:rStyle w:val="SidhuvudUtskott"/>
      </w:rPr>
      <w:fldChar w:fldCharType="end"/>
    </w:r>
    <w:r w:rsidRPr="00A84FF5">
      <w:t xml:space="preserve">     </w:t>
    </w:r>
    <w:r w:rsidRPr="00A84FF5">
      <w:rPr>
        <w:rStyle w:val="SidhuvudBilaga"/>
      </w:rPr>
      <w:t xml:space="preserve"> </w:t>
    </w:r>
    <w:r w:rsidRPr="00A84FF5">
      <w:rPr>
        <w:rStyle w:val="SidhuvudRubrikReferens"/>
      </w:rPr>
      <w:fldChar w:fldCharType="begin" w:fldLock="1"/>
    </w:r>
    <w:r w:rsidRPr="00A84FF5">
      <w:rPr>
        <w:rStyle w:val="SidhuvudRubrikReferens"/>
      </w:rPr>
      <w:instrText xml:space="preserve"> StyleREF "Rubrik 1" </w:instrText>
    </w:r>
    <w:r w:rsidRPr="00A84FF5">
      <w:rPr>
        <w:rStyle w:val="SidhuvudRubrikReferens"/>
      </w:rPr>
      <w:fldChar w:fldCharType="separate"/>
    </w:r>
    <w:r w:rsidRPr="00A84FF5">
      <w:rPr>
        <w:rStyle w:val="SidhuvudRubrikReferens"/>
      </w:rPr>
      <w:t>Sammanfattning</w:t>
    </w:r>
    <w:r w:rsidRPr="00A84FF5">
      <w:rPr>
        <w:rStyle w:val="SidhuvudRubrikReferens"/>
      </w:rPr>
      <w:fldChar w:fldCharType="end"/>
    </w:r>
  </w:p>
  <w:p w:rsidR="00533723" w:rsidRPr="00A84FF5" w:rsidRDefault="00533723">
    <w:pPr>
      <w:pStyle w:val="SidhuvudKantJmn"/>
      <w:framePr w:w="8732" w:h="567" w:hRule="exact" w:vSpace="0" w:wrap="around" w:vAnchor="page" w:y="341" w:anchorLock="0"/>
    </w:pPr>
    <w:r w:rsidRPr="00A84FF5">
      <w:rPr>
        <w:rStyle w:val="SidhuvudUtskott"/>
      </w:rPr>
      <w:fldChar w:fldCharType="begin" w:fldLock="1"/>
    </w:r>
    <w:r w:rsidRPr="00A84FF5">
      <w:rPr>
        <w:rStyle w:val="SidhuvudUtskott"/>
      </w:rPr>
      <w:instrText xml:space="preserve"> DOCPROPERTY Status</w:instrText>
    </w:r>
    <w:r w:rsidRPr="00A84FF5">
      <w:rPr>
        <w:rStyle w:val="SidhuvudUtskott"/>
      </w:rPr>
      <w:fldChar w:fldCharType="end"/>
    </w:r>
    <w:r w:rsidRPr="00A84FF5">
      <w:rPr>
        <w:rStyle w:val="SidhuvudUtskott"/>
      </w:rPr>
      <w:fldChar w:fldCharType="begin" w:fldLock="1"/>
    </w:r>
    <w:r w:rsidRPr="00A84FF5">
      <w:rPr>
        <w:rStyle w:val="SidhuvudUtskott"/>
      </w:rPr>
      <w:instrText xml:space="preserve"> if </w:instrText>
    </w:r>
    <w:r w:rsidRPr="00A84FF5">
      <w:rPr>
        <w:rStyle w:val="SidhuvudUtskott"/>
      </w:rPr>
      <w:fldChar w:fldCharType="begin" w:fldLock="1"/>
    </w:r>
    <w:r w:rsidRPr="00A84FF5">
      <w:rPr>
        <w:rStyle w:val="SidhuvudUtskott"/>
      </w:rPr>
      <w:instrText xml:space="preserve"> DOCPROPERTY "UtkastDatum"</w:instrText>
    </w:r>
    <w:r w:rsidRPr="00A84FF5">
      <w:rPr>
        <w:rStyle w:val="SidhuvudUtskott"/>
      </w:rPr>
      <w:fldChar w:fldCharType="separate"/>
    </w:r>
    <w:r w:rsidRPr="00A84FF5">
      <w:rPr>
        <w:rStyle w:val="SidhuvudUtskott"/>
      </w:rPr>
      <w:instrText>Nej</w:instrText>
    </w:r>
    <w:r w:rsidRPr="00A84FF5">
      <w:rPr>
        <w:rStyle w:val="SidhuvudUtskott"/>
      </w:rPr>
      <w:fldChar w:fldCharType="end"/>
    </w:r>
    <w:r w:rsidRPr="00A84FF5">
      <w:rPr>
        <w:rStyle w:val="SidhuvudUtskott"/>
      </w:rPr>
      <w:instrText xml:space="preserve"> = "Ja" "    </w:instrText>
    </w:r>
    <w:r w:rsidRPr="00A84FF5">
      <w:rPr>
        <w:rStyle w:val="SidhuvudUtskott"/>
      </w:rPr>
      <w:fldChar w:fldCharType="begin" w:fldLock="1"/>
    </w:r>
    <w:r w:rsidRPr="00A84FF5">
      <w:rPr>
        <w:rStyle w:val="SidhuvudUtskott"/>
      </w:rPr>
      <w:instrText xml:space="preserve"> PRINTDATE \@ "yyyy-MM-dd HH.mm" </w:instrText>
    </w:r>
    <w:r w:rsidRPr="00A84FF5">
      <w:rPr>
        <w:rStyle w:val="SidhuvudUtskott"/>
      </w:rPr>
      <w:fldChar w:fldCharType="separate"/>
    </w:r>
    <w:r w:rsidRPr="00A84FF5">
      <w:rPr>
        <w:rStyle w:val="SidhuvudUtskott"/>
      </w:rPr>
      <w:instrText>2000-08-11 16.42</w:instrText>
    </w:r>
    <w:r w:rsidRPr="00A84FF5">
      <w:rPr>
        <w:rStyle w:val="SidhuvudUtskott"/>
      </w:rPr>
      <w:fldChar w:fldCharType="end"/>
    </w:r>
    <w:r w:rsidRPr="00A84FF5">
      <w:rPr>
        <w:rStyle w:val="SidhuvudUtskott"/>
      </w:rPr>
      <w:instrText xml:space="preserve">" </w:instrText>
    </w:r>
    <w:r w:rsidRPr="00A84FF5">
      <w:rPr>
        <w:rStyle w:val="SidhuvudUtskott"/>
      </w:rPr>
      <w:fldChar w:fldCharType="end"/>
    </w:r>
  </w:p>
  <w:p w:rsidR="00533723" w:rsidRPr="00A84FF5" w:rsidRDefault="0053372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723" w:rsidRPr="00A84FF5" w:rsidRDefault="00533723">
    <w:pPr>
      <w:pStyle w:val="SidhuvudKantJmn"/>
      <w:framePr w:w="8732" w:h="567" w:hRule="exact" w:vSpace="0" w:wrap="around" w:vAnchor="page" w:y="341" w:anchorLock="0"/>
    </w:pPr>
    <w:r w:rsidRPr="00A84FF5">
      <w:rPr>
        <w:rStyle w:val="SidhuvudUtskott"/>
      </w:rPr>
      <w:t>2003/04:FiU27</w:t>
    </w:r>
    <w:r w:rsidRPr="00A84FF5">
      <w:t xml:space="preserve">     </w:t>
    </w:r>
    <w:r w:rsidRPr="00A84FF5">
      <w:rPr>
        <w:rStyle w:val="SidhuvudBilaga"/>
      </w:rPr>
      <w:t xml:space="preserve"> </w:t>
    </w:r>
    <w:r w:rsidRPr="00A84FF5">
      <w:rPr>
        <w:rStyle w:val="SidhuvudRubrikReferens"/>
      </w:rPr>
      <w:t>Utskottets överväganden</w:t>
    </w:r>
  </w:p>
  <w:p w:rsidR="00533723" w:rsidRPr="00A84FF5" w:rsidRDefault="00533723">
    <w:pPr>
      <w:pStyle w:val="SidhuvudKantJmn"/>
      <w:framePr w:w="8732" w:h="567" w:hRule="exact" w:vSpace="0" w:wrap="around" w:vAnchor="page" w:y="341" w:anchorLock="0"/>
    </w:pPr>
  </w:p>
  <w:p w:rsidR="00533723" w:rsidRPr="00A84FF5" w:rsidRDefault="0053372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723" w:rsidRPr="00A84FF5" w:rsidRDefault="00533723">
    <w:pPr>
      <w:pStyle w:val="SidhuvudKantUdda"/>
      <w:framePr w:w="8732" w:h="567" w:hRule="exact" w:vSpace="0" w:wrap="around" w:vAnchor="page" w:y="341" w:anchorLock="0"/>
    </w:pPr>
    <w:r w:rsidRPr="00A84FF5">
      <w:rPr>
        <w:rStyle w:val="SidhuvudRubrikReferens"/>
      </w:rPr>
      <w:t>Utskottets överväganden</w:t>
    </w:r>
    <w:r w:rsidRPr="00A84FF5">
      <w:rPr>
        <w:rStyle w:val="SidhuvudBilaga"/>
      </w:rPr>
      <w:t xml:space="preserve"> </w:t>
    </w:r>
    <w:r w:rsidRPr="00A84FF5">
      <w:t xml:space="preserve">     </w:t>
    </w:r>
    <w:r w:rsidRPr="00A84FF5">
      <w:rPr>
        <w:rStyle w:val="SidhuvudUtskott"/>
      </w:rPr>
      <w:t>2003/04:FiU27</w:t>
    </w:r>
  </w:p>
  <w:p w:rsidR="00533723" w:rsidRPr="00A84FF5" w:rsidRDefault="00533723">
    <w:pPr>
      <w:pStyle w:val="SidhuvudKantUdda"/>
      <w:framePr w:w="8732" w:h="567" w:hRule="exact" w:vSpace="0" w:wrap="around" w:vAnchor="page" w:y="341" w:anchorLock="0"/>
    </w:pPr>
  </w:p>
  <w:p w:rsidR="00533723" w:rsidRPr="00A84FF5" w:rsidRDefault="0053372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723" w:rsidRPr="00A84FF5" w:rsidRDefault="00533723">
    <w:pPr>
      <w:pStyle w:val="SidhuvudKantUdda"/>
      <w:framePr w:w="8732" w:h="567" w:hRule="exact" w:vSpace="0" w:wrap="around" w:vAnchor="page" w:y="341" w:anchorLock="0"/>
    </w:pPr>
    <w:r w:rsidRPr="00A84FF5">
      <w:t xml:space="preserve">  </w:t>
    </w:r>
    <w:r w:rsidRPr="00A84FF5">
      <w:rPr>
        <w:rStyle w:val="SidhuvudUtskott"/>
      </w:rPr>
      <w:t>2003/04:FiU27</w:t>
    </w:r>
  </w:p>
  <w:p w:rsidR="00533723" w:rsidRPr="00A84FF5" w:rsidRDefault="00533723">
    <w:pPr>
      <w:pStyle w:val="SidhuvudKantUdda"/>
      <w:framePr w:w="8732" w:h="567" w:hRule="exact" w:vSpace="0" w:wrap="around" w:vAnchor="page" w:y="341" w:anchorLock="0"/>
    </w:pPr>
  </w:p>
  <w:p w:rsidR="00533723" w:rsidRPr="00A84FF5" w:rsidRDefault="0053372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723" w:rsidRPr="00A84FF5" w:rsidRDefault="00533723">
    <w:pPr>
      <w:pStyle w:val="SidhuvudKantJmn"/>
      <w:framePr w:w="8732" w:h="567" w:hRule="exact" w:vSpace="0" w:wrap="around" w:vAnchor="page" w:y="341" w:anchorLock="0"/>
    </w:pPr>
    <w:r w:rsidRPr="00A84FF5">
      <w:rPr>
        <w:rStyle w:val="SidhuvudUtskott"/>
      </w:rPr>
      <w:fldChar w:fldCharType="begin" w:fldLock="1"/>
    </w:r>
    <w:r w:rsidRPr="00A84FF5">
      <w:rPr>
        <w:rStyle w:val="SidhuvudUtskott"/>
      </w:rPr>
      <w:instrText xml:space="preserve"> DOCPROPERTY BetänkandeÅr</w:instrText>
    </w:r>
    <w:r w:rsidRPr="00A84FF5">
      <w:rPr>
        <w:rStyle w:val="SidhuvudUtskott"/>
      </w:rPr>
      <w:fldChar w:fldCharType="separate"/>
    </w:r>
    <w:r w:rsidRPr="00A84FF5">
      <w:rPr>
        <w:rStyle w:val="SidhuvudUtskott"/>
      </w:rPr>
      <w:t>2003/04</w:t>
    </w:r>
    <w:r w:rsidRPr="00A84FF5">
      <w:rPr>
        <w:rStyle w:val="SidhuvudUtskott"/>
      </w:rPr>
      <w:fldChar w:fldCharType="end"/>
    </w:r>
    <w:r w:rsidRPr="00A84FF5">
      <w:rPr>
        <w:rStyle w:val="SidhuvudUtskott"/>
      </w:rPr>
      <w:t>:</w:t>
    </w:r>
    <w:r w:rsidRPr="00A84FF5">
      <w:rPr>
        <w:rStyle w:val="SidhuvudUtskott"/>
      </w:rPr>
      <w:fldChar w:fldCharType="begin" w:fldLock="1"/>
    </w:r>
    <w:r w:rsidRPr="00A84FF5">
      <w:rPr>
        <w:rStyle w:val="SidhuvudUtskott"/>
      </w:rPr>
      <w:instrText xml:space="preserve"> DOCPROPERTY Utskott</w:instrText>
    </w:r>
    <w:r w:rsidRPr="00A84FF5">
      <w:rPr>
        <w:rStyle w:val="SidhuvudUtskott"/>
      </w:rPr>
      <w:fldChar w:fldCharType="separate"/>
    </w:r>
    <w:r w:rsidRPr="00A84FF5">
      <w:rPr>
        <w:rStyle w:val="SidhuvudUtskott"/>
      </w:rPr>
      <w:t>FiU</w:t>
    </w:r>
    <w:r w:rsidRPr="00A84FF5">
      <w:rPr>
        <w:rStyle w:val="SidhuvudUtskott"/>
      </w:rPr>
      <w:fldChar w:fldCharType="end"/>
    </w:r>
    <w:r w:rsidRPr="00A84FF5">
      <w:rPr>
        <w:rStyle w:val="SidhuvudUtskott"/>
      </w:rPr>
      <w:fldChar w:fldCharType="begin" w:fldLock="1"/>
    </w:r>
    <w:r w:rsidRPr="00A84FF5">
      <w:rPr>
        <w:rStyle w:val="SidhuvudUtskott"/>
      </w:rPr>
      <w:instrText xml:space="preserve"> DOCPROPERTY BetänkandeNr</w:instrText>
    </w:r>
    <w:r w:rsidRPr="00A84FF5">
      <w:rPr>
        <w:rStyle w:val="SidhuvudUtskott"/>
      </w:rPr>
      <w:fldChar w:fldCharType="separate"/>
    </w:r>
    <w:r w:rsidRPr="00A84FF5">
      <w:rPr>
        <w:rStyle w:val="SidhuvudUtskott"/>
      </w:rPr>
      <w:t>27</w:t>
    </w:r>
    <w:r w:rsidRPr="00A84FF5">
      <w:rPr>
        <w:rStyle w:val="SidhuvudUtskott"/>
      </w:rPr>
      <w:fldChar w:fldCharType="end"/>
    </w:r>
    <w:r w:rsidRPr="00A84FF5">
      <w:t xml:space="preserve">     </w:t>
    </w:r>
    <w:r w:rsidRPr="00A84FF5">
      <w:rPr>
        <w:rStyle w:val="SidhuvudBilaga"/>
      </w:rPr>
      <w:t xml:space="preserve"> Bilaga 1   </w:t>
    </w:r>
    <w:r w:rsidRPr="00A84FF5">
      <w:rPr>
        <w:rStyle w:val="SidhuvudRubrikReferens"/>
      </w:rPr>
      <w:fldChar w:fldCharType="begin" w:fldLock="1"/>
    </w:r>
    <w:r w:rsidRPr="00A84FF5">
      <w:rPr>
        <w:rStyle w:val="SidhuvudRubrikReferens"/>
      </w:rPr>
      <w:instrText xml:space="preserve"> StyleREF "Rubrik 1" </w:instrText>
    </w:r>
    <w:r w:rsidRPr="00A84FF5">
      <w:rPr>
        <w:rStyle w:val="SidhuvudRubrikReferens"/>
      </w:rPr>
      <w:fldChar w:fldCharType="separate"/>
    </w:r>
    <w:r w:rsidRPr="00A84FF5">
      <w:rPr>
        <w:rStyle w:val="SidhuvudRubrikReferens"/>
      </w:rPr>
      <w:t>Utskottets överväganden</w:t>
    </w:r>
    <w:r w:rsidRPr="00A84FF5">
      <w:rPr>
        <w:rStyle w:val="SidhuvudRubrikReferens"/>
      </w:rPr>
      <w:fldChar w:fldCharType="end"/>
    </w:r>
  </w:p>
  <w:p w:rsidR="00533723" w:rsidRPr="00A84FF5" w:rsidRDefault="00533723">
    <w:pPr>
      <w:pStyle w:val="SidhuvudKantJmn"/>
      <w:framePr w:w="8732" w:h="567" w:hRule="exact" w:vSpace="0" w:wrap="around" w:vAnchor="page" w:y="341" w:anchorLock="0"/>
    </w:pPr>
    <w:r w:rsidRPr="00A84FF5">
      <w:rPr>
        <w:rStyle w:val="SidhuvudUtskott"/>
      </w:rPr>
      <w:fldChar w:fldCharType="begin" w:fldLock="1"/>
    </w:r>
    <w:r w:rsidRPr="00A84FF5">
      <w:rPr>
        <w:rStyle w:val="SidhuvudUtskott"/>
      </w:rPr>
      <w:instrText xml:space="preserve"> DOCPROPERTY Status</w:instrText>
    </w:r>
    <w:r w:rsidRPr="00A84FF5">
      <w:rPr>
        <w:rStyle w:val="SidhuvudUtskott"/>
      </w:rPr>
      <w:fldChar w:fldCharType="end"/>
    </w:r>
    <w:r w:rsidRPr="00A84FF5">
      <w:rPr>
        <w:rStyle w:val="SidhuvudUtskott"/>
      </w:rPr>
      <w:fldChar w:fldCharType="begin" w:fldLock="1"/>
    </w:r>
    <w:r w:rsidRPr="00A84FF5">
      <w:rPr>
        <w:rStyle w:val="SidhuvudUtskott"/>
      </w:rPr>
      <w:instrText xml:space="preserve"> if </w:instrText>
    </w:r>
    <w:r w:rsidRPr="00A84FF5">
      <w:rPr>
        <w:rStyle w:val="SidhuvudUtskott"/>
      </w:rPr>
      <w:fldChar w:fldCharType="begin" w:fldLock="1"/>
    </w:r>
    <w:r w:rsidRPr="00A84FF5">
      <w:rPr>
        <w:rStyle w:val="SidhuvudUtskott"/>
      </w:rPr>
      <w:instrText xml:space="preserve"> DOCPROPERTY "UtkastDatum"</w:instrText>
    </w:r>
    <w:r w:rsidRPr="00A84FF5">
      <w:rPr>
        <w:rStyle w:val="SidhuvudUtskott"/>
      </w:rPr>
      <w:fldChar w:fldCharType="separate"/>
    </w:r>
    <w:r w:rsidRPr="00A84FF5">
      <w:rPr>
        <w:rStyle w:val="SidhuvudUtskott"/>
      </w:rPr>
      <w:instrText>Nej</w:instrText>
    </w:r>
    <w:r w:rsidRPr="00A84FF5">
      <w:rPr>
        <w:rStyle w:val="SidhuvudUtskott"/>
      </w:rPr>
      <w:fldChar w:fldCharType="end"/>
    </w:r>
    <w:r w:rsidRPr="00A84FF5">
      <w:rPr>
        <w:rStyle w:val="SidhuvudUtskott"/>
      </w:rPr>
      <w:instrText xml:space="preserve"> = "Ja" "    </w:instrText>
    </w:r>
    <w:r w:rsidRPr="00A84FF5">
      <w:rPr>
        <w:rStyle w:val="SidhuvudUtskott"/>
      </w:rPr>
      <w:fldChar w:fldCharType="begin" w:fldLock="1"/>
    </w:r>
    <w:r w:rsidRPr="00A84FF5">
      <w:rPr>
        <w:rStyle w:val="SidhuvudUtskott"/>
      </w:rPr>
      <w:instrText xml:space="preserve"> PRINTDATE \@ "yyyy-MM-dd HH.mm" </w:instrText>
    </w:r>
    <w:r w:rsidRPr="00A84FF5">
      <w:rPr>
        <w:rStyle w:val="SidhuvudUtskott"/>
      </w:rPr>
      <w:fldChar w:fldCharType="separate"/>
    </w:r>
    <w:r w:rsidRPr="00A84FF5">
      <w:rPr>
        <w:rStyle w:val="SidhuvudUtskott"/>
      </w:rPr>
      <w:instrText>2000-08-11 16.42</w:instrText>
    </w:r>
    <w:r w:rsidRPr="00A84FF5">
      <w:rPr>
        <w:rStyle w:val="SidhuvudUtskott"/>
      </w:rPr>
      <w:fldChar w:fldCharType="end"/>
    </w:r>
    <w:r w:rsidRPr="00A84FF5">
      <w:rPr>
        <w:rStyle w:val="SidhuvudUtskott"/>
      </w:rPr>
      <w:instrText xml:space="preserve">" </w:instrText>
    </w:r>
    <w:r w:rsidRPr="00A84FF5">
      <w:rPr>
        <w:rStyle w:val="SidhuvudUtskott"/>
      </w:rPr>
      <w:fldChar w:fldCharType="end"/>
    </w:r>
  </w:p>
  <w:p w:rsidR="00533723" w:rsidRPr="00A84FF5" w:rsidRDefault="0053372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723" w:rsidRPr="00A84FF5" w:rsidRDefault="00533723">
    <w:pPr>
      <w:pStyle w:val="SidhuvudKantUdda"/>
      <w:framePr w:w="8732" w:h="567" w:hRule="exact" w:vSpace="0" w:wrap="around" w:vAnchor="page" w:y="341" w:anchorLock="0"/>
    </w:pPr>
    <w:r w:rsidRPr="00A84FF5">
      <w:rPr>
        <w:rStyle w:val="SidhuvudRubrikReferens"/>
      </w:rPr>
      <w:fldChar w:fldCharType="begin" w:fldLock="1"/>
    </w:r>
    <w:r w:rsidRPr="00A84FF5">
      <w:rPr>
        <w:rStyle w:val="SidhuvudRubrikReferens"/>
      </w:rPr>
      <w:instrText xml:space="preserve"> StyleREF "Rubrik 1" </w:instrText>
    </w:r>
    <w:r w:rsidRPr="00A84FF5">
      <w:rPr>
        <w:rStyle w:val="SidhuvudRubrikReferens"/>
      </w:rPr>
      <w:fldChar w:fldCharType="separate"/>
    </w:r>
    <w:r w:rsidRPr="00A84FF5">
      <w:rPr>
        <w:rStyle w:val="SidhuvudRubrikReferens"/>
      </w:rPr>
      <w:t>Utskottets överväganden</w:t>
    </w:r>
    <w:r w:rsidRPr="00A84FF5">
      <w:rPr>
        <w:rStyle w:val="SidhuvudRubrikReferens"/>
      </w:rPr>
      <w:fldChar w:fldCharType="end"/>
    </w:r>
    <w:r w:rsidRPr="00A84FF5">
      <w:rPr>
        <w:rStyle w:val="SidhuvudBilaga"/>
      </w:rPr>
      <w:t xml:space="preserve">   Bilaga 1 </w:t>
    </w:r>
    <w:r w:rsidRPr="00A84FF5">
      <w:t xml:space="preserve">     </w:t>
    </w:r>
    <w:r w:rsidRPr="00A84FF5">
      <w:rPr>
        <w:rStyle w:val="SidhuvudUtskott"/>
      </w:rPr>
      <w:fldChar w:fldCharType="begin" w:fldLock="1"/>
    </w:r>
    <w:r w:rsidRPr="00A84FF5">
      <w:rPr>
        <w:rStyle w:val="SidhuvudUtskott"/>
      </w:rPr>
      <w:instrText xml:space="preserve"> DOCPROPERTY BetänkandeÅr</w:instrText>
    </w:r>
    <w:r w:rsidRPr="00A84FF5">
      <w:rPr>
        <w:rStyle w:val="SidhuvudUtskott"/>
      </w:rPr>
      <w:fldChar w:fldCharType="separate"/>
    </w:r>
    <w:r w:rsidRPr="00A84FF5">
      <w:rPr>
        <w:rStyle w:val="SidhuvudUtskott"/>
      </w:rPr>
      <w:t>2003/04</w:t>
    </w:r>
    <w:r w:rsidRPr="00A84FF5">
      <w:rPr>
        <w:rStyle w:val="SidhuvudUtskott"/>
      </w:rPr>
      <w:fldChar w:fldCharType="end"/>
    </w:r>
    <w:r w:rsidRPr="00A84FF5">
      <w:rPr>
        <w:rStyle w:val="SidhuvudUtskott"/>
      </w:rPr>
      <w:t>:</w:t>
    </w:r>
    <w:r w:rsidRPr="00A84FF5">
      <w:rPr>
        <w:rStyle w:val="SidhuvudUtskott"/>
      </w:rPr>
      <w:fldChar w:fldCharType="begin" w:fldLock="1"/>
    </w:r>
    <w:r w:rsidRPr="00A84FF5">
      <w:rPr>
        <w:rStyle w:val="SidhuvudUtskott"/>
      </w:rPr>
      <w:instrText xml:space="preserve"> DOCPROPERTY</w:instrText>
    </w:r>
    <w:r w:rsidRPr="00A84FF5">
      <w:instrText xml:space="preserve"> </w:instrText>
    </w:r>
    <w:r w:rsidRPr="00A84FF5">
      <w:rPr>
        <w:rStyle w:val="SidhuvudUtskott"/>
      </w:rPr>
      <w:instrText>Utskott</w:instrText>
    </w:r>
    <w:r w:rsidRPr="00A84FF5">
      <w:rPr>
        <w:rStyle w:val="SidhuvudUtskott"/>
      </w:rPr>
      <w:fldChar w:fldCharType="separate"/>
    </w:r>
    <w:r w:rsidRPr="00A84FF5">
      <w:rPr>
        <w:rStyle w:val="SidhuvudUtskott"/>
      </w:rPr>
      <w:t>FiU</w:t>
    </w:r>
    <w:r w:rsidRPr="00A84FF5">
      <w:rPr>
        <w:rStyle w:val="SidhuvudUtskott"/>
      </w:rPr>
      <w:fldChar w:fldCharType="end"/>
    </w:r>
    <w:r w:rsidRPr="00A84FF5">
      <w:rPr>
        <w:rStyle w:val="SidhuvudUtskott"/>
      </w:rPr>
      <w:fldChar w:fldCharType="begin" w:fldLock="1"/>
    </w:r>
    <w:r w:rsidRPr="00A84FF5">
      <w:rPr>
        <w:rStyle w:val="SidhuvudUtskott"/>
      </w:rPr>
      <w:instrText xml:space="preserve"> DOCPROPERTY Betä</w:instrText>
    </w:r>
    <w:r w:rsidRPr="00A84FF5">
      <w:rPr>
        <w:rStyle w:val="SidhuvudUtskott"/>
      </w:rPr>
      <w:instrText>n</w:instrText>
    </w:r>
    <w:r w:rsidRPr="00A84FF5">
      <w:rPr>
        <w:rStyle w:val="SidhuvudUtskott"/>
      </w:rPr>
      <w:instrText>kandeNr</w:instrText>
    </w:r>
    <w:r w:rsidRPr="00A84FF5">
      <w:rPr>
        <w:rStyle w:val="SidhuvudUtskott"/>
      </w:rPr>
      <w:fldChar w:fldCharType="separate"/>
    </w:r>
    <w:r w:rsidRPr="00A84FF5">
      <w:rPr>
        <w:rStyle w:val="SidhuvudUtskott"/>
      </w:rPr>
      <w:t>27</w:t>
    </w:r>
    <w:r w:rsidRPr="00A84FF5">
      <w:rPr>
        <w:rStyle w:val="SidhuvudUtskott"/>
      </w:rPr>
      <w:fldChar w:fldCharType="end"/>
    </w:r>
  </w:p>
  <w:p w:rsidR="00533723" w:rsidRPr="00A84FF5" w:rsidRDefault="00533723">
    <w:pPr>
      <w:pStyle w:val="SidhuvudKantUdda"/>
      <w:framePr w:w="8732" w:h="567" w:hRule="exact" w:vSpace="0" w:wrap="around" w:vAnchor="page" w:y="341" w:anchorLock="0"/>
    </w:pPr>
    <w:r w:rsidRPr="00A84FF5">
      <w:rPr>
        <w:rStyle w:val="SidhuvudUtskott"/>
      </w:rPr>
      <w:fldChar w:fldCharType="begin" w:fldLock="1"/>
    </w:r>
    <w:r w:rsidRPr="00A84FF5">
      <w:rPr>
        <w:rStyle w:val="SidhuvudUtskott"/>
      </w:rPr>
      <w:instrText xml:space="preserve"> if </w:instrText>
    </w:r>
    <w:r w:rsidRPr="00A84FF5">
      <w:rPr>
        <w:rStyle w:val="SidhuvudUtskott"/>
      </w:rPr>
      <w:fldChar w:fldCharType="begin" w:fldLock="1"/>
    </w:r>
    <w:r w:rsidRPr="00A84FF5">
      <w:rPr>
        <w:rStyle w:val="SidhuvudUtskott"/>
      </w:rPr>
      <w:instrText xml:space="preserve"> DOCPROPERTY "UtkastDatum"</w:instrText>
    </w:r>
    <w:r w:rsidRPr="00A84FF5">
      <w:rPr>
        <w:rStyle w:val="SidhuvudUtskott"/>
      </w:rPr>
      <w:fldChar w:fldCharType="separate"/>
    </w:r>
    <w:r w:rsidRPr="00A84FF5">
      <w:rPr>
        <w:rStyle w:val="SidhuvudUtskott"/>
      </w:rPr>
      <w:instrText>Nej</w:instrText>
    </w:r>
    <w:r w:rsidRPr="00A84FF5">
      <w:rPr>
        <w:rStyle w:val="SidhuvudUtskott"/>
      </w:rPr>
      <w:fldChar w:fldCharType="end"/>
    </w:r>
    <w:r w:rsidRPr="00A84FF5">
      <w:rPr>
        <w:rStyle w:val="SidhuvudUtskott"/>
      </w:rPr>
      <w:instrText xml:space="preserve"> = "Ja" "</w:instrText>
    </w:r>
    <w:r w:rsidRPr="00A84FF5">
      <w:rPr>
        <w:rStyle w:val="SidhuvudUtskott"/>
      </w:rPr>
      <w:fldChar w:fldCharType="begin" w:fldLock="1"/>
    </w:r>
    <w:r w:rsidRPr="00A84FF5">
      <w:rPr>
        <w:rStyle w:val="SidhuvudUtskott"/>
      </w:rPr>
      <w:instrText xml:space="preserve"> PRINTDATE \@ "yyyy-MM-dd HH.mm    " </w:instrText>
    </w:r>
    <w:r w:rsidRPr="00A84FF5">
      <w:rPr>
        <w:rStyle w:val="SidhuvudUtskott"/>
      </w:rPr>
      <w:fldChar w:fldCharType="separate"/>
    </w:r>
    <w:r w:rsidRPr="00A84FF5">
      <w:rPr>
        <w:rStyle w:val="SidhuvudUtskott"/>
      </w:rPr>
      <w:instrText>2000-08-11 16.42</w:instrText>
    </w:r>
    <w:r w:rsidRPr="00A84FF5">
      <w:rPr>
        <w:rStyle w:val="SidhuvudUtskott"/>
      </w:rPr>
      <w:fldChar w:fldCharType="end"/>
    </w:r>
    <w:r w:rsidRPr="00A84FF5">
      <w:rPr>
        <w:rStyle w:val="SidhuvudUtskott"/>
      </w:rPr>
      <w:instrText xml:space="preserve">" </w:instrText>
    </w:r>
    <w:r w:rsidRPr="00A84FF5">
      <w:rPr>
        <w:rStyle w:val="SidhuvudUtskott"/>
      </w:rPr>
      <w:fldChar w:fldCharType="end"/>
    </w:r>
    <w:r w:rsidRPr="00A84FF5">
      <w:rPr>
        <w:rStyle w:val="SidhuvudUtskott"/>
      </w:rPr>
      <w:fldChar w:fldCharType="begin" w:fldLock="1"/>
    </w:r>
    <w:r w:rsidRPr="00A84FF5">
      <w:rPr>
        <w:rStyle w:val="SidhuvudUtskott"/>
      </w:rPr>
      <w:instrText xml:space="preserve"> DOCPR</w:instrText>
    </w:r>
    <w:r w:rsidRPr="00A84FF5">
      <w:rPr>
        <w:rStyle w:val="SidhuvudUtskott"/>
      </w:rPr>
      <w:instrText>O</w:instrText>
    </w:r>
    <w:r w:rsidRPr="00A84FF5">
      <w:rPr>
        <w:rStyle w:val="SidhuvudUtskott"/>
      </w:rPr>
      <w:instrText>PERTY Status</w:instrText>
    </w:r>
    <w:r w:rsidRPr="00A84FF5">
      <w:rPr>
        <w:rStyle w:val="SidhuvudUtskott"/>
      </w:rPr>
      <w:fldChar w:fldCharType="end"/>
    </w:r>
  </w:p>
  <w:p w:rsidR="00533723" w:rsidRPr="00A84FF5" w:rsidRDefault="0053372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723" w:rsidRPr="00A84FF5" w:rsidRDefault="00533723">
    <w:pPr>
      <w:pStyle w:val="SidhuvudKantUdda"/>
      <w:framePr w:w="8732" w:h="567" w:hRule="exact" w:vSpace="0" w:wrap="around" w:vAnchor="page" w:y="341" w:anchorLock="0"/>
    </w:pPr>
    <w:r w:rsidRPr="00A84FF5">
      <w:t xml:space="preserve">  </w:t>
    </w:r>
    <w:r w:rsidRPr="00A84FF5">
      <w:rPr>
        <w:rStyle w:val="SidhuvudUtskott"/>
      </w:rPr>
      <w:t>2003/04:FiU27</w:t>
    </w:r>
  </w:p>
  <w:p w:rsidR="00533723" w:rsidRPr="00A84FF5" w:rsidRDefault="00533723">
    <w:pPr>
      <w:pStyle w:val="SidhuvudKantUdda"/>
      <w:framePr w:w="8732" w:h="567" w:hRule="exact" w:vSpace="0" w:wrap="around" w:vAnchor="page" w:y="341" w:anchorLock="0"/>
    </w:pPr>
  </w:p>
  <w:p w:rsidR="00533723" w:rsidRPr="00A84FF5" w:rsidRDefault="00533723">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723" w:rsidRPr="00A84FF5" w:rsidRDefault="00533723">
    <w:pPr>
      <w:pStyle w:val="SidhuvudKantJmn"/>
      <w:framePr w:w="8732" w:h="567" w:hRule="exact" w:vSpace="0" w:wrap="around" w:vAnchor="page" w:y="341" w:anchorLock="0"/>
    </w:pPr>
    <w:r w:rsidRPr="00A84FF5">
      <w:rPr>
        <w:rStyle w:val="SidhuvudUtskott"/>
      </w:rPr>
      <w:t>2003/04:FiU27</w:t>
    </w:r>
    <w:r w:rsidRPr="00A84FF5">
      <w:t xml:space="preserve">     </w:t>
    </w:r>
    <w:r w:rsidRPr="00A84FF5">
      <w:rPr>
        <w:rStyle w:val="SidhuvudBilaga"/>
      </w:rPr>
      <w:t xml:space="preserve"> Bilaga 2   </w:t>
    </w:r>
    <w:r w:rsidRPr="00A84FF5">
      <w:rPr>
        <w:rStyle w:val="SidhuvudRubrikReferens"/>
      </w:rPr>
      <w:t>Regeringens lagförslag</w:t>
    </w:r>
  </w:p>
  <w:p w:rsidR="00533723" w:rsidRPr="00A84FF5" w:rsidRDefault="00533723">
    <w:pPr>
      <w:pStyle w:val="SidhuvudKantJmn"/>
      <w:framePr w:w="8732" w:h="567" w:hRule="exact" w:vSpace="0" w:wrap="around" w:vAnchor="page" w:y="341" w:anchorLock="0"/>
    </w:pPr>
  </w:p>
  <w:p w:rsidR="00533723" w:rsidRPr="00A84FF5" w:rsidRDefault="00533723">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723" w:rsidRPr="00A84FF5" w:rsidRDefault="00533723">
    <w:pPr>
      <w:pStyle w:val="SidhuvudKantUdda"/>
      <w:framePr w:w="8732" w:h="567" w:hRule="exact" w:vSpace="0" w:wrap="around" w:vAnchor="page" w:y="341" w:anchorLock="0"/>
    </w:pPr>
    <w:r w:rsidRPr="00A84FF5">
      <w:rPr>
        <w:rStyle w:val="SidhuvudRubrikReferens"/>
      </w:rPr>
      <w:t>Regeringens lagförslag</w:t>
    </w:r>
    <w:r w:rsidRPr="00A84FF5">
      <w:rPr>
        <w:rStyle w:val="SidhuvudBilaga"/>
      </w:rPr>
      <w:t xml:space="preserve">   Bilaga 2 </w:t>
    </w:r>
    <w:r w:rsidRPr="00A84FF5">
      <w:t xml:space="preserve">     </w:t>
    </w:r>
    <w:r w:rsidRPr="00A84FF5">
      <w:rPr>
        <w:rStyle w:val="SidhuvudUtskott"/>
      </w:rPr>
      <w:t>2003/04:FiU27</w:t>
    </w:r>
  </w:p>
  <w:p w:rsidR="00533723" w:rsidRPr="00A84FF5" w:rsidRDefault="00533723">
    <w:pPr>
      <w:pStyle w:val="SidhuvudKantUdda"/>
      <w:framePr w:w="8732" w:h="567" w:hRule="exact" w:vSpace="0" w:wrap="around" w:vAnchor="page" w:y="341" w:anchorLock="0"/>
    </w:pPr>
  </w:p>
  <w:p w:rsidR="00533723" w:rsidRPr="00A84FF5" w:rsidRDefault="00533723">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723" w:rsidRPr="00A84FF5" w:rsidRDefault="00533723">
    <w:pPr>
      <w:pStyle w:val="SidhuvudKantJmn"/>
      <w:framePr w:w="8732" w:h="567" w:hRule="exact" w:vSpace="0" w:wrap="around" w:vAnchor="page" w:y="341" w:anchorLock="0"/>
    </w:pPr>
    <w:r w:rsidRPr="00A84FF5">
      <w:rPr>
        <w:rStyle w:val="SidhuvudUtskott"/>
      </w:rPr>
      <w:t>2003/04:FiU27</w:t>
    </w:r>
    <w:r w:rsidRPr="00A84FF5">
      <w:t xml:space="preserve">    </w:t>
    </w:r>
  </w:p>
  <w:p w:rsidR="00533723" w:rsidRPr="00A84FF5" w:rsidRDefault="00533723">
    <w:pPr>
      <w:pStyle w:val="SidhuvudKantJmn"/>
      <w:framePr w:w="8732" w:h="567" w:hRule="exact" w:vSpace="0" w:wrap="around" w:vAnchor="page" w:y="341" w:anchorLock="0"/>
    </w:pPr>
  </w:p>
  <w:p w:rsidR="00533723" w:rsidRPr="00A84FF5" w:rsidRDefault="00533723">
    <w:pPr>
      <w:pStyle w:val="SidhuvudKantUdda"/>
      <w:framePr w:w="8732" w:h="567" w:hRule="exact" w:vSpace="0" w:wrap="around" w:vAnchor="page" w:y="341" w:anchorLock="0"/>
    </w:pPr>
    <w:r w:rsidRPr="00A84FF5">
      <w:rPr>
        <w:rStyle w:val="SidhuvudRubrikReferens"/>
        <w:smallCaps w:val="0"/>
        <w:spacing w:val="0"/>
        <w:sz w:val="19"/>
      </w:rPr>
      <w:t xml:space="preserve"> </w:t>
    </w:r>
  </w:p>
  <w:p w:rsidR="00533723" w:rsidRPr="00A84FF5" w:rsidRDefault="00533723">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723" w:rsidRPr="00A84FF5" w:rsidRDefault="00533723">
    <w:pPr>
      <w:pStyle w:val="SidhuvudKantJmn"/>
      <w:framePr w:w="8732" w:h="567" w:hRule="exact" w:vSpace="0" w:wrap="around" w:vAnchor="page" w:y="341" w:anchorLock="0"/>
    </w:pPr>
    <w:r w:rsidRPr="00A84FF5">
      <w:rPr>
        <w:rStyle w:val="SidhuvudUtskott"/>
      </w:rPr>
      <w:t>2003/04:FiU27</w:t>
    </w:r>
    <w:r w:rsidRPr="00A84FF5">
      <w:t xml:space="preserve">     </w:t>
    </w:r>
    <w:r w:rsidRPr="00A84FF5">
      <w:rPr>
        <w:rStyle w:val="SidhuvudBilaga"/>
      </w:rPr>
      <w:t xml:space="preserve"> </w:t>
    </w:r>
    <w:r w:rsidRPr="00A84FF5">
      <w:rPr>
        <w:rStyle w:val="SidhuvudRubrikReferens"/>
      </w:rPr>
      <w:t>Utskottets lagförslag</w:t>
    </w:r>
  </w:p>
  <w:p w:rsidR="00533723" w:rsidRPr="00A84FF5" w:rsidRDefault="00533723">
    <w:pPr>
      <w:pStyle w:val="SidhuvudKantJmn"/>
      <w:framePr w:w="8732" w:h="567" w:hRule="exact" w:vSpace="0" w:wrap="around" w:vAnchor="page" w:y="341" w:anchorLock="0"/>
    </w:pPr>
  </w:p>
  <w:p w:rsidR="00533723" w:rsidRPr="00A84FF5" w:rsidRDefault="0053372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723" w:rsidRPr="00A84FF5" w:rsidRDefault="00533723">
    <w:pPr>
      <w:pStyle w:val="SidhuvudKantUdda"/>
      <w:framePr w:w="8732" w:h="567" w:hRule="exact" w:vSpace="0" w:wrap="around" w:vAnchor="page" w:y="341" w:anchorLock="0"/>
    </w:pPr>
    <w:r w:rsidRPr="00A84FF5">
      <w:rPr>
        <w:rStyle w:val="SidhuvudRubrikReferens"/>
      </w:rPr>
      <w:fldChar w:fldCharType="begin" w:fldLock="1"/>
    </w:r>
    <w:r w:rsidRPr="00A84FF5">
      <w:rPr>
        <w:rStyle w:val="SidhuvudRubrikReferens"/>
      </w:rPr>
      <w:instrText xml:space="preserve"> StyleREF "Rubrik 1" </w:instrText>
    </w:r>
    <w:r w:rsidRPr="00A84FF5">
      <w:rPr>
        <w:rStyle w:val="SidhuvudRubrikReferens"/>
      </w:rPr>
      <w:fldChar w:fldCharType="separate"/>
    </w:r>
    <w:r w:rsidRPr="00A84FF5">
      <w:rPr>
        <w:rStyle w:val="SidhuvudRubrikReferens"/>
      </w:rPr>
      <w:t>Sammanfattning</w:t>
    </w:r>
    <w:r w:rsidRPr="00A84FF5">
      <w:rPr>
        <w:rStyle w:val="SidhuvudRubrikReferens"/>
      </w:rPr>
      <w:fldChar w:fldCharType="end"/>
    </w:r>
    <w:r w:rsidRPr="00A84FF5">
      <w:rPr>
        <w:rStyle w:val="SidhuvudBilaga"/>
      </w:rPr>
      <w:t xml:space="preserve"> </w:t>
    </w:r>
    <w:r w:rsidRPr="00A84FF5">
      <w:t xml:space="preserve">     </w:t>
    </w:r>
    <w:r w:rsidRPr="00A84FF5">
      <w:rPr>
        <w:rStyle w:val="SidhuvudUtskott"/>
      </w:rPr>
      <w:fldChar w:fldCharType="begin" w:fldLock="1"/>
    </w:r>
    <w:r w:rsidRPr="00A84FF5">
      <w:rPr>
        <w:rStyle w:val="SidhuvudUtskott"/>
      </w:rPr>
      <w:instrText xml:space="preserve"> DOCPROPERTY BetänkandeÅr</w:instrText>
    </w:r>
    <w:r w:rsidRPr="00A84FF5">
      <w:rPr>
        <w:rStyle w:val="SidhuvudUtskott"/>
      </w:rPr>
      <w:fldChar w:fldCharType="separate"/>
    </w:r>
    <w:r w:rsidRPr="00A84FF5">
      <w:rPr>
        <w:rStyle w:val="SidhuvudUtskott"/>
      </w:rPr>
      <w:t>2003/04</w:t>
    </w:r>
    <w:r w:rsidRPr="00A84FF5">
      <w:rPr>
        <w:rStyle w:val="SidhuvudUtskott"/>
      </w:rPr>
      <w:fldChar w:fldCharType="end"/>
    </w:r>
    <w:r w:rsidRPr="00A84FF5">
      <w:rPr>
        <w:rStyle w:val="SidhuvudUtskott"/>
      </w:rPr>
      <w:t>:</w:t>
    </w:r>
    <w:r w:rsidRPr="00A84FF5">
      <w:rPr>
        <w:rStyle w:val="SidhuvudUtskott"/>
      </w:rPr>
      <w:fldChar w:fldCharType="begin" w:fldLock="1"/>
    </w:r>
    <w:r w:rsidRPr="00A84FF5">
      <w:rPr>
        <w:rStyle w:val="SidhuvudUtskott"/>
      </w:rPr>
      <w:instrText xml:space="preserve"> DOCPROPERTY</w:instrText>
    </w:r>
    <w:r w:rsidRPr="00A84FF5">
      <w:instrText xml:space="preserve"> </w:instrText>
    </w:r>
    <w:r w:rsidRPr="00A84FF5">
      <w:rPr>
        <w:rStyle w:val="SidhuvudUtskott"/>
      </w:rPr>
      <w:instrText>Utskott</w:instrText>
    </w:r>
    <w:r w:rsidRPr="00A84FF5">
      <w:rPr>
        <w:rStyle w:val="SidhuvudUtskott"/>
      </w:rPr>
      <w:fldChar w:fldCharType="separate"/>
    </w:r>
    <w:r w:rsidRPr="00A84FF5">
      <w:rPr>
        <w:rStyle w:val="SidhuvudUtskott"/>
      </w:rPr>
      <w:t>FiU</w:t>
    </w:r>
    <w:r w:rsidRPr="00A84FF5">
      <w:rPr>
        <w:rStyle w:val="SidhuvudUtskott"/>
      </w:rPr>
      <w:fldChar w:fldCharType="end"/>
    </w:r>
    <w:r w:rsidRPr="00A84FF5">
      <w:rPr>
        <w:rStyle w:val="SidhuvudUtskott"/>
      </w:rPr>
      <w:fldChar w:fldCharType="begin" w:fldLock="1"/>
    </w:r>
    <w:r w:rsidRPr="00A84FF5">
      <w:rPr>
        <w:rStyle w:val="SidhuvudUtskott"/>
      </w:rPr>
      <w:instrText xml:space="preserve"> DOCPROPERTY Betä</w:instrText>
    </w:r>
    <w:r w:rsidRPr="00A84FF5">
      <w:rPr>
        <w:rStyle w:val="SidhuvudUtskott"/>
      </w:rPr>
      <w:instrText>n</w:instrText>
    </w:r>
    <w:r w:rsidRPr="00A84FF5">
      <w:rPr>
        <w:rStyle w:val="SidhuvudUtskott"/>
      </w:rPr>
      <w:instrText>kandeNr</w:instrText>
    </w:r>
    <w:r w:rsidRPr="00A84FF5">
      <w:rPr>
        <w:rStyle w:val="SidhuvudUtskott"/>
      </w:rPr>
      <w:fldChar w:fldCharType="separate"/>
    </w:r>
    <w:r w:rsidRPr="00A84FF5">
      <w:rPr>
        <w:rStyle w:val="SidhuvudUtskott"/>
      </w:rPr>
      <w:t>27</w:t>
    </w:r>
    <w:r w:rsidRPr="00A84FF5">
      <w:rPr>
        <w:rStyle w:val="SidhuvudUtskott"/>
      </w:rPr>
      <w:fldChar w:fldCharType="end"/>
    </w:r>
  </w:p>
  <w:p w:rsidR="00533723" w:rsidRPr="00A84FF5" w:rsidRDefault="00533723">
    <w:pPr>
      <w:pStyle w:val="SidhuvudKantUdda"/>
      <w:framePr w:w="8732" w:h="567" w:hRule="exact" w:vSpace="0" w:wrap="around" w:vAnchor="page" w:y="341" w:anchorLock="0"/>
    </w:pPr>
    <w:r w:rsidRPr="00A84FF5">
      <w:rPr>
        <w:rStyle w:val="SidhuvudUtskott"/>
      </w:rPr>
      <w:fldChar w:fldCharType="begin" w:fldLock="1"/>
    </w:r>
    <w:r w:rsidRPr="00A84FF5">
      <w:rPr>
        <w:rStyle w:val="SidhuvudUtskott"/>
      </w:rPr>
      <w:instrText xml:space="preserve"> if </w:instrText>
    </w:r>
    <w:r w:rsidRPr="00A84FF5">
      <w:rPr>
        <w:rStyle w:val="SidhuvudUtskott"/>
      </w:rPr>
      <w:fldChar w:fldCharType="begin" w:fldLock="1"/>
    </w:r>
    <w:r w:rsidRPr="00A84FF5">
      <w:rPr>
        <w:rStyle w:val="SidhuvudUtskott"/>
      </w:rPr>
      <w:instrText xml:space="preserve"> DOCPROPERTY "UtkastDatum"</w:instrText>
    </w:r>
    <w:r w:rsidRPr="00A84FF5">
      <w:rPr>
        <w:rStyle w:val="SidhuvudUtskott"/>
      </w:rPr>
      <w:fldChar w:fldCharType="separate"/>
    </w:r>
    <w:r w:rsidRPr="00A84FF5">
      <w:rPr>
        <w:rStyle w:val="SidhuvudUtskott"/>
      </w:rPr>
      <w:instrText>Nej</w:instrText>
    </w:r>
    <w:r w:rsidRPr="00A84FF5">
      <w:rPr>
        <w:rStyle w:val="SidhuvudUtskott"/>
      </w:rPr>
      <w:fldChar w:fldCharType="end"/>
    </w:r>
    <w:r w:rsidRPr="00A84FF5">
      <w:rPr>
        <w:rStyle w:val="SidhuvudUtskott"/>
      </w:rPr>
      <w:instrText xml:space="preserve"> = "Ja" "</w:instrText>
    </w:r>
    <w:r w:rsidRPr="00A84FF5">
      <w:rPr>
        <w:rStyle w:val="SidhuvudUtskott"/>
      </w:rPr>
      <w:fldChar w:fldCharType="begin" w:fldLock="1"/>
    </w:r>
    <w:r w:rsidRPr="00A84FF5">
      <w:rPr>
        <w:rStyle w:val="SidhuvudUtskott"/>
      </w:rPr>
      <w:instrText xml:space="preserve"> PRINTDATE \@ "yyyy-MM-dd HH.mm    " </w:instrText>
    </w:r>
    <w:r w:rsidRPr="00A84FF5">
      <w:rPr>
        <w:rStyle w:val="SidhuvudUtskott"/>
      </w:rPr>
      <w:fldChar w:fldCharType="separate"/>
    </w:r>
    <w:r w:rsidRPr="00A84FF5">
      <w:rPr>
        <w:rStyle w:val="SidhuvudUtskott"/>
      </w:rPr>
      <w:instrText>2000-08-11 16.42</w:instrText>
    </w:r>
    <w:r w:rsidRPr="00A84FF5">
      <w:rPr>
        <w:rStyle w:val="SidhuvudUtskott"/>
      </w:rPr>
      <w:fldChar w:fldCharType="end"/>
    </w:r>
    <w:r w:rsidRPr="00A84FF5">
      <w:rPr>
        <w:rStyle w:val="SidhuvudUtskott"/>
      </w:rPr>
      <w:instrText xml:space="preserve">" </w:instrText>
    </w:r>
    <w:r w:rsidRPr="00A84FF5">
      <w:rPr>
        <w:rStyle w:val="SidhuvudUtskott"/>
      </w:rPr>
      <w:fldChar w:fldCharType="end"/>
    </w:r>
    <w:r w:rsidRPr="00A84FF5">
      <w:rPr>
        <w:rStyle w:val="SidhuvudUtskott"/>
      </w:rPr>
      <w:fldChar w:fldCharType="begin" w:fldLock="1"/>
    </w:r>
    <w:r w:rsidRPr="00A84FF5">
      <w:rPr>
        <w:rStyle w:val="SidhuvudUtskott"/>
      </w:rPr>
      <w:instrText xml:space="preserve"> DOCPR</w:instrText>
    </w:r>
    <w:r w:rsidRPr="00A84FF5">
      <w:rPr>
        <w:rStyle w:val="SidhuvudUtskott"/>
      </w:rPr>
      <w:instrText>O</w:instrText>
    </w:r>
    <w:r w:rsidRPr="00A84FF5">
      <w:rPr>
        <w:rStyle w:val="SidhuvudUtskott"/>
      </w:rPr>
      <w:instrText>PERTY Status</w:instrText>
    </w:r>
    <w:r w:rsidRPr="00A84FF5">
      <w:rPr>
        <w:rStyle w:val="SidhuvudUtskott"/>
      </w:rPr>
      <w:fldChar w:fldCharType="end"/>
    </w:r>
  </w:p>
  <w:p w:rsidR="00533723" w:rsidRPr="00A84FF5" w:rsidRDefault="00533723">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723" w:rsidRPr="00A84FF5" w:rsidRDefault="00533723">
    <w:pPr>
      <w:pStyle w:val="SidhuvudKantUdda"/>
      <w:framePr w:w="8732" w:h="567" w:hRule="exact" w:vSpace="0" w:wrap="around" w:vAnchor="page" w:y="341" w:anchorLock="0"/>
    </w:pPr>
    <w:r w:rsidRPr="00A84FF5">
      <w:rPr>
        <w:rStyle w:val="SidhuvudRubrikReferens"/>
      </w:rPr>
      <w:t>Utskottets lagförslag</w:t>
    </w:r>
    <w:r w:rsidRPr="00A84FF5">
      <w:rPr>
        <w:rStyle w:val="SidhuvudBilaga"/>
      </w:rPr>
      <w:t xml:space="preserve"> </w:t>
    </w:r>
    <w:r w:rsidRPr="00A84FF5">
      <w:t xml:space="preserve">     </w:t>
    </w:r>
    <w:r w:rsidRPr="00A84FF5">
      <w:rPr>
        <w:rStyle w:val="SidhuvudUtskott"/>
      </w:rPr>
      <w:t>2003/04:FiU27</w:t>
    </w:r>
  </w:p>
  <w:p w:rsidR="00533723" w:rsidRPr="00A84FF5" w:rsidRDefault="00533723">
    <w:pPr>
      <w:pStyle w:val="SidhuvudKantUdda"/>
      <w:framePr w:w="8732" w:h="567" w:hRule="exact" w:vSpace="0" w:wrap="around" w:vAnchor="page" w:y="341" w:anchorLock="0"/>
    </w:pPr>
  </w:p>
  <w:p w:rsidR="00533723" w:rsidRPr="00A84FF5" w:rsidRDefault="00533723">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723" w:rsidRPr="00A84FF5" w:rsidRDefault="00533723">
    <w:pPr>
      <w:pStyle w:val="SidhuvudKantJmn"/>
      <w:framePr w:w="8732" w:h="567" w:hRule="exact" w:vSpace="0" w:wrap="around" w:vAnchor="page" w:y="341" w:anchorLock="0"/>
    </w:pPr>
    <w:r w:rsidRPr="00A84FF5">
      <w:rPr>
        <w:rStyle w:val="SidhuvudUtskott"/>
      </w:rPr>
      <w:t>2003/04:FiU27</w:t>
    </w:r>
    <w:r w:rsidRPr="00A84FF5">
      <w:t xml:space="preserve">    </w:t>
    </w:r>
  </w:p>
  <w:p w:rsidR="00533723" w:rsidRPr="00A84FF5" w:rsidRDefault="00533723">
    <w:pPr>
      <w:pStyle w:val="SidhuvudKantJmn"/>
      <w:framePr w:w="8732" w:h="567" w:hRule="exact" w:vSpace="0" w:wrap="around" w:vAnchor="page" w:y="341" w:anchorLock="0"/>
    </w:pPr>
  </w:p>
  <w:p w:rsidR="00533723" w:rsidRPr="00A84FF5" w:rsidRDefault="00533723">
    <w:pPr>
      <w:pStyle w:val="SidhuvudKantUdda"/>
      <w:framePr w:w="8732" w:h="567" w:hRule="exact" w:vSpace="0" w:wrap="around" w:vAnchor="page" w:y="341" w:anchorLock="0"/>
    </w:pPr>
    <w:r w:rsidRPr="00A84FF5">
      <w:rPr>
        <w:rStyle w:val="SidhuvudRubrikReferens"/>
        <w:smallCaps w:val="0"/>
        <w:spacing w:val="0"/>
        <w:sz w:val="19"/>
      </w:rPr>
      <w:t xml:space="preserve"> </w:t>
    </w:r>
  </w:p>
  <w:p w:rsidR="00533723" w:rsidRPr="00A84FF5" w:rsidRDefault="0053372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723" w:rsidRPr="00A84FF5" w:rsidRDefault="00533723">
    <w:pPr>
      <w:pStyle w:val="SidhuvudKantUdda"/>
      <w:framePr w:w="8732" w:h="567" w:hRule="exact" w:vSpace="0" w:wrap="around" w:vAnchor="page" w:y="341" w:anchorLock="0"/>
    </w:pPr>
    <w:r w:rsidRPr="00A84FF5">
      <w:t xml:space="preserve"> </w:t>
    </w:r>
  </w:p>
  <w:p w:rsidR="00533723" w:rsidRPr="00A84FF5" w:rsidRDefault="0053372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723" w:rsidRPr="00A84FF5" w:rsidRDefault="00533723">
    <w:pPr>
      <w:pStyle w:val="SidhuvudKantJmn"/>
      <w:framePr w:w="8732" w:h="567" w:hRule="exact" w:vSpace="0" w:wrap="around" w:vAnchor="page" w:y="341" w:anchorLock="0"/>
    </w:pPr>
    <w:r w:rsidRPr="00A84FF5">
      <w:rPr>
        <w:rStyle w:val="SidhuvudUtskott"/>
      </w:rPr>
      <w:fldChar w:fldCharType="begin" w:fldLock="1"/>
    </w:r>
    <w:r w:rsidRPr="00A84FF5">
      <w:rPr>
        <w:rStyle w:val="SidhuvudUtskott"/>
      </w:rPr>
      <w:instrText xml:space="preserve"> DOCPROPERTY BetänkandeÅr</w:instrText>
    </w:r>
    <w:r w:rsidRPr="00A84FF5">
      <w:rPr>
        <w:rStyle w:val="SidhuvudUtskott"/>
      </w:rPr>
      <w:fldChar w:fldCharType="separate"/>
    </w:r>
    <w:r w:rsidRPr="00A84FF5">
      <w:rPr>
        <w:rStyle w:val="SidhuvudUtskott"/>
      </w:rPr>
      <w:t>2003/04</w:t>
    </w:r>
    <w:r w:rsidRPr="00A84FF5">
      <w:rPr>
        <w:rStyle w:val="SidhuvudUtskott"/>
      </w:rPr>
      <w:fldChar w:fldCharType="end"/>
    </w:r>
    <w:r w:rsidRPr="00A84FF5">
      <w:rPr>
        <w:rStyle w:val="SidhuvudUtskott"/>
      </w:rPr>
      <w:t>:</w:t>
    </w:r>
    <w:r w:rsidRPr="00A84FF5">
      <w:rPr>
        <w:rStyle w:val="SidhuvudUtskott"/>
      </w:rPr>
      <w:fldChar w:fldCharType="begin" w:fldLock="1"/>
    </w:r>
    <w:r w:rsidRPr="00A84FF5">
      <w:rPr>
        <w:rStyle w:val="SidhuvudUtskott"/>
      </w:rPr>
      <w:instrText xml:space="preserve"> DOCPROPERTY Utskott</w:instrText>
    </w:r>
    <w:r w:rsidRPr="00A84FF5">
      <w:rPr>
        <w:rStyle w:val="SidhuvudUtskott"/>
      </w:rPr>
      <w:fldChar w:fldCharType="separate"/>
    </w:r>
    <w:r w:rsidRPr="00A84FF5">
      <w:rPr>
        <w:rStyle w:val="SidhuvudUtskott"/>
      </w:rPr>
      <w:t>FiU</w:t>
    </w:r>
    <w:r w:rsidRPr="00A84FF5">
      <w:rPr>
        <w:rStyle w:val="SidhuvudUtskott"/>
      </w:rPr>
      <w:fldChar w:fldCharType="end"/>
    </w:r>
    <w:r w:rsidRPr="00A84FF5">
      <w:rPr>
        <w:rStyle w:val="SidhuvudUtskott"/>
      </w:rPr>
      <w:fldChar w:fldCharType="begin" w:fldLock="1"/>
    </w:r>
    <w:r w:rsidRPr="00A84FF5">
      <w:rPr>
        <w:rStyle w:val="SidhuvudUtskott"/>
      </w:rPr>
      <w:instrText xml:space="preserve"> DOCPROPERTY BetänkandeNr</w:instrText>
    </w:r>
    <w:r w:rsidRPr="00A84FF5">
      <w:rPr>
        <w:rStyle w:val="SidhuvudUtskott"/>
      </w:rPr>
      <w:fldChar w:fldCharType="separate"/>
    </w:r>
    <w:r w:rsidRPr="00A84FF5">
      <w:rPr>
        <w:rStyle w:val="SidhuvudUtskott"/>
      </w:rPr>
      <w:t>27</w:t>
    </w:r>
    <w:r w:rsidRPr="00A84FF5">
      <w:rPr>
        <w:rStyle w:val="SidhuvudUtskott"/>
      </w:rPr>
      <w:fldChar w:fldCharType="end"/>
    </w:r>
    <w:r w:rsidRPr="00A84FF5">
      <w:t xml:space="preserve">     </w:t>
    </w:r>
    <w:r w:rsidRPr="00A84FF5">
      <w:rPr>
        <w:rStyle w:val="SidhuvudBilaga"/>
      </w:rPr>
      <w:t xml:space="preserve"> </w:t>
    </w:r>
    <w:r w:rsidRPr="00A84FF5">
      <w:rPr>
        <w:rStyle w:val="SidhuvudRubrikReferens"/>
      </w:rPr>
      <w:fldChar w:fldCharType="begin" w:fldLock="1"/>
    </w:r>
    <w:r w:rsidRPr="00A84FF5">
      <w:rPr>
        <w:rStyle w:val="SidhuvudRubrikReferens"/>
      </w:rPr>
      <w:instrText xml:space="preserve"> StyleREF "Rubrik 1" </w:instrText>
    </w:r>
    <w:r w:rsidRPr="00A84FF5">
      <w:rPr>
        <w:rStyle w:val="SidhuvudRubrikReferens"/>
      </w:rPr>
      <w:fldChar w:fldCharType="separate"/>
    </w:r>
    <w:r w:rsidRPr="00A84FF5">
      <w:rPr>
        <w:rStyle w:val="SidhuvudRubrikReferens"/>
      </w:rPr>
      <w:t>Sammanfattning</w:t>
    </w:r>
    <w:r w:rsidRPr="00A84FF5">
      <w:rPr>
        <w:rStyle w:val="SidhuvudRubrikReferens"/>
      </w:rPr>
      <w:fldChar w:fldCharType="end"/>
    </w:r>
  </w:p>
  <w:p w:rsidR="00533723" w:rsidRPr="00A84FF5" w:rsidRDefault="00533723">
    <w:pPr>
      <w:pStyle w:val="SidhuvudKantJmn"/>
      <w:framePr w:w="8732" w:h="567" w:hRule="exact" w:vSpace="0" w:wrap="around" w:vAnchor="page" w:y="341" w:anchorLock="0"/>
    </w:pPr>
    <w:r w:rsidRPr="00A84FF5">
      <w:rPr>
        <w:rStyle w:val="SidhuvudUtskott"/>
      </w:rPr>
      <w:fldChar w:fldCharType="begin" w:fldLock="1"/>
    </w:r>
    <w:r w:rsidRPr="00A84FF5">
      <w:rPr>
        <w:rStyle w:val="SidhuvudUtskott"/>
      </w:rPr>
      <w:instrText xml:space="preserve"> DOCPROPERTY Status</w:instrText>
    </w:r>
    <w:r w:rsidRPr="00A84FF5">
      <w:rPr>
        <w:rStyle w:val="SidhuvudUtskott"/>
      </w:rPr>
      <w:fldChar w:fldCharType="end"/>
    </w:r>
    <w:r w:rsidRPr="00A84FF5">
      <w:rPr>
        <w:rStyle w:val="SidhuvudUtskott"/>
      </w:rPr>
      <w:fldChar w:fldCharType="begin" w:fldLock="1"/>
    </w:r>
    <w:r w:rsidRPr="00A84FF5">
      <w:rPr>
        <w:rStyle w:val="SidhuvudUtskott"/>
      </w:rPr>
      <w:instrText xml:space="preserve"> if </w:instrText>
    </w:r>
    <w:r w:rsidRPr="00A84FF5">
      <w:rPr>
        <w:rStyle w:val="SidhuvudUtskott"/>
      </w:rPr>
      <w:fldChar w:fldCharType="begin" w:fldLock="1"/>
    </w:r>
    <w:r w:rsidRPr="00A84FF5">
      <w:rPr>
        <w:rStyle w:val="SidhuvudUtskott"/>
      </w:rPr>
      <w:instrText xml:space="preserve"> DOCPROPERTY "UtkastDatum"</w:instrText>
    </w:r>
    <w:r w:rsidRPr="00A84FF5">
      <w:rPr>
        <w:rStyle w:val="SidhuvudUtskott"/>
      </w:rPr>
      <w:fldChar w:fldCharType="separate"/>
    </w:r>
    <w:r w:rsidRPr="00A84FF5">
      <w:rPr>
        <w:rStyle w:val="SidhuvudUtskott"/>
      </w:rPr>
      <w:instrText>Nej</w:instrText>
    </w:r>
    <w:r w:rsidRPr="00A84FF5">
      <w:rPr>
        <w:rStyle w:val="SidhuvudUtskott"/>
      </w:rPr>
      <w:fldChar w:fldCharType="end"/>
    </w:r>
    <w:r w:rsidRPr="00A84FF5">
      <w:rPr>
        <w:rStyle w:val="SidhuvudUtskott"/>
      </w:rPr>
      <w:instrText xml:space="preserve"> = "Ja" "    </w:instrText>
    </w:r>
    <w:r w:rsidRPr="00A84FF5">
      <w:rPr>
        <w:rStyle w:val="SidhuvudUtskott"/>
      </w:rPr>
      <w:fldChar w:fldCharType="begin" w:fldLock="1"/>
    </w:r>
    <w:r w:rsidRPr="00A84FF5">
      <w:rPr>
        <w:rStyle w:val="SidhuvudUtskott"/>
      </w:rPr>
      <w:instrText xml:space="preserve"> PRINTDATE \@ "yyyy-MM-dd HH.mm" </w:instrText>
    </w:r>
    <w:r w:rsidRPr="00A84FF5">
      <w:rPr>
        <w:rStyle w:val="SidhuvudUtskott"/>
      </w:rPr>
      <w:fldChar w:fldCharType="separate"/>
    </w:r>
    <w:r w:rsidRPr="00A84FF5">
      <w:rPr>
        <w:rStyle w:val="SidhuvudUtskott"/>
      </w:rPr>
      <w:instrText>2000-08-11 16.42</w:instrText>
    </w:r>
    <w:r w:rsidRPr="00A84FF5">
      <w:rPr>
        <w:rStyle w:val="SidhuvudUtskott"/>
      </w:rPr>
      <w:fldChar w:fldCharType="end"/>
    </w:r>
    <w:r w:rsidRPr="00A84FF5">
      <w:rPr>
        <w:rStyle w:val="SidhuvudUtskott"/>
      </w:rPr>
      <w:instrText xml:space="preserve">" </w:instrText>
    </w:r>
    <w:r w:rsidRPr="00A84FF5">
      <w:rPr>
        <w:rStyle w:val="SidhuvudUtskott"/>
      </w:rPr>
      <w:fldChar w:fldCharType="end"/>
    </w:r>
  </w:p>
  <w:p w:rsidR="00533723" w:rsidRPr="00A84FF5" w:rsidRDefault="0053372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723" w:rsidRPr="00A84FF5" w:rsidRDefault="00533723">
    <w:pPr>
      <w:pStyle w:val="SidhuvudKantUdda"/>
      <w:framePr w:w="8732" w:h="567" w:hRule="exact" w:vSpace="0" w:wrap="around" w:vAnchor="page" w:y="341" w:anchorLock="0"/>
    </w:pPr>
    <w:r w:rsidRPr="00A84FF5">
      <w:rPr>
        <w:rStyle w:val="SidhuvudRubrikReferens"/>
      </w:rPr>
      <w:fldChar w:fldCharType="begin" w:fldLock="1"/>
    </w:r>
    <w:r w:rsidRPr="00A84FF5">
      <w:rPr>
        <w:rStyle w:val="SidhuvudRubrikReferens"/>
      </w:rPr>
      <w:instrText xml:space="preserve"> StyleREF "Rubrik 1" </w:instrText>
    </w:r>
    <w:r w:rsidRPr="00A84FF5">
      <w:rPr>
        <w:rStyle w:val="SidhuvudRubrikReferens"/>
      </w:rPr>
      <w:fldChar w:fldCharType="separate"/>
    </w:r>
    <w:r w:rsidRPr="00A84FF5">
      <w:rPr>
        <w:rStyle w:val="SidhuvudRubrikReferens"/>
      </w:rPr>
      <w:t>Sammanfattning</w:t>
    </w:r>
    <w:r w:rsidRPr="00A84FF5">
      <w:rPr>
        <w:rStyle w:val="SidhuvudRubrikReferens"/>
      </w:rPr>
      <w:fldChar w:fldCharType="end"/>
    </w:r>
    <w:r w:rsidRPr="00A84FF5">
      <w:rPr>
        <w:rStyle w:val="SidhuvudBilaga"/>
      </w:rPr>
      <w:t xml:space="preserve"> </w:t>
    </w:r>
    <w:r w:rsidRPr="00A84FF5">
      <w:t xml:space="preserve">     </w:t>
    </w:r>
    <w:r w:rsidRPr="00A84FF5">
      <w:rPr>
        <w:rStyle w:val="SidhuvudUtskott"/>
      </w:rPr>
      <w:fldChar w:fldCharType="begin" w:fldLock="1"/>
    </w:r>
    <w:r w:rsidRPr="00A84FF5">
      <w:rPr>
        <w:rStyle w:val="SidhuvudUtskott"/>
      </w:rPr>
      <w:instrText xml:space="preserve"> DOCPROPERTY BetänkandeÅr</w:instrText>
    </w:r>
    <w:r w:rsidRPr="00A84FF5">
      <w:rPr>
        <w:rStyle w:val="SidhuvudUtskott"/>
      </w:rPr>
      <w:fldChar w:fldCharType="separate"/>
    </w:r>
    <w:r w:rsidRPr="00A84FF5">
      <w:rPr>
        <w:rStyle w:val="SidhuvudUtskott"/>
      </w:rPr>
      <w:t>2003/04</w:t>
    </w:r>
    <w:r w:rsidRPr="00A84FF5">
      <w:rPr>
        <w:rStyle w:val="SidhuvudUtskott"/>
      </w:rPr>
      <w:fldChar w:fldCharType="end"/>
    </w:r>
    <w:r w:rsidRPr="00A84FF5">
      <w:rPr>
        <w:rStyle w:val="SidhuvudUtskott"/>
      </w:rPr>
      <w:t>:</w:t>
    </w:r>
    <w:r w:rsidRPr="00A84FF5">
      <w:rPr>
        <w:rStyle w:val="SidhuvudUtskott"/>
      </w:rPr>
      <w:fldChar w:fldCharType="begin" w:fldLock="1"/>
    </w:r>
    <w:r w:rsidRPr="00A84FF5">
      <w:rPr>
        <w:rStyle w:val="SidhuvudUtskott"/>
      </w:rPr>
      <w:instrText xml:space="preserve"> DOCPROPERTY</w:instrText>
    </w:r>
    <w:r w:rsidRPr="00A84FF5">
      <w:instrText xml:space="preserve"> </w:instrText>
    </w:r>
    <w:r w:rsidRPr="00A84FF5">
      <w:rPr>
        <w:rStyle w:val="SidhuvudUtskott"/>
      </w:rPr>
      <w:instrText>Utskott</w:instrText>
    </w:r>
    <w:r w:rsidRPr="00A84FF5">
      <w:rPr>
        <w:rStyle w:val="SidhuvudUtskott"/>
      </w:rPr>
      <w:fldChar w:fldCharType="separate"/>
    </w:r>
    <w:r w:rsidRPr="00A84FF5">
      <w:rPr>
        <w:rStyle w:val="SidhuvudUtskott"/>
      </w:rPr>
      <w:t>FiU</w:t>
    </w:r>
    <w:r w:rsidRPr="00A84FF5">
      <w:rPr>
        <w:rStyle w:val="SidhuvudUtskott"/>
      </w:rPr>
      <w:fldChar w:fldCharType="end"/>
    </w:r>
    <w:r w:rsidRPr="00A84FF5">
      <w:rPr>
        <w:rStyle w:val="SidhuvudUtskott"/>
      </w:rPr>
      <w:fldChar w:fldCharType="begin" w:fldLock="1"/>
    </w:r>
    <w:r w:rsidRPr="00A84FF5">
      <w:rPr>
        <w:rStyle w:val="SidhuvudUtskott"/>
      </w:rPr>
      <w:instrText xml:space="preserve"> DOCPROPERTY Betä</w:instrText>
    </w:r>
    <w:r w:rsidRPr="00A84FF5">
      <w:rPr>
        <w:rStyle w:val="SidhuvudUtskott"/>
      </w:rPr>
      <w:instrText>n</w:instrText>
    </w:r>
    <w:r w:rsidRPr="00A84FF5">
      <w:rPr>
        <w:rStyle w:val="SidhuvudUtskott"/>
      </w:rPr>
      <w:instrText>kandeNr</w:instrText>
    </w:r>
    <w:r w:rsidRPr="00A84FF5">
      <w:rPr>
        <w:rStyle w:val="SidhuvudUtskott"/>
      </w:rPr>
      <w:fldChar w:fldCharType="separate"/>
    </w:r>
    <w:r w:rsidRPr="00A84FF5">
      <w:rPr>
        <w:rStyle w:val="SidhuvudUtskott"/>
      </w:rPr>
      <w:t>27</w:t>
    </w:r>
    <w:r w:rsidRPr="00A84FF5">
      <w:rPr>
        <w:rStyle w:val="SidhuvudUtskott"/>
      </w:rPr>
      <w:fldChar w:fldCharType="end"/>
    </w:r>
  </w:p>
  <w:p w:rsidR="00533723" w:rsidRPr="00A84FF5" w:rsidRDefault="00533723">
    <w:pPr>
      <w:pStyle w:val="SidhuvudKantUdda"/>
      <w:framePr w:w="8732" w:h="567" w:hRule="exact" w:vSpace="0" w:wrap="around" w:vAnchor="page" w:y="341" w:anchorLock="0"/>
    </w:pPr>
    <w:r w:rsidRPr="00A84FF5">
      <w:rPr>
        <w:rStyle w:val="SidhuvudUtskott"/>
      </w:rPr>
      <w:fldChar w:fldCharType="begin" w:fldLock="1"/>
    </w:r>
    <w:r w:rsidRPr="00A84FF5">
      <w:rPr>
        <w:rStyle w:val="SidhuvudUtskott"/>
      </w:rPr>
      <w:instrText xml:space="preserve"> if </w:instrText>
    </w:r>
    <w:r w:rsidRPr="00A84FF5">
      <w:rPr>
        <w:rStyle w:val="SidhuvudUtskott"/>
      </w:rPr>
      <w:fldChar w:fldCharType="begin" w:fldLock="1"/>
    </w:r>
    <w:r w:rsidRPr="00A84FF5">
      <w:rPr>
        <w:rStyle w:val="SidhuvudUtskott"/>
      </w:rPr>
      <w:instrText xml:space="preserve"> DOCPROPERTY "UtkastDatum"</w:instrText>
    </w:r>
    <w:r w:rsidRPr="00A84FF5">
      <w:rPr>
        <w:rStyle w:val="SidhuvudUtskott"/>
      </w:rPr>
      <w:fldChar w:fldCharType="separate"/>
    </w:r>
    <w:r w:rsidRPr="00A84FF5">
      <w:rPr>
        <w:rStyle w:val="SidhuvudUtskott"/>
      </w:rPr>
      <w:instrText>Nej</w:instrText>
    </w:r>
    <w:r w:rsidRPr="00A84FF5">
      <w:rPr>
        <w:rStyle w:val="SidhuvudUtskott"/>
      </w:rPr>
      <w:fldChar w:fldCharType="end"/>
    </w:r>
    <w:r w:rsidRPr="00A84FF5">
      <w:rPr>
        <w:rStyle w:val="SidhuvudUtskott"/>
      </w:rPr>
      <w:instrText xml:space="preserve"> = "Ja" "</w:instrText>
    </w:r>
    <w:r w:rsidRPr="00A84FF5">
      <w:rPr>
        <w:rStyle w:val="SidhuvudUtskott"/>
      </w:rPr>
      <w:fldChar w:fldCharType="begin" w:fldLock="1"/>
    </w:r>
    <w:r w:rsidRPr="00A84FF5">
      <w:rPr>
        <w:rStyle w:val="SidhuvudUtskott"/>
      </w:rPr>
      <w:instrText xml:space="preserve"> PRINTDATE \@ "yyyy-MM-dd HH.mm    " </w:instrText>
    </w:r>
    <w:r w:rsidRPr="00A84FF5">
      <w:rPr>
        <w:rStyle w:val="SidhuvudUtskott"/>
      </w:rPr>
      <w:fldChar w:fldCharType="separate"/>
    </w:r>
    <w:r w:rsidRPr="00A84FF5">
      <w:rPr>
        <w:rStyle w:val="SidhuvudUtskott"/>
      </w:rPr>
      <w:instrText>2000-08-11 16.42</w:instrText>
    </w:r>
    <w:r w:rsidRPr="00A84FF5">
      <w:rPr>
        <w:rStyle w:val="SidhuvudUtskott"/>
      </w:rPr>
      <w:fldChar w:fldCharType="end"/>
    </w:r>
    <w:r w:rsidRPr="00A84FF5">
      <w:rPr>
        <w:rStyle w:val="SidhuvudUtskott"/>
      </w:rPr>
      <w:instrText xml:space="preserve">" </w:instrText>
    </w:r>
    <w:r w:rsidRPr="00A84FF5">
      <w:rPr>
        <w:rStyle w:val="SidhuvudUtskott"/>
      </w:rPr>
      <w:fldChar w:fldCharType="end"/>
    </w:r>
    <w:r w:rsidRPr="00A84FF5">
      <w:rPr>
        <w:rStyle w:val="SidhuvudUtskott"/>
      </w:rPr>
      <w:fldChar w:fldCharType="begin" w:fldLock="1"/>
    </w:r>
    <w:r w:rsidRPr="00A84FF5">
      <w:rPr>
        <w:rStyle w:val="SidhuvudUtskott"/>
      </w:rPr>
      <w:instrText xml:space="preserve"> DOCPR</w:instrText>
    </w:r>
    <w:r w:rsidRPr="00A84FF5">
      <w:rPr>
        <w:rStyle w:val="SidhuvudUtskott"/>
      </w:rPr>
      <w:instrText>O</w:instrText>
    </w:r>
    <w:r w:rsidRPr="00A84FF5">
      <w:rPr>
        <w:rStyle w:val="SidhuvudUtskott"/>
      </w:rPr>
      <w:instrText>PERTY Status</w:instrText>
    </w:r>
    <w:r w:rsidRPr="00A84FF5">
      <w:rPr>
        <w:rStyle w:val="SidhuvudUtskott"/>
      </w:rPr>
      <w:fldChar w:fldCharType="end"/>
    </w:r>
  </w:p>
  <w:p w:rsidR="00533723" w:rsidRPr="00A84FF5" w:rsidRDefault="0053372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723" w:rsidRPr="00A84FF5" w:rsidRDefault="00533723">
    <w:pPr>
      <w:pStyle w:val="SidhuvudKantJmn"/>
      <w:framePr w:w="8732" w:h="567" w:hRule="exact" w:vSpace="0" w:wrap="around" w:vAnchor="page" w:y="341" w:anchorLock="0"/>
    </w:pPr>
    <w:r w:rsidRPr="00A84FF5">
      <w:rPr>
        <w:rStyle w:val="SidhuvudUtskott"/>
      </w:rPr>
      <w:t>2003/04:FiU27</w:t>
    </w:r>
    <w:r w:rsidRPr="00A84FF5">
      <w:t xml:space="preserve">    </w:t>
    </w:r>
  </w:p>
  <w:p w:rsidR="00533723" w:rsidRPr="00A84FF5" w:rsidRDefault="00533723">
    <w:pPr>
      <w:pStyle w:val="SidhuvudKantJmn"/>
      <w:framePr w:w="8732" w:h="567" w:hRule="exact" w:vSpace="0" w:wrap="around" w:vAnchor="page" w:y="341" w:anchorLock="0"/>
    </w:pPr>
  </w:p>
  <w:p w:rsidR="00533723" w:rsidRPr="00A84FF5" w:rsidRDefault="00533723">
    <w:pPr>
      <w:pStyle w:val="SidhuvudKantUdda"/>
      <w:framePr w:w="8732" w:h="567" w:hRule="exact" w:vSpace="0" w:wrap="around" w:vAnchor="page" w:y="341" w:anchorLock="0"/>
    </w:pPr>
    <w:r w:rsidRPr="00A84FF5">
      <w:rPr>
        <w:rStyle w:val="SidhuvudRubrikReferens"/>
        <w:smallCaps w:val="0"/>
        <w:spacing w:val="0"/>
        <w:sz w:val="19"/>
      </w:rPr>
      <w:t xml:space="preserve"> </w:t>
    </w:r>
  </w:p>
  <w:p w:rsidR="00533723" w:rsidRPr="00A84FF5" w:rsidRDefault="0053372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723" w:rsidRPr="00A84FF5" w:rsidRDefault="00533723">
    <w:pPr>
      <w:pStyle w:val="SidhuvudKantJmn"/>
      <w:framePr w:w="8732" w:h="567" w:hRule="exact" w:vSpace="0" w:wrap="around" w:vAnchor="page" w:y="341" w:anchorLock="0"/>
    </w:pPr>
    <w:r w:rsidRPr="00A84FF5">
      <w:rPr>
        <w:rStyle w:val="SidhuvudUtskott"/>
      </w:rPr>
      <w:t>2003/04:FiU27</w:t>
    </w:r>
    <w:r w:rsidRPr="00A84FF5">
      <w:t xml:space="preserve">     </w:t>
    </w:r>
    <w:r w:rsidRPr="00A84FF5">
      <w:rPr>
        <w:rStyle w:val="SidhuvudBilaga"/>
      </w:rPr>
      <w:t xml:space="preserve"> </w:t>
    </w:r>
    <w:r w:rsidRPr="00A84FF5">
      <w:rPr>
        <w:rStyle w:val="SidhuvudRubrikReferens"/>
      </w:rPr>
      <w:t>Utskottets förslag till riksdagsbeslut</w:t>
    </w:r>
  </w:p>
  <w:p w:rsidR="00533723" w:rsidRPr="00A84FF5" w:rsidRDefault="00533723">
    <w:pPr>
      <w:pStyle w:val="SidhuvudKantJmn"/>
      <w:framePr w:w="8732" w:h="567" w:hRule="exact" w:vSpace="0" w:wrap="around" w:vAnchor="page" w:y="341" w:anchorLock="0"/>
    </w:pPr>
  </w:p>
  <w:p w:rsidR="00533723" w:rsidRPr="00A84FF5" w:rsidRDefault="0053372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723" w:rsidRPr="00A84FF5" w:rsidRDefault="00533723">
    <w:pPr>
      <w:pStyle w:val="SidhuvudKantUdda"/>
      <w:framePr w:w="8732" w:h="567" w:hRule="exact" w:vSpace="0" w:wrap="around" w:vAnchor="page" w:y="341" w:anchorLock="0"/>
    </w:pPr>
    <w:r w:rsidRPr="00A84FF5">
      <w:rPr>
        <w:rStyle w:val="SidhuvudRubrikReferens"/>
      </w:rPr>
      <w:fldChar w:fldCharType="begin" w:fldLock="1"/>
    </w:r>
    <w:r w:rsidRPr="00A84FF5">
      <w:rPr>
        <w:rStyle w:val="SidhuvudRubrikReferens"/>
      </w:rPr>
      <w:instrText xml:space="preserve"> StyleREF "Rubrik 1" </w:instrText>
    </w:r>
    <w:r w:rsidRPr="00A84FF5">
      <w:rPr>
        <w:rStyle w:val="SidhuvudRubrikReferens"/>
      </w:rPr>
      <w:fldChar w:fldCharType="separate"/>
    </w:r>
    <w:r w:rsidRPr="00A84FF5">
      <w:rPr>
        <w:rStyle w:val="SidhuvudRubrikReferens"/>
      </w:rPr>
      <w:t>Innehållsförteckning</w:t>
    </w:r>
    <w:r w:rsidRPr="00A84FF5">
      <w:rPr>
        <w:rStyle w:val="SidhuvudRubrikReferens"/>
      </w:rPr>
      <w:fldChar w:fldCharType="end"/>
    </w:r>
    <w:r w:rsidRPr="00A84FF5">
      <w:rPr>
        <w:rStyle w:val="SidhuvudBilaga"/>
      </w:rPr>
      <w:t xml:space="preserve"> </w:t>
    </w:r>
    <w:r w:rsidRPr="00A84FF5">
      <w:t xml:space="preserve">     </w:t>
    </w:r>
    <w:r w:rsidRPr="00A84FF5">
      <w:rPr>
        <w:rStyle w:val="SidhuvudUtskott"/>
      </w:rPr>
      <w:fldChar w:fldCharType="begin" w:fldLock="1"/>
    </w:r>
    <w:r w:rsidRPr="00A84FF5">
      <w:rPr>
        <w:rStyle w:val="SidhuvudUtskott"/>
      </w:rPr>
      <w:instrText xml:space="preserve"> DOCPROPERTY BetänkandeÅr</w:instrText>
    </w:r>
    <w:r w:rsidRPr="00A84FF5">
      <w:rPr>
        <w:rStyle w:val="SidhuvudUtskott"/>
      </w:rPr>
      <w:fldChar w:fldCharType="separate"/>
    </w:r>
    <w:r w:rsidRPr="00A84FF5">
      <w:rPr>
        <w:rStyle w:val="SidhuvudUtskott"/>
      </w:rPr>
      <w:t>2003/04</w:t>
    </w:r>
    <w:r w:rsidRPr="00A84FF5">
      <w:rPr>
        <w:rStyle w:val="SidhuvudUtskott"/>
      </w:rPr>
      <w:fldChar w:fldCharType="end"/>
    </w:r>
    <w:r w:rsidRPr="00A84FF5">
      <w:rPr>
        <w:rStyle w:val="SidhuvudUtskott"/>
      </w:rPr>
      <w:t>:</w:t>
    </w:r>
    <w:r w:rsidRPr="00A84FF5">
      <w:rPr>
        <w:rStyle w:val="SidhuvudUtskott"/>
      </w:rPr>
      <w:fldChar w:fldCharType="begin" w:fldLock="1"/>
    </w:r>
    <w:r w:rsidRPr="00A84FF5">
      <w:rPr>
        <w:rStyle w:val="SidhuvudUtskott"/>
      </w:rPr>
      <w:instrText xml:space="preserve"> DOCPROPERTY</w:instrText>
    </w:r>
    <w:r w:rsidRPr="00A84FF5">
      <w:instrText xml:space="preserve"> </w:instrText>
    </w:r>
    <w:r w:rsidRPr="00A84FF5">
      <w:rPr>
        <w:rStyle w:val="SidhuvudUtskott"/>
      </w:rPr>
      <w:instrText>Utskott</w:instrText>
    </w:r>
    <w:r w:rsidRPr="00A84FF5">
      <w:rPr>
        <w:rStyle w:val="SidhuvudUtskott"/>
      </w:rPr>
      <w:fldChar w:fldCharType="separate"/>
    </w:r>
    <w:r w:rsidRPr="00A84FF5">
      <w:rPr>
        <w:rStyle w:val="SidhuvudUtskott"/>
      </w:rPr>
      <w:t>FiU</w:t>
    </w:r>
    <w:r w:rsidRPr="00A84FF5">
      <w:rPr>
        <w:rStyle w:val="SidhuvudUtskott"/>
      </w:rPr>
      <w:fldChar w:fldCharType="end"/>
    </w:r>
    <w:r w:rsidRPr="00A84FF5">
      <w:rPr>
        <w:rStyle w:val="SidhuvudUtskott"/>
      </w:rPr>
      <w:fldChar w:fldCharType="begin" w:fldLock="1"/>
    </w:r>
    <w:r w:rsidRPr="00A84FF5">
      <w:rPr>
        <w:rStyle w:val="SidhuvudUtskott"/>
      </w:rPr>
      <w:instrText xml:space="preserve"> DOCPROPERTY Betä</w:instrText>
    </w:r>
    <w:r w:rsidRPr="00A84FF5">
      <w:rPr>
        <w:rStyle w:val="SidhuvudUtskott"/>
      </w:rPr>
      <w:instrText>n</w:instrText>
    </w:r>
    <w:r w:rsidRPr="00A84FF5">
      <w:rPr>
        <w:rStyle w:val="SidhuvudUtskott"/>
      </w:rPr>
      <w:instrText>kandeNr</w:instrText>
    </w:r>
    <w:r w:rsidRPr="00A84FF5">
      <w:rPr>
        <w:rStyle w:val="SidhuvudUtskott"/>
      </w:rPr>
      <w:fldChar w:fldCharType="separate"/>
    </w:r>
    <w:r w:rsidRPr="00A84FF5">
      <w:rPr>
        <w:rStyle w:val="SidhuvudUtskott"/>
      </w:rPr>
      <w:t>27</w:t>
    </w:r>
    <w:r w:rsidRPr="00A84FF5">
      <w:rPr>
        <w:rStyle w:val="SidhuvudUtskott"/>
      </w:rPr>
      <w:fldChar w:fldCharType="end"/>
    </w:r>
  </w:p>
  <w:p w:rsidR="00533723" w:rsidRPr="00A84FF5" w:rsidRDefault="00533723">
    <w:pPr>
      <w:pStyle w:val="SidhuvudKantUdda"/>
      <w:framePr w:w="8732" w:h="567" w:hRule="exact" w:vSpace="0" w:wrap="around" w:vAnchor="page" w:y="341" w:anchorLock="0"/>
    </w:pPr>
    <w:r w:rsidRPr="00A84FF5">
      <w:rPr>
        <w:rStyle w:val="SidhuvudUtskott"/>
      </w:rPr>
      <w:fldChar w:fldCharType="begin" w:fldLock="1"/>
    </w:r>
    <w:r w:rsidRPr="00A84FF5">
      <w:rPr>
        <w:rStyle w:val="SidhuvudUtskott"/>
      </w:rPr>
      <w:instrText xml:space="preserve"> if </w:instrText>
    </w:r>
    <w:r w:rsidRPr="00A84FF5">
      <w:rPr>
        <w:rStyle w:val="SidhuvudUtskott"/>
      </w:rPr>
      <w:fldChar w:fldCharType="begin" w:fldLock="1"/>
    </w:r>
    <w:r w:rsidRPr="00A84FF5">
      <w:rPr>
        <w:rStyle w:val="SidhuvudUtskott"/>
      </w:rPr>
      <w:instrText xml:space="preserve"> DOCPROPERTY "UtkastDatum"</w:instrText>
    </w:r>
    <w:r w:rsidRPr="00A84FF5">
      <w:rPr>
        <w:rStyle w:val="SidhuvudUtskott"/>
      </w:rPr>
      <w:fldChar w:fldCharType="separate"/>
    </w:r>
    <w:r w:rsidRPr="00A84FF5">
      <w:rPr>
        <w:rStyle w:val="SidhuvudUtskott"/>
      </w:rPr>
      <w:instrText>Nej</w:instrText>
    </w:r>
    <w:r w:rsidRPr="00A84FF5">
      <w:rPr>
        <w:rStyle w:val="SidhuvudUtskott"/>
      </w:rPr>
      <w:fldChar w:fldCharType="end"/>
    </w:r>
    <w:r w:rsidRPr="00A84FF5">
      <w:rPr>
        <w:rStyle w:val="SidhuvudUtskott"/>
      </w:rPr>
      <w:instrText xml:space="preserve"> = "Ja" "</w:instrText>
    </w:r>
    <w:r w:rsidRPr="00A84FF5">
      <w:rPr>
        <w:rStyle w:val="SidhuvudUtskott"/>
      </w:rPr>
      <w:fldChar w:fldCharType="begin" w:fldLock="1"/>
    </w:r>
    <w:r w:rsidRPr="00A84FF5">
      <w:rPr>
        <w:rStyle w:val="SidhuvudUtskott"/>
      </w:rPr>
      <w:instrText xml:space="preserve"> PRINTDATE \@ "yyyy-MM-dd HH.mm    " </w:instrText>
    </w:r>
    <w:r w:rsidRPr="00A84FF5">
      <w:rPr>
        <w:rStyle w:val="SidhuvudUtskott"/>
      </w:rPr>
      <w:fldChar w:fldCharType="separate"/>
    </w:r>
    <w:r w:rsidRPr="00A84FF5">
      <w:rPr>
        <w:rStyle w:val="SidhuvudUtskott"/>
      </w:rPr>
      <w:instrText>2000-08-11 16.42</w:instrText>
    </w:r>
    <w:r w:rsidRPr="00A84FF5">
      <w:rPr>
        <w:rStyle w:val="SidhuvudUtskott"/>
      </w:rPr>
      <w:fldChar w:fldCharType="end"/>
    </w:r>
    <w:r w:rsidRPr="00A84FF5">
      <w:rPr>
        <w:rStyle w:val="SidhuvudUtskott"/>
      </w:rPr>
      <w:instrText xml:space="preserve">" </w:instrText>
    </w:r>
    <w:r w:rsidRPr="00A84FF5">
      <w:rPr>
        <w:rStyle w:val="SidhuvudUtskott"/>
      </w:rPr>
      <w:fldChar w:fldCharType="end"/>
    </w:r>
    <w:r w:rsidRPr="00A84FF5">
      <w:rPr>
        <w:rStyle w:val="SidhuvudUtskott"/>
      </w:rPr>
      <w:fldChar w:fldCharType="begin" w:fldLock="1"/>
    </w:r>
    <w:r w:rsidRPr="00A84FF5">
      <w:rPr>
        <w:rStyle w:val="SidhuvudUtskott"/>
      </w:rPr>
      <w:instrText xml:space="preserve"> DOCPR</w:instrText>
    </w:r>
    <w:r w:rsidRPr="00A84FF5">
      <w:rPr>
        <w:rStyle w:val="SidhuvudUtskott"/>
      </w:rPr>
      <w:instrText>O</w:instrText>
    </w:r>
    <w:r w:rsidRPr="00A84FF5">
      <w:rPr>
        <w:rStyle w:val="SidhuvudUtskott"/>
      </w:rPr>
      <w:instrText>PERTY Status</w:instrText>
    </w:r>
    <w:r w:rsidRPr="00A84FF5">
      <w:rPr>
        <w:rStyle w:val="SidhuvudUtskott"/>
      </w:rPr>
      <w:fldChar w:fldCharType="end"/>
    </w:r>
  </w:p>
  <w:p w:rsidR="00533723" w:rsidRPr="00A84FF5" w:rsidRDefault="0053372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723" w:rsidRPr="00A84FF5" w:rsidRDefault="00533723">
    <w:pPr>
      <w:pStyle w:val="SidhuvudKantUdda"/>
      <w:framePr w:w="8732" w:h="567" w:hRule="exact" w:vSpace="0" w:wrap="around" w:vAnchor="page" w:y="341" w:anchorLock="0"/>
    </w:pPr>
    <w:r w:rsidRPr="00A84FF5">
      <w:t xml:space="preserve">  </w:t>
    </w:r>
    <w:r w:rsidRPr="00A84FF5">
      <w:rPr>
        <w:rStyle w:val="SidhuvudUtskott"/>
      </w:rPr>
      <w:t>2003/04:FiU27</w:t>
    </w:r>
  </w:p>
  <w:p w:rsidR="00533723" w:rsidRPr="00A84FF5" w:rsidRDefault="00533723">
    <w:pPr>
      <w:pStyle w:val="SidhuvudKantUdda"/>
      <w:framePr w:w="8732" w:h="567" w:hRule="exact" w:vSpace="0" w:wrap="around" w:vAnchor="page" w:y="341" w:anchorLock="0"/>
    </w:pPr>
  </w:p>
  <w:p w:rsidR="00533723" w:rsidRPr="00A84FF5" w:rsidRDefault="0053372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766122151">
    <w:abstractNumId w:val="10"/>
  </w:num>
  <w:num w:numId="2" w16cid:durableId="2132281896">
    <w:abstractNumId w:val="8"/>
  </w:num>
  <w:num w:numId="3" w16cid:durableId="1146161794">
    <w:abstractNumId w:val="3"/>
  </w:num>
  <w:num w:numId="4" w16cid:durableId="1076853648">
    <w:abstractNumId w:val="2"/>
  </w:num>
  <w:num w:numId="5" w16cid:durableId="68777358">
    <w:abstractNumId w:val="1"/>
  </w:num>
  <w:num w:numId="6" w16cid:durableId="312297735">
    <w:abstractNumId w:val="0"/>
  </w:num>
  <w:num w:numId="7" w16cid:durableId="1466701475">
    <w:abstractNumId w:val="9"/>
  </w:num>
  <w:num w:numId="8" w16cid:durableId="558707250">
    <w:abstractNumId w:val="7"/>
  </w:num>
  <w:num w:numId="9" w16cid:durableId="1865552663">
    <w:abstractNumId w:val="6"/>
  </w:num>
  <w:num w:numId="10" w16cid:durableId="132138514">
    <w:abstractNumId w:val="5"/>
  </w:num>
  <w:num w:numId="11" w16cid:durableId="15424009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304"/>
  </w:docVars>
  <w:rsids>
    <w:rsidRoot w:val="008E5145"/>
    <w:rsid w:val="00533723"/>
    <w:rsid w:val="008E5145"/>
    <w:rsid w:val="00A84FF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7A3DAD8-74C3-45A5-AD32-F3A59D159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oputanindrag">
    <w:name w:val="Prop. utan indrag"/>
    <w:basedOn w:val="Normal"/>
    <w:next w:val="Normal"/>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 w:type="paragraph" w:customStyle="1" w:styleId="Rubrik2utannumrering">
    <w:name w:val="Rubrik 2 utan numrering"/>
    <w:basedOn w:val="Proputanindrag"/>
    <w:next w:val="Proputanindrag"/>
    <w:pPr>
      <w:keepNext/>
      <w:spacing w:before="580" w:after="200"/>
      <w:jc w:val="left"/>
    </w:pPr>
    <w:rPr>
      <w:sz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image" Target="media/image6.png"/><Relationship Id="rId47" Type="http://schemas.openxmlformats.org/officeDocument/2006/relationships/image" Target="media/image11.png"/><Relationship Id="rId63" Type="http://schemas.openxmlformats.org/officeDocument/2006/relationships/image" Target="media/image27.png"/><Relationship Id="rId68" Type="http://schemas.openxmlformats.org/officeDocument/2006/relationships/image" Target="media/image32.png"/><Relationship Id="rId84" Type="http://schemas.openxmlformats.org/officeDocument/2006/relationships/header" Target="header17.xml"/><Relationship Id="rId89" Type="http://schemas.openxmlformats.org/officeDocument/2006/relationships/header" Target="header19.xml"/><Relationship Id="rId16" Type="http://schemas.openxmlformats.org/officeDocument/2006/relationships/footer" Target="footer4.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image" Target="media/image17.png"/><Relationship Id="rId58" Type="http://schemas.openxmlformats.org/officeDocument/2006/relationships/image" Target="media/image22.png"/><Relationship Id="rId74" Type="http://schemas.openxmlformats.org/officeDocument/2006/relationships/image" Target="media/image38.png"/><Relationship Id="rId79" Type="http://schemas.openxmlformats.org/officeDocument/2006/relationships/image" Target="media/image43.png"/><Relationship Id="rId5" Type="http://schemas.openxmlformats.org/officeDocument/2006/relationships/footnotes" Target="footnotes.xml"/><Relationship Id="rId90" Type="http://schemas.openxmlformats.org/officeDocument/2006/relationships/header" Target="header20.xml"/><Relationship Id="rId95" Type="http://schemas.openxmlformats.org/officeDocument/2006/relationships/fontTable" Target="fontTable.xml"/><Relationship Id="rId22" Type="http://schemas.openxmlformats.org/officeDocument/2006/relationships/footer" Target="footer7.xml"/><Relationship Id="rId27" Type="http://schemas.openxmlformats.org/officeDocument/2006/relationships/header" Target="header11.xml"/><Relationship Id="rId43" Type="http://schemas.openxmlformats.org/officeDocument/2006/relationships/image" Target="media/image7.png"/><Relationship Id="rId48" Type="http://schemas.openxmlformats.org/officeDocument/2006/relationships/image" Target="media/image12.png"/><Relationship Id="rId64" Type="http://schemas.openxmlformats.org/officeDocument/2006/relationships/image" Target="media/image28.png"/><Relationship Id="rId69" Type="http://schemas.openxmlformats.org/officeDocument/2006/relationships/image" Target="media/image33.png"/><Relationship Id="rId8" Type="http://schemas.openxmlformats.org/officeDocument/2006/relationships/header" Target="header1.xml"/><Relationship Id="rId51" Type="http://schemas.openxmlformats.org/officeDocument/2006/relationships/image" Target="media/image15.png"/><Relationship Id="rId72" Type="http://schemas.openxmlformats.org/officeDocument/2006/relationships/image" Target="media/image36.png"/><Relationship Id="rId80" Type="http://schemas.openxmlformats.org/officeDocument/2006/relationships/image" Target="media/image44.png"/><Relationship Id="rId85" Type="http://schemas.openxmlformats.org/officeDocument/2006/relationships/footer" Target="footer16.xml"/><Relationship Id="rId93" Type="http://schemas.openxmlformats.org/officeDocument/2006/relationships/header" Target="header2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image" Target="media/image2.png"/><Relationship Id="rId46" Type="http://schemas.openxmlformats.org/officeDocument/2006/relationships/image" Target="media/image10.png"/><Relationship Id="rId59" Type="http://schemas.openxmlformats.org/officeDocument/2006/relationships/image" Target="media/image23.png"/><Relationship Id="rId67" Type="http://schemas.openxmlformats.org/officeDocument/2006/relationships/image" Target="media/image31.png"/><Relationship Id="rId20" Type="http://schemas.openxmlformats.org/officeDocument/2006/relationships/header" Target="header7.xml"/><Relationship Id="rId41" Type="http://schemas.openxmlformats.org/officeDocument/2006/relationships/image" Target="media/image5.png"/><Relationship Id="rId54" Type="http://schemas.openxmlformats.org/officeDocument/2006/relationships/image" Target="media/image18.png"/><Relationship Id="rId62" Type="http://schemas.openxmlformats.org/officeDocument/2006/relationships/image" Target="media/image26.png"/><Relationship Id="rId70" Type="http://schemas.openxmlformats.org/officeDocument/2006/relationships/image" Target="media/image34.png"/><Relationship Id="rId75" Type="http://schemas.openxmlformats.org/officeDocument/2006/relationships/image" Target="media/image39.png"/><Relationship Id="rId83" Type="http://schemas.openxmlformats.org/officeDocument/2006/relationships/header" Target="header16.xml"/><Relationship Id="rId88" Type="http://schemas.openxmlformats.org/officeDocument/2006/relationships/footer" Target="footer18.xml"/><Relationship Id="rId91" Type="http://schemas.openxmlformats.org/officeDocument/2006/relationships/footer" Target="footer19.xml"/><Relationship Id="rId9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image" Target="media/image13.png"/><Relationship Id="rId57" Type="http://schemas.openxmlformats.org/officeDocument/2006/relationships/image" Target="media/image21.png"/><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image" Target="media/image8.png"/><Relationship Id="rId52" Type="http://schemas.openxmlformats.org/officeDocument/2006/relationships/image" Target="media/image16.png"/><Relationship Id="rId60" Type="http://schemas.openxmlformats.org/officeDocument/2006/relationships/image" Target="media/image24.png"/><Relationship Id="rId65" Type="http://schemas.openxmlformats.org/officeDocument/2006/relationships/image" Target="media/image29.png"/><Relationship Id="rId73" Type="http://schemas.openxmlformats.org/officeDocument/2006/relationships/image" Target="media/image37.png"/><Relationship Id="rId78" Type="http://schemas.openxmlformats.org/officeDocument/2006/relationships/image" Target="media/image42.png"/><Relationship Id="rId81" Type="http://schemas.openxmlformats.org/officeDocument/2006/relationships/image" Target="media/image45.png"/><Relationship Id="rId86" Type="http://schemas.openxmlformats.org/officeDocument/2006/relationships/footer" Target="footer17.xml"/><Relationship Id="rId94" Type="http://schemas.openxmlformats.org/officeDocument/2006/relationships/footer" Target="footer21.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image" Target="media/image3.png"/><Relationship Id="rId34" Type="http://schemas.openxmlformats.org/officeDocument/2006/relationships/footer" Target="footer13.xml"/><Relationship Id="rId50" Type="http://schemas.openxmlformats.org/officeDocument/2006/relationships/image" Target="media/image14.png"/><Relationship Id="rId55" Type="http://schemas.openxmlformats.org/officeDocument/2006/relationships/image" Target="media/image19.png"/><Relationship Id="rId76" Type="http://schemas.openxmlformats.org/officeDocument/2006/relationships/image" Target="media/image40.png"/><Relationship Id="rId7" Type="http://schemas.openxmlformats.org/officeDocument/2006/relationships/image" Target="media/image1.wmf"/><Relationship Id="rId71" Type="http://schemas.openxmlformats.org/officeDocument/2006/relationships/image" Target="media/image35.png"/><Relationship Id="rId92" Type="http://schemas.openxmlformats.org/officeDocument/2006/relationships/footer" Target="footer20.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image" Target="media/image4.png"/><Relationship Id="rId45" Type="http://schemas.openxmlformats.org/officeDocument/2006/relationships/image" Target="media/image9.png"/><Relationship Id="rId66" Type="http://schemas.openxmlformats.org/officeDocument/2006/relationships/image" Target="media/image30.png"/><Relationship Id="rId87" Type="http://schemas.openxmlformats.org/officeDocument/2006/relationships/header" Target="header18.xml"/><Relationship Id="rId61" Type="http://schemas.openxmlformats.org/officeDocument/2006/relationships/image" Target="media/image25.png"/><Relationship Id="rId82" Type="http://schemas.openxmlformats.org/officeDocument/2006/relationships/image" Target="media/image46.png"/><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footer" Target="footer14.xml"/><Relationship Id="rId56" Type="http://schemas.openxmlformats.org/officeDocument/2006/relationships/image" Target="media/image20.png"/><Relationship Id="rId77" Type="http://schemas.openxmlformats.org/officeDocument/2006/relationships/image" Target="media/image4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4531</Words>
  <Characters>27600</Characters>
  <Application>Microsoft Office Word</Application>
  <DocSecurity>4</DocSecurity>
  <Lines>811</Lines>
  <Paragraphs>311</Paragraphs>
  <ScaleCrop>false</ScaleCrop>
  <HeadingPairs>
    <vt:vector size="4" baseType="variant">
      <vt:variant>
        <vt:lpstr>Title</vt:lpstr>
      </vt:variant>
      <vt:variant>
        <vt:i4>1</vt:i4>
      </vt:variant>
      <vt:variant>
        <vt:lpstr>Rubriker</vt:lpstr>
      </vt:variant>
      <vt:variant>
        <vt:i4>15</vt:i4>
      </vt:variant>
    </vt:vector>
  </HeadingPairs>
  <TitlesOfParts>
    <vt:vector size="16" baseType="lpstr">
      <vt:lpstr>Finansutskottets betänkande</vt:lpstr>
      <vt:lpstr>Sammanfattning</vt:lpstr>
      <vt:lpstr>Innehållsförteckning</vt:lpstr>
      <vt:lpstr>Utskottets förslag till riksdagsbeslut</vt:lpstr>
      <vt:lpstr>Redogörelse för ärendet</vt:lpstr>
      <vt:lpstr>    Ärendet och dess beredning</vt:lpstr>
      <vt:lpstr>    Bakgrund</vt:lpstr>
      <vt:lpstr>Utskottets överväganden</vt:lpstr>
      <vt:lpstr>    När ska bank jämställas med kreditmarknadsföretag?</vt:lpstr>
      <vt:lpstr>    När kan företag som driver verksamhet enligt lagen om inlåningsverksamhet jämstä</vt:lpstr>
      <vt:lpstr>    Undantag för erbjudanden som kräver prospekt</vt:lpstr>
      <vt:lpstr>    Riksbankslagen</vt:lpstr>
      <vt:lpstr>    Ikraftträdande och lagförslagen i övrigt</vt:lpstr>
      <vt:lpstr>Förteckning över behandlade förslag</vt:lpstr>
      <vt:lpstr>Regeringens lagförslag</vt:lpstr>
      <vt:lpstr>Utskottets lagförslag</vt:lpstr>
    </vt:vector>
  </TitlesOfParts>
  <Company>Riksdagen</Company>
  <LinksUpToDate>false</LinksUpToDate>
  <CharactersWithSpaces>31820</CharactersWithSpaces>
  <SharedDoc>false</SharedDoc>
  <HLinks>
    <vt:vector size="270" baseType="variant">
      <vt:variant>
        <vt:i4>7340148</vt:i4>
      </vt:variant>
      <vt:variant>
        <vt:i4>22244</vt:i4>
      </vt:variant>
      <vt:variant>
        <vt:i4>1026</vt:i4>
      </vt:variant>
      <vt:variant>
        <vt:i4>1</vt:i4>
      </vt:variant>
      <vt:variant>
        <vt:lpwstr>M:\MINADOK\FiU\FiU27\Prop99s06.tif</vt:lpwstr>
      </vt:variant>
      <vt:variant>
        <vt:lpwstr/>
      </vt:variant>
      <vt:variant>
        <vt:i4>7405684</vt:i4>
      </vt:variant>
      <vt:variant>
        <vt:i4>22246</vt:i4>
      </vt:variant>
      <vt:variant>
        <vt:i4>1027</vt:i4>
      </vt:variant>
      <vt:variant>
        <vt:i4>1</vt:i4>
      </vt:variant>
      <vt:variant>
        <vt:lpwstr>M:\MINADOK\FiU\FiU27\Prop99s07.tif</vt:lpwstr>
      </vt:variant>
      <vt:variant>
        <vt:lpwstr/>
      </vt:variant>
      <vt:variant>
        <vt:i4>8257652</vt:i4>
      </vt:variant>
      <vt:variant>
        <vt:i4>22249</vt:i4>
      </vt:variant>
      <vt:variant>
        <vt:i4>1028</vt:i4>
      </vt:variant>
      <vt:variant>
        <vt:i4>1</vt:i4>
      </vt:variant>
      <vt:variant>
        <vt:lpwstr>M:\MINADOK\FiU\FiU27\Prop99s08.tif</vt:lpwstr>
      </vt:variant>
      <vt:variant>
        <vt:lpwstr/>
      </vt:variant>
      <vt:variant>
        <vt:i4>8323188</vt:i4>
      </vt:variant>
      <vt:variant>
        <vt:i4>22252</vt:i4>
      </vt:variant>
      <vt:variant>
        <vt:i4>1029</vt:i4>
      </vt:variant>
      <vt:variant>
        <vt:i4>1</vt:i4>
      </vt:variant>
      <vt:variant>
        <vt:lpwstr>M:\MINADOK\FiU\FiU27\Prop99s09.tif</vt:lpwstr>
      </vt:variant>
      <vt:variant>
        <vt:lpwstr/>
      </vt:variant>
      <vt:variant>
        <vt:i4>7733365</vt:i4>
      </vt:variant>
      <vt:variant>
        <vt:i4>22255</vt:i4>
      </vt:variant>
      <vt:variant>
        <vt:i4>1030</vt:i4>
      </vt:variant>
      <vt:variant>
        <vt:i4>1</vt:i4>
      </vt:variant>
      <vt:variant>
        <vt:lpwstr>M:\MINADOK\FiU\FiU27\Prop99s10.tif</vt:lpwstr>
      </vt:variant>
      <vt:variant>
        <vt:lpwstr/>
      </vt:variant>
      <vt:variant>
        <vt:i4>7798901</vt:i4>
      </vt:variant>
      <vt:variant>
        <vt:i4>22257</vt:i4>
      </vt:variant>
      <vt:variant>
        <vt:i4>1031</vt:i4>
      </vt:variant>
      <vt:variant>
        <vt:i4>1</vt:i4>
      </vt:variant>
      <vt:variant>
        <vt:lpwstr>M:\MINADOK\FiU\FiU27\Prop99s11.tif</vt:lpwstr>
      </vt:variant>
      <vt:variant>
        <vt:lpwstr/>
      </vt:variant>
      <vt:variant>
        <vt:i4>7602293</vt:i4>
      </vt:variant>
      <vt:variant>
        <vt:i4>22260</vt:i4>
      </vt:variant>
      <vt:variant>
        <vt:i4>1032</vt:i4>
      </vt:variant>
      <vt:variant>
        <vt:i4>1</vt:i4>
      </vt:variant>
      <vt:variant>
        <vt:lpwstr>M:\MINADOK\FiU\FiU27\Prop99s12.tif</vt:lpwstr>
      </vt:variant>
      <vt:variant>
        <vt:lpwstr/>
      </vt:variant>
      <vt:variant>
        <vt:i4>7667829</vt:i4>
      </vt:variant>
      <vt:variant>
        <vt:i4>22261</vt:i4>
      </vt:variant>
      <vt:variant>
        <vt:i4>1033</vt:i4>
      </vt:variant>
      <vt:variant>
        <vt:i4>1</vt:i4>
      </vt:variant>
      <vt:variant>
        <vt:lpwstr>M:\MINADOK\FiU\FiU27\Prop99s13.tif</vt:lpwstr>
      </vt:variant>
      <vt:variant>
        <vt:lpwstr/>
      </vt:variant>
      <vt:variant>
        <vt:i4>7471221</vt:i4>
      </vt:variant>
      <vt:variant>
        <vt:i4>22263</vt:i4>
      </vt:variant>
      <vt:variant>
        <vt:i4>1034</vt:i4>
      </vt:variant>
      <vt:variant>
        <vt:i4>1</vt:i4>
      </vt:variant>
      <vt:variant>
        <vt:lpwstr>M:\MINADOK\FiU\FiU27\Prop99s14.tif</vt:lpwstr>
      </vt:variant>
      <vt:variant>
        <vt:lpwstr/>
      </vt:variant>
      <vt:variant>
        <vt:i4>7536757</vt:i4>
      </vt:variant>
      <vt:variant>
        <vt:i4>22265</vt:i4>
      </vt:variant>
      <vt:variant>
        <vt:i4>1035</vt:i4>
      </vt:variant>
      <vt:variant>
        <vt:i4>1</vt:i4>
      </vt:variant>
      <vt:variant>
        <vt:lpwstr>M:\MINADOK\FiU\FiU27\Prop99s15.tif</vt:lpwstr>
      </vt:variant>
      <vt:variant>
        <vt:lpwstr/>
      </vt:variant>
      <vt:variant>
        <vt:i4>7340149</vt:i4>
      </vt:variant>
      <vt:variant>
        <vt:i4>22268</vt:i4>
      </vt:variant>
      <vt:variant>
        <vt:i4>1036</vt:i4>
      </vt:variant>
      <vt:variant>
        <vt:i4>1</vt:i4>
      </vt:variant>
      <vt:variant>
        <vt:lpwstr>M:\MINADOK\FiU\FiU27\Prop99s16.tif</vt:lpwstr>
      </vt:variant>
      <vt:variant>
        <vt:lpwstr/>
      </vt:variant>
      <vt:variant>
        <vt:i4>7405685</vt:i4>
      </vt:variant>
      <vt:variant>
        <vt:i4>22270</vt:i4>
      </vt:variant>
      <vt:variant>
        <vt:i4>1037</vt:i4>
      </vt:variant>
      <vt:variant>
        <vt:i4>1</vt:i4>
      </vt:variant>
      <vt:variant>
        <vt:lpwstr>M:\MINADOK\FiU\FiU27\Prop99s17.tif</vt:lpwstr>
      </vt:variant>
      <vt:variant>
        <vt:lpwstr/>
      </vt:variant>
      <vt:variant>
        <vt:i4>8257653</vt:i4>
      </vt:variant>
      <vt:variant>
        <vt:i4>22273</vt:i4>
      </vt:variant>
      <vt:variant>
        <vt:i4>1038</vt:i4>
      </vt:variant>
      <vt:variant>
        <vt:i4>1</vt:i4>
      </vt:variant>
      <vt:variant>
        <vt:lpwstr>M:\MINADOK\FiU\FiU27\Prop99s18.tif</vt:lpwstr>
      </vt:variant>
      <vt:variant>
        <vt:lpwstr/>
      </vt:variant>
      <vt:variant>
        <vt:i4>8323189</vt:i4>
      </vt:variant>
      <vt:variant>
        <vt:i4>22275</vt:i4>
      </vt:variant>
      <vt:variant>
        <vt:i4>1039</vt:i4>
      </vt:variant>
      <vt:variant>
        <vt:i4>1</vt:i4>
      </vt:variant>
      <vt:variant>
        <vt:lpwstr>M:\MINADOK\FiU\FiU27\Prop99s19.tif</vt:lpwstr>
      </vt:variant>
      <vt:variant>
        <vt:lpwstr/>
      </vt:variant>
      <vt:variant>
        <vt:i4>7733366</vt:i4>
      </vt:variant>
      <vt:variant>
        <vt:i4>22277</vt:i4>
      </vt:variant>
      <vt:variant>
        <vt:i4>1040</vt:i4>
      </vt:variant>
      <vt:variant>
        <vt:i4>1</vt:i4>
      </vt:variant>
      <vt:variant>
        <vt:lpwstr>M:\MINADOK\FiU\FiU27\Prop99s20.tif</vt:lpwstr>
      </vt:variant>
      <vt:variant>
        <vt:lpwstr/>
      </vt:variant>
      <vt:variant>
        <vt:i4>7798902</vt:i4>
      </vt:variant>
      <vt:variant>
        <vt:i4>22279</vt:i4>
      </vt:variant>
      <vt:variant>
        <vt:i4>1041</vt:i4>
      </vt:variant>
      <vt:variant>
        <vt:i4>1</vt:i4>
      </vt:variant>
      <vt:variant>
        <vt:lpwstr>M:\MINADOK\FiU\FiU27\Prop99s21.tif</vt:lpwstr>
      </vt:variant>
      <vt:variant>
        <vt:lpwstr/>
      </vt:variant>
      <vt:variant>
        <vt:i4>7602294</vt:i4>
      </vt:variant>
      <vt:variant>
        <vt:i4>22282</vt:i4>
      </vt:variant>
      <vt:variant>
        <vt:i4>1042</vt:i4>
      </vt:variant>
      <vt:variant>
        <vt:i4>1</vt:i4>
      </vt:variant>
      <vt:variant>
        <vt:lpwstr>M:\MINADOK\FiU\FiU27\Prop99s22.tif</vt:lpwstr>
      </vt:variant>
      <vt:variant>
        <vt:lpwstr/>
      </vt:variant>
      <vt:variant>
        <vt:i4>7667830</vt:i4>
      </vt:variant>
      <vt:variant>
        <vt:i4>22285</vt:i4>
      </vt:variant>
      <vt:variant>
        <vt:i4>1043</vt:i4>
      </vt:variant>
      <vt:variant>
        <vt:i4>1</vt:i4>
      </vt:variant>
      <vt:variant>
        <vt:lpwstr>M:\MINADOK\FiU\FiU27\Prop99s23.tif</vt:lpwstr>
      </vt:variant>
      <vt:variant>
        <vt:lpwstr/>
      </vt:variant>
      <vt:variant>
        <vt:i4>7471222</vt:i4>
      </vt:variant>
      <vt:variant>
        <vt:i4>22288</vt:i4>
      </vt:variant>
      <vt:variant>
        <vt:i4>1044</vt:i4>
      </vt:variant>
      <vt:variant>
        <vt:i4>1</vt:i4>
      </vt:variant>
      <vt:variant>
        <vt:lpwstr>M:\MINADOK\FiU\FiU27\Prop99s24.tif</vt:lpwstr>
      </vt:variant>
      <vt:variant>
        <vt:lpwstr/>
      </vt:variant>
      <vt:variant>
        <vt:i4>7536758</vt:i4>
      </vt:variant>
      <vt:variant>
        <vt:i4>22290</vt:i4>
      </vt:variant>
      <vt:variant>
        <vt:i4>1045</vt:i4>
      </vt:variant>
      <vt:variant>
        <vt:i4>1</vt:i4>
      </vt:variant>
      <vt:variant>
        <vt:lpwstr>M:\MINADOK\FiU\FiU27\Prop99s25.tif</vt:lpwstr>
      </vt:variant>
      <vt:variant>
        <vt:lpwstr/>
      </vt:variant>
      <vt:variant>
        <vt:i4>7340150</vt:i4>
      </vt:variant>
      <vt:variant>
        <vt:i4>22292</vt:i4>
      </vt:variant>
      <vt:variant>
        <vt:i4>1046</vt:i4>
      </vt:variant>
      <vt:variant>
        <vt:i4>1</vt:i4>
      </vt:variant>
      <vt:variant>
        <vt:lpwstr>M:\MINADOK\FiU\FiU27\Prop99s26.tif</vt:lpwstr>
      </vt:variant>
      <vt:variant>
        <vt:lpwstr/>
      </vt:variant>
      <vt:variant>
        <vt:i4>7405686</vt:i4>
      </vt:variant>
      <vt:variant>
        <vt:i4>22294</vt:i4>
      </vt:variant>
      <vt:variant>
        <vt:i4>1047</vt:i4>
      </vt:variant>
      <vt:variant>
        <vt:i4>1</vt:i4>
      </vt:variant>
      <vt:variant>
        <vt:lpwstr>M:\MINADOK\FiU\FiU27\Prop99s27.tif</vt:lpwstr>
      </vt:variant>
      <vt:variant>
        <vt:lpwstr/>
      </vt:variant>
      <vt:variant>
        <vt:i4>8257654</vt:i4>
      </vt:variant>
      <vt:variant>
        <vt:i4>22297</vt:i4>
      </vt:variant>
      <vt:variant>
        <vt:i4>1048</vt:i4>
      </vt:variant>
      <vt:variant>
        <vt:i4>1</vt:i4>
      </vt:variant>
      <vt:variant>
        <vt:lpwstr>M:\MINADOK\FiU\FiU27\Prop99s28.tif</vt:lpwstr>
      </vt:variant>
      <vt:variant>
        <vt:lpwstr/>
      </vt:variant>
      <vt:variant>
        <vt:i4>8323190</vt:i4>
      </vt:variant>
      <vt:variant>
        <vt:i4>22299</vt:i4>
      </vt:variant>
      <vt:variant>
        <vt:i4>1049</vt:i4>
      </vt:variant>
      <vt:variant>
        <vt:i4>1</vt:i4>
      </vt:variant>
      <vt:variant>
        <vt:lpwstr>M:\MINADOK\FiU\FiU27\Prop99s29.tif</vt:lpwstr>
      </vt:variant>
      <vt:variant>
        <vt:lpwstr/>
      </vt:variant>
      <vt:variant>
        <vt:i4>7733367</vt:i4>
      </vt:variant>
      <vt:variant>
        <vt:i4>22301</vt:i4>
      </vt:variant>
      <vt:variant>
        <vt:i4>1050</vt:i4>
      </vt:variant>
      <vt:variant>
        <vt:i4>1</vt:i4>
      </vt:variant>
      <vt:variant>
        <vt:lpwstr>M:\MINADOK\FiU\FiU27\Prop99s30.tif</vt:lpwstr>
      </vt:variant>
      <vt:variant>
        <vt:lpwstr/>
      </vt:variant>
      <vt:variant>
        <vt:i4>7798903</vt:i4>
      </vt:variant>
      <vt:variant>
        <vt:i4>22303</vt:i4>
      </vt:variant>
      <vt:variant>
        <vt:i4>1051</vt:i4>
      </vt:variant>
      <vt:variant>
        <vt:i4>1</vt:i4>
      </vt:variant>
      <vt:variant>
        <vt:lpwstr>M:\MINADOK\FiU\FiU27\Prop99s31.tif</vt:lpwstr>
      </vt:variant>
      <vt:variant>
        <vt:lpwstr/>
      </vt:variant>
      <vt:variant>
        <vt:i4>7602295</vt:i4>
      </vt:variant>
      <vt:variant>
        <vt:i4>22306</vt:i4>
      </vt:variant>
      <vt:variant>
        <vt:i4>1052</vt:i4>
      </vt:variant>
      <vt:variant>
        <vt:i4>1</vt:i4>
      </vt:variant>
      <vt:variant>
        <vt:lpwstr>M:\MINADOK\FiU\FiU27\Prop99s32.tif</vt:lpwstr>
      </vt:variant>
      <vt:variant>
        <vt:lpwstr/>
      </vt:variant>
      <vt:variant>
        <vt:i4>7667831</vt:i4>
      </vt:variant>
      <vt:variant>
        <vt:i4>22308</vt:i4>
      </vt:variant>
      <vt:variant>
        <vt:i4>1053</vt:i4>
      </vt:variant>
      <vt:variant>
        <vt:i4>1</vt:i4>
      </vt:variant>
      <vt:variant>
        <vt:lpwstr>M:\MINADOK\FiU\FiU27\Prop99s33.tif</vt:lpwstr>
      </vt:variant>
      <vt:variant>
        <vt:lpwstr/>
      </vt:variant>
      <vt:variant>
        <vt:i4>7471223</vt:i4>
      </vt:variant>
      <vt:variant>
        <vt:i4>22310</vt:i4>
      </vt:variant>
      <vt:variant>
        <vt:i4>1054</vt:i4>
      </vt:variant>
      <vt:variant>
        <vt:i4>1</vt:i4>
      </vt:variant>
      <vt:variant>
        <vt:lpwstr>M:\MINADOK\FiU\FiU27\Prop99s34.tif</vt:lpwstr>
      </vt:variant>
      <vt:variant>
        <vt:lpwstr/>
      </vt:variant>
      <vt:variant>
        <vt:i4>7536759</vt:i4>
      </vt:variant>
      <vt:variant>
        <vt:i4>22312</vt:i4>
      </vt:variant>
      <vt:variant>
        <vt:i4>1055</vt:i4>
      </vt:variant>
      <vt:variant>
        <vt:i4>1</vt:i4>
      </vt:variant>
      <vt:variant>
        <vt:lpwstr>M:\MINADOK\FiU\FiU27\Prop99s35.tif</vt:lpwstr>
      </vt:variant>
      <vt:variant>
        <vt:lpwstr/>
      </vt:variant>
      <vt:variant>
        <vt:i4>7340151</vt:i4>
      </vt:variant>
      <vt:variant>
        <vt:i4>22314</vt:i4>
      </vt:variant>
      <vt:variant>
        <vt:i4>1056</vt:i4>
      </vt:variant>
      <vt:variant>
        <vt:i4>1</vt:i4>
      </vt:variant>
      <vt:variant>
        <vt:lpwstr>M:\MINADOK\FiU\FiU27\Prop99s36.tif</vt:lpwstr>
      </vt:variant>
      <vt:variant>
        <vt:lpwstr/>
      </vt:variant>
      <vt:variant>
        <vt:i4>7405687</vt:i4>
      </vt:variant>
      <vt:variant>
        <vt:i4>22316</vt:i4>
      </vt:variant>
      <vt:variant>
        <vt:i4>1057</vt:i4>
      </vt:variant>
      <vt:variant>
        <vt:i4>1</vt:i4>
      </vt:variant>
      <vt:variant>
        <vt:lpwstr>M:\MINADOK\FiU\FiU27\Prop99s37.tif</vt:lpwstr>
      </vt:variant>
      <vt:variant>
        <vt:lpwstr/>
      </vt:variant>
      <vt:variant>
        <vt:i4>8257655</vt:i4>
      </vt:variant>
      <vt:variant>
        <vt:i4>22318</vt:i4>
      </vt:variant>
      <vt:variant>
        <vt:i4>1058</vt:i4>
      </vt:variant>
      <vt:variant>
        <vt:i4>1</vt:i4>
      </vt:variant>
      <vt:variant>
        <vt:lpwstr>M:\MINADOK\FiU\FiU27\Prop99s38.tif</vt:lpwstr>
      </vt:variant>
      <vt:variant>
        <vt:lpwstr/>
      </vt:variant>
      <vt:variant>
        <vt:i4>8323191</vt:i4>
      </vt:variant>
      <vt:variant>
        <vt:i4>22320</vt:i4>
      </vt:variant>
      <vt:variant>
        <vt:i4>1059</vt:i4>
      </vt:variant>
      <vt:variant>
        <vt:i4>1</vt:i4>
      </vt:variant>
      <vt:variant>
        <vt:lpwstr>M:\MINADOK\FiU\FiU27\Prop99s39.tif</vt:lpwstr>
      </vt:variant>
      <vt:variant>
        <vt:lpwstr/>
      </vt:variant>
      <vt:variant>
        <vt:i4>7733360</vt:i4>
      </vt:variant>
      <vt:variant>
        <vt:i4>22322</vt:i4>
      </vt:variant>
      <vt:variant>
        <vt:i4>1060</vt:i4>
      </vt:variant>
      <vt:variant>
        <vt:i4>1</vt:i4>
      </vt:variant>
      <vt:variant>
        <vt:lpwstr>M:\MINADOK\FiU\FiU27\Prop99s40.tif</vt:lpwstr>
      </vt:variant>
      <vt:variant>
        <vt:lpwstr/>
      </vt:variant>
      <vt:variant>
        <vt:i4>7798896</vt:i4>
      </vt:variant>
      <vt:variant>
        <vt:i4>22325</vt:i4>
      </vt:variant>
      <vt:variant>
        <vt:i4>1061</vt:i4>
      </vt:variant>
      <vt:variant>
        <vt:i4>1</vt:i4>
      </vt:variant>
      <vt:variant>
        <vt:lpwstr>M:\MINADOK\FiU\FiU27\Prop99s41.tif</vt:lpwstr>
      </vt:variant>
      <vt:variant>
        <vt:lpwstr/>
      </vt:variant>
      <vt:variant>
        <vt:i4>7602288</vt:i4>
      </vt:variant>
      <vt:variant>
        <vt:i4>22328</vt:i4>
      </vt:variant>
      <vt:variant>
        <vt:i4>1062</vt:i4>
      </vt:variant>
      <vt:variant>
        <vt:i4>1</vt:i4>
      </vt:variant>
      <vt:variant>
        <vt:lpwstr>M:\MINADOK\FiU\FiU27\Prop99s42.tif</vt:lpwstr>
      </vt:variant>
      <vt:variant>
        <vt:lpwstr/>
      </vt:variant>
      <vt:variant>
        <vt:i4>7667824</vt:i4>
      </vt:variant>
      <vt:variant>
        <vt:i4>22331</vt:i4>
      </vt:variant>
      <vt:variant>
        <vt:i4>1063</vt:i4>
      </vt:variant>
      <vt:variant>
        <vt:i4>1</vt:i4>
      </vt:variant>
      <vt:variant>
        <vt:lpwstr>M:\MINADOK\FiU\FiU27\Prop99s43.tif</vt:lpwstr>
      </vt:variant>
      <vt:variant>
        <vt:lpwstr/>
      </vt:variant>
      <vt:variant>
        <vt:i4>7471216</vt:i4>
      </vt:variant>
      <vt:variant>
        <vt:i4>22334</vt:i4>
      </vt:variant>
      <vt:variant>
        <vt:i4>1064</vt:i4>
      </vt:variant>
      <vt:variant>
        <vt:i4>1</vt:i4>
      </vt:variant>
      <vt:variant>
        <vt:lpwstr>M:\MINADOK\FiU\FiU27\Prop99s44.tif</vt:lpwstr>
      </vt:variant>
      <vt:variant>
        <vt:lpwstr/>
      </vt:variant>
      <vt:variant>
        <vt:i4>7536752</vt:i4>
      </vt:variant>
      <vt:variant>
        <vt:i4>22337</vt:i4>
      </vt:variant>
      <vt:variant>
        <vt:i4>1065</vt:i4>
      </vt:variant>
      <vt:variant>
        <vt:i4>1</vt:i4>
      </vt:variant>
      <vt:variant>
        <vt:lpwstr>M:\MINADOK\FiU\FiU27\Prop99s45.tif</vt:lpwstr>
      </vt:variant>
      <vt:variant>
        <vt:lpwstr/>
      </vt:variant>
      <vt:variant>
        <vt:i4>7340144</vt:i4>
      </vt:variant>
      <vt:variant>
        <vt:i4>22339</vt:i4>
      </vt:variant>
      <vt:variant>
        <vt:i4>1066</vt:i4>
      </vt:variant>
      <vt:variant>
        <vt:i4>1</vt:i4>
      </vt:variant>
      <vt:variant>
        <vt:lpwstr>M:\MINADOK\FiU\FiU27\Prop99s46.tif</vt:lpwstr>
      </vt:variant>
      <vt:variant>
        <vt:lpwstr/>
      </vt:variant>
      <vt:variant>
        <vt:i4>7405680</vt:i4>
      </vt:variant>
      <vt:variant>
        <vt:i4>22342</vt:i4>
      </vt:variant>
      <vt:variant>
        <vt:i4>1067</vt:i4>
      </vt:variant>
      <vt:variant>
        <vt:i4>1</vt:i4>
      </vt:variant>
      <vt:variant>
        <vt:lpwstr>M:\MINADOK\FiU\FiU27\Prop99s47.tif</vt:lpwstr>
      </vt:variant>
      <vt:variant>
        <vt:lpwstr/>
      </vt:variant>
      <vt:variant>
        <vt:i4>8257648</vt:i4>
      </vt:variant>
      <vt:variant>
        <vt:i4>22345</vt:i4>
      </vt:variant>
      <vt:variant>
        <vt:i4>1068</vt:i4>
      </vt:variant>
      <vt:variant>
        <vt:i4>1</vt:i4>
      </vt:variant>
      <vt:variant>
        <vt:lpwstr>M:\MINADOK\FiU\FiU27\Prop99s48.tif</vt:lpwstr>
      </vt:variant>
      <vt:variant>
        <vt:lpwstr/>
      </vt:variant>
      <vt:variant>
        <vt:i4>8323184</vt:i4>
      </vt:variant>
      <vt:variant>
        <vt:i4>22348</vt:i4>
      </vt:variant>
      <vt:variant>
        <vt:i4>1069</vt:i4>
      </vt:variant>
      <vt:variant>
        <vt:i4>1</vt:i4>
      </vt:variant>
      <vt:variant>
        <vt:lpwstr>M:\MINADOK\FiU\FiU27\Prop99s49.tif</vt:lpwstr>
      </vt:variant>
      <vt:variant>
        <vt:lpwstr/>
      </vt:variant>
      <vt:variant>
        <vt:i4>7733361</vt:i4>
      </vt:variant>
      <vt:variant>
        <vt:i4>22351</vt:i4>
      </vt:variant>
      <vt:variant>
        <vt:i4>1070</vt:i4>
      </vt:variant>
      <vt:variant>
        <vt:i4>1</vt:i4>
      </vt:variant>
      <vt:variant>
        <vt:lpwstr>M:\MINADOK\FiU\FiU27\Prop99s50.tif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2004-05-18T06:42:00Z</cp:lastPrinted>
  <dcterms:created xsi:type="dcterms:W3CDTF">2025-12-16T17:32:00Z</dcterms:created>
  <dcterms:modified xsi:type="dcterms:W3CDTF">2025-12-16T17:32:00Z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27</vt:lpwstr>
  </property>
  <property fmtid="{D5CDD505-2E9C-101B-9397-08002B2CF9AE}" pid="3" name="Utskott">
    <vt:lpwstr>FiU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