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1E1" w:rsidRPr="006E61E1" w:rsidRDefault="006E61E1">
      <w:pPr>
        <w:pStyle w:val="Hemstlrubrik"/>
      </w:pPr>
      <w:r w:rsidRPr="006E61E1">
        <w:t>Förslag till riksdagsbeslut</w:t>
      </w:r>
    </w:p>
    <w:p w:rsidR="006E61E1" w:rsidRPr="006E61E1" w:rsidRDefault="006E61E1">
      <w:pPr>
        <w:pStyle w:val="Hemstlatt"/>
        <w:ind w:left="0"/>
      </w:pPr>
      <w:r w:rsidRPr="006E61E1">
        <w:t xml:space="preserve">Riksdagen tillkännager för regeringen som sin mening vad som anförs i motionen om </w:t>
      </w:r>
      <w:r w:rsidRPr="006E61E1">
        <w:rPr>
          <w:color w:val="000000"/>
        </w:rPr>
        <w:t>goda förutsättningar för klinisk medicinsk forskning och cancerforskning.</w:t>
      </w:r>
    </w:p>
    <w:p w:rsidR="006E61E1" w:rsidRPr="006E61E1" w:rsidRDefault="006E61E1">
      <w:pPr>
        <w:pStyle w:val="Rubrik1"/>
      </w:pPr>
      <w:r w:rsidRPr="006E61E1">
        <w:t>Motivering</w:t>
      </w:r>
    </w:p>
    <w:p w:rsidR="006E61E1" w:rsidRPr="006E61E1" w:rsidRDefault="006E61E1">
      <w:r w:rsidRPr="006E61E1">
        <w:t>Regeringen har sedan sitt tillträde markerat sitt intresse för medicinsk och klinisk forskning. Det är på många sätt positivt med dessa markeringar. Men det räcker inte. Det behövs också konkreta insatser för att prioritera högkval</w:t>
      </w:r>
      <w:r w:rsidRPr="006E61E1">
        <w:t>i</w:t>
      </w:r>
      <w:r w:rsidRPr="006E61E1">
        <w:t>tativ medicinsk forskning. Det gäller inte minst de kliniska prövningarna som i dag på flera sätt är hotade. Ökade krav från landstingen på ekonomisk e</w:t>
      </w:r>
      <w:r w:rsidRPr="006E61E1">
        <w:t>r</w:t>
      </w:r>
      <w:r w:rsidRPr="006E61E1">
        <w:t>sättning hotar att driva de kliniska prövningarna i fas tre och fyra utomlands till länder där dessa är billigare att genomföra. Det vore en förlust för svenska patienter och kvalit</w:t>
      </w:r>
      <w:r w:rsidRPr="006E61E1">
        <w:t>e</w:t>
      </w:r>
      <w:r w:rsidRPr="006E61E1">
        <w:t>ten i svensk sjukvård.</w:t>
      </w:r>
    </w:p>
    <w:p w:rsidR="006E61E1" w:rsidRPr="006E61E1" w:rsidRDefault="006E61E1">
      <w:pPr>
        <w:pStyle w:val="Normaltindrag"/>
      </w:pPr>
      <w:r w:rsidRPr="006E61E1">
        <w:t>Det är genom deltagande i klinisk forskning som en betydande del av u</w:t>
      </w:r>
      <w:r w:rsidRPr="006E61E1">
        <w:t>t</w:t>
      </w:r>
      <w:r w:rsidRPr="006E61E1">
        <w:t>vecklingen i sjukvården till gagn för patienterna sker. Då är det väsentligt att slå vakt om möjligheterna till denna forskning.</w:t>
      </w:r>
    </w:p>
    <w:p w:rsidR="006E61E1" w:rsidRPr="006E61E1" w:rsidRDefault="006E61E1">
      <w:pPr>
        <w:pStyle w:val="Normaltindrag"/>
      </w:pPr>
      <w:r w:rsidRPr="006E61E1">
        <w:t>Det handlar inte minst om cancerforskningen som berör en av våra vanl</w:t>
      </w:r>
      <w:r w:rsidRPr="006E61E1">
        <w:t>i</w:t>
      </w:r>
      <w:r w:rsidRPr="006E61E1">
        <w:t>gaste folksjukdomar. I dag tyder mycket på att forskningen i allt större u</w:t>
      </w:r>
      <w:r w:rsidRPr="006E61E1">
        <w:t>t</w:t>
      </w:r>
      <w:r w:rsidRPr="006E61E1">
        <w:t>sträckning kommit närmare att lösa cancerns gåta. Redan i dag är behan</w:t>
      </w:r>
      <w:r w:rsidRPr="006E61E1">
        <w:t>d</w:t>
      </w:r>
      <w:r w:rsidRPr="006E61E1">
        <w:t>lingsmetoderna, läkemedlen, avsevärt bättre och mer effektiva än bara för några år sedan. Då är frågan om klinisk forskning central.</w:t>
      </w:r>
    </w:p>
    <w:p w:rsidR="006E61E1" w:rsidRPr="006E61E1" w:rsidRDefault="006E61E1">
      <w:pPr>
        <w:pStyle w:val="Normaltindrag"/>
      </w:pPr>
      <w:r w:rsidRPr="006E61E1">
        <w:t>Utifrån detta är det angeläget att det fortsatta arbetet med både forskning</w:t>
      </w:r>
      <w:r w:rsidRPr="006E61E1">
        <w:t>s</w:t>
      </w:r>
      <w:r w:rsidRPr="006E61E1">
        <w:t>propositionen och den nationella cancerstrategi som för närvarande utreds får fokus på att tydliggöra och förbättra förutsättningarna för medicinsk fors</w:t>
      </w:r>
      <w:r w:rsidRPr="006E61E1">
        <w:t>k</w:t>
      </w:r>
      <w:r w:rsidRPr="006E61E1">
        <w:t>ning, klinisk forskning och då särskilt cancerforskning.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1E1">
        <w:trPr>
          <w:cantSplit/>
        </w:trPr>
        <w:tc>
          <w:tcPr>
            <w:tcW w:w="3046" w:type="dxa"/>
          </w:tcPr>
          <w:p w:rsidR="006E61E1" w:rsidRPr="006E61E1" w:rsidRDefault="006E61E1">
            <w:pPr>
              <w:pStyle w:val="UnderskriftDatum"/>
              <w:spacing w:before="240"/>
            </w:pPr>
            <w:r w:rsidRPr="006E61E1">
              <w:lastRenderedPageBreak/>
              <w:t>Stockholm den 6 oktober 2008</w:t>
            </w:r>
          </w:p>
        </w:tc>
        <w:tc>
          <w:tcPr>
            <w:tcW w:w="3047" w:type="dxa"/>
          </w:tcPr>
          <w:p w:rsidR="006E61E1" w:rsidRPr="006E61E1" w:rsidRDefault="006E61E1">
            <w:pPr>
              <w:pStyle w:val="Underskrifter"/>
              <w:spacing w:before="240"/>
            </w:pPr>
          </w:p>
        </w:tc>
      </w:tr>
      <w:tr w:rsidR="00000000" w:rsidRPr="006E61E1">
        <w:trPr>
          <w:cantSplit/>
        </w:trPr>
        <w:tc>
          <w:tcPr>
            <w:tcW w:w="3046" w:type="dxa"/>
          </w:tcPr>
          <w:p w:rsidR="006E61E1" w:rsidRPr="006E61E1" w:rsidRDefault="006E61E1">
            <w:pPr>
              <w:pStyle w:val="Underskrifter"/>
            </w:pPr>
            <w:r w:rsidRPr="006E61E1">
              <w:t>Yvonne Andersson (kd)</w:t>
            </w:r>
          </w:p>
        </w:tc>
        <w:tc>
          <w:tcPr>
            <w:tcW w:w="3046" w:type="dxa"/>
          </w:tcPr>
          <w:p w:rsidR="006E61E1" w:rsidRPr="006E61E1" w:rsidRDefault="006E61E1">
            <w:pPr>
              <w:pStyle w:val="Underskrifter"/>
            </w:pPr>
          </w:p>
        </w:tc>
      </w:tr>
    </w:tbl>
    <w:p w:rsidR="006E61E1" w:rsidRPr="006E61E1" w:rsidRDefault="006E61E1">
      <w:pPr>
        <w:pStyle w:val="Normaltindrag"/>
      </w:pPr>
    </w:p>
    <w:sectPr w:rsidR="00000000" w:rsidRPr="006E61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1E1" w:rsidRPr="006E61E1" w:rsidRDefault="006E61E1">
      <w:r w:rsidRPr="006E61E1">
        <w:separator/>
      </w:r>
    </w:p>
  </w:endnote>
  <w:endnote w:type="continuationSeparator" w:id="0">
    <w:p w:rsidR="006E61E1" w:rsidRPr="006E61E1" w:rsidRDefault="006E61E1">
      <w:r w:rsidRPr="006E61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E1" w:rsidRPr="006E61E1" w:rsidRDefault="006E61E1">
    <w:pPr>
      <w:pStyle w:val="Sidfot"/>
    </w:pPr>
    <w:r w:rsidRPr="006E61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3195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E1" w:rsidRDefault="006E61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1E1" w:rsidRDefault="006E61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E1" w:rsidRPr="006E61E1" w:rsidRDefault="006E61E1">
    <w:pPr>
      <w:pStyle w:val="Sidfot"/>
    </w:pPr>
    <w:r w:rsidRPr="006E61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162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E1" w:rsidRDefault="006E61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1E1" w:rsidRDefault="006E61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E1" w:rsidRPr="006E61E1" w:rsidRDefault="006E61E1">
    <w:pPr>
      <w:pStyle w:val="Sidfot"/>
    </w:pPr>
    <w:r w:rsidRPr="006E61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950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E1" w:rsidRDefault="006E61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1E1" w:rsidRDefault="006E61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1E1" w:rsidRPr="006E61E1" w:rsidRDefault="006E61E1">
      <w:r w:rsidRPr="006E61E1">
        <w:separator/>
      </w:r>
    </w:p>
  </w:footnote>
  <w:footnote w:type="continuationSeparator" w:id="0">
    <w:p w:rsidR="006E61E1" w:rsidRPr="006E61E1" w:rsidRDefault="006E61E1">
      <w:r w:rsidRPr="006E61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E1" w:rsidRPr="006E61E1" w:rsidRDefault="006E61E1">
    <w:pPr>
      <w:pStyle w:val="Sidhuvud"/>
    </w:pPr>
    <w:r w:rsidRPr="006E61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840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E1" w:rsidRDefault="006E61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1E1" w:rsidRDefault="006E61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E1" w:rsidRPr="006E61E1" w:rsidRDefault="006E61E1">
    <w:pPr>
      <w:pStyle w:val="Sidhuvud"/>
    </w:pPr>
    <w:r w:rsidRPr="006E61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354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E1" w:rsidRDefault="006E61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1E1" w:rsidRDefault="006E61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E1" w:rsidRPr="006E61E1" w:rsidRDefault="006E61E1">
    <w:pPr>
      <w:pStyle w:val="FSHNormal"/>
      <w:tabs>
        <w:tab w:val="right" w:pos="5840"/>
      </w:tabs>
    </w:pPr>
    <w:r w:rsidRPr="006E61E1">
      <w:br/>
    </w:r>
    <w:r w:rsidRPr="006E61E1">
      <w:fldChar w:fldCharType="begin" w:fldLock="1"/>
    </w:r>
    <w:r w:rsidRPr="006E61E1">
      <w:instrText xml:space="preserve"> DOCPROPERTY</w:instrText>
    </w:r>
    <w:r w:rsidRPr="006E61E1">
      <w:rPr>
        <w:sz w:val="18"/>
      </w:rPr>
      <w:instrText xml:space="preserve"> "YearUser" *\charformat </w:instrText>
    </w:r>
    <w:r w:rsidRPr="006E61E1">
      <w:fldChar w:fldCharType="separate"/>
    </w:r>
    <w:r w:rsidRPr="006E61E1">
      <w:t>2008/09</w:t>
    </w:r>
    <w:r w:rsidRPr="006E61E1">
      <w:fldChar w:fldCharType="end"/>
    </w:r>
    <w:r w:rsidRPr="006E61E1">
      <w:t xml:space="preserve"> </w:t>
    </w:r>
    <w:r w:rsidRPr="006E61E1">
      <w:tab/>
      <w:t xml:space="preserve">mnr: </w:t>
    </w:r>
    <w:r w:rsidRPr="006E61E1">
      <w:fldChar w:fldCharType="begin" w:fldLock="1"/>
    </w:r>
    <w:r w:rsidRPr="006E61E1">
      <w:instrText xml:space="preserve"> DOCPROPERTY</w:instrText>
    </w:r>
    <w:r w:rsidRPr="006E61E1">
      <w:rPr>
        <w:sz w:val="18"/>
      </w:rPr>
      <w:instrText xml:space="preserve"> "Motionsnummer" *\charformat </w:instrText>
    </w:r>
    <w:r w:rsidRPr="006E61E1">
      <w:fldChar w:fldCharType="separate"/>
    </w:r>
    <w:r w:rsidRPr="006E61E1">
      <w:t>Ub528</w:t>
    </w:r>
    <w:r w:rsidRPr="006E61E1">
      <w:fldChar w:fldCharType="end"/>
    </w:r>
    <w:r w:rsidRPr="006E61E1">
      <w:br/>
    </w:r>
    <w:r w:rsidRPr="006E61E1">
      <w:fldChar w:fldCharType="begin" w:fldLock="1"/>
    </w:r>
    <w:r w:rsidRPr="006E61E1">
      <w:instrText xml:space="preserve"> DOCPROPERTY</w:instrText>
    </w:r>
    <w:r w:rsidRPr="006E61E1">
      <w:rPr>
        <w:sz w:val="18"/>
      </w:rPr>
      <w:instrText xml:space="preserve"> "Samling" *\charformat </w:instrText>
    </w:r>
    <w:r w:rsidRPr="006E61E1">
      <w:fldChar w:fldCharType="end"/>
    </w:r>
    <w:r w:rsidRPr="006E61E1">
      <w:tab/>
      <w:t xml:space="preserve">pnr: </w:t>
    </w:r>
    <w:r w:rsidRPr="006E61E1">
      <w:fldChar w:fldCharType="begin" w:fldLock="1"/>
    </w:r>
    <w:r w:rsidRPr="006E61E1">
      <w:instrText xml:space="preserve"> DOCPROPERTY</w:instrText>
    </w:r>
    <w:r w:rsidRPr="006E61E1">
      <w:rPr>
        <w:sz w:val="18"/>
      </w:rPr>
      <w:instrText xml:space="preserve"> "Partinummer" *\charformat </w:instrText>
    </w:r>
    <w:r w:rsidRPr="006E61E1">
      <w:fldChar w:fldCharType="separate"/>
    </w:r>
    <w:r w:rsidRPr="006E61E1">
      <w:t>kd673</w:t>
    </w:r>
    <w:r w:rsidRPr="006E61E1">
      <w:fldChar w:fldCharType="end"/>
    </w:r>
  </w:p>
  <w:p w:rsidR="006E61E1" w:rsidRPr="006E61E1" w:rsidRDefault="006E61E1">
    <w:pPr>
      <w:pStyle w:val="FSHRub1"/>
    </w:pPr>
    <w:r w:rsidRPr="006E61E1">
      <w:t>Motion till riksdagen</w:t>
    </w:r>
    <w:r w:rsidRPr="006E61E1">
      <w:br/>
    </w:r>
    <w:r w:rsidRPr="006E61E1">
      <w:fldChar w:fldCharType="begin" w:fldLock="1"/>
    </w:r>
    <w:r w:rsidRPr="006E61E1">
      <w:instrText xml:space="preserve"> DOCPROPERTY "YearUser" *\charformat </w:instrText>
    </w:r>
    <w:r w:rsidRPr="006E61E1">
      <w:fldChar w:fldCharType="separate"/>
    </w:r>
    <w:r w:rsidRPr="006E61E1">
      <w:t>2008/09</w:t>
    </w:r>
    <w:r w:rsidRPr="006E61E1">
      <w:fldChar w:fldCharType="end"/>
    </w:r>
    <w:r w:rsidRPr="006E61E1">
      <w:t>:</w:t>
    </w:r>
    <w:r w:rsidRPr="006E61E1">
      <w:fldChar w:fldCharType="begin" w:fldLock="1"/>
    </w:r>
    <w:r w:rsidRPr="006E61E1">
      <w:instrText xml:space="preserve"> DOCPROPERTY "Motionsnummer" *\charformat </w:instrText>
    </w:r>
    <w:r w:rsidRPr="006E61E1">
      <w:fldChar w:fldCharType="separate"/>
    </w:r>
    <w:r w:rsidRPr="006E61E1">
      <w:t>Ub528</w:t>
    </w:r>
    <w:r w:rsidRPr="006E61E1">
      <w:fldChar w:fldCharType="end"/>
    </w:r>
  </w:p>
  <w:p w:rsidR="006E61E1" w:rsidRPr="006E61E1" w:rsidRDefault="006E61E1">
    <w:pPr>
      <w:pStyle w:val="FSHNormalS5"/>
    </w:pPr>
    <w:r w:rsidRPr="006E61E1">
      <w:fldChar w:fldCharType="begin" w:fldLock="1"/>
    </w:r>
    <w:r w:rsidRPr="006E61E1">
      <w:instrText xml:space="preserve"> DOCPROPERTY "MotionarText" *\charformat </w:instrText>
    </w:r>
    <w:r w:rsidRPr="006E61E1">
      <w:fldChar w:fldCharType="separate"/>
    </w:r>
    <w:r w:rsidRPr="006E61E1">
      <w:t>av Yvonne Andersson (kd)</w:t>
    </w:r>
    <w:r w:rsidRPr="006E61E1">
      <w:fldChar w:fldCharType="end"/>
    </w:r>
    <w:r w:rsidRPr="006E61E1">
      <w:br/>
    </w:r>
    <w:r w:rsidRPr="006E61E1">
      <w:fldChar w:fldCharType="begin" w:fldLock="1"/>
    </w:r>
    <w:r w:rsidRPr="006E61E1">
      <w:instrText xml:space="preserve"> DOCPROPERTY "SvarFrasKort" *\charformat </w:instrText>
    </w:r>
    <w:r w:rsidRPr="006E61E1">
      <w:fldChar w:fldCharType="end"/>
    </w:r>
  </w:p>
  <w:p w:rsidR="006E61E1" w:rsidRPr="006E61E1" w:rsidRDefault="006E61E1">
    <w:pPr>
      <w:pStyle w:val="FSHTitel"/>
    </w:pPr>
    <w:r w:rsidRPr="006E61E1">
      <w:fldChar w:fldCharType="begin" w:fldLock="1"/>
    </w:r>
    <w:r w:rsidRPr="006E61E1">
      <w:instrText xml:space="preserve"> DOCPROPERTY</w:instrText>
    </w:r>
    <w:r w:rsidRPr="006E61E1">
      <w:rPr>
        <w:sz w:val="18"/>
      </w:rPr>
      <w:instrText xml:space="preserve"> "RubrikSvar" *\charformat </w:instrText>
    </w:r>
    <w:r w:rsidRPr="006E61E1">
      <w:fldChar w:fldCharType="separate"/>
    </w:r>
    <w:r w:rsidRPr="006E61E1">
      <w:t>Den kliniska forskningen</w:t>
    </w:r>
    <w:r w:rsidRPr="006E61E1">
      <w:fldChar w:fldCharType="end"/>
    </w:r>
  </w:p>
  <w:p w:rsidR="006E61E1" w:rsidRPr="006E61E1" w:rsidRDefault="006E61E1">
    <w:pPr>
      <w:pStyle w:val="Normal00"/>
    </w:pPr>
  </w:p>
  <w:p w:rsidR="006E61E1" w:rsidRPr="006E61E1" w:rsidRDefault="006E61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9893534">
    <w:abstractNumId w:val="8"/>
  </w:num>
  <w:num w:numId="2" w16cid:durableId="707921975">
    <w:abstractNumId w:val="9"/>
  </w:num>
  <w:num w:numId="3" w16cid:durableId="1208488210">
    <w:abstractNumId w:val="8"/>
  </w:num>
  <w:num w:numId="4" w16cid:durableId="172689807">
    <w:abstractNumId w:val="9"/>
  </w:num>
  <w:num w:numId="5" w16cid:durableId="1421218828">
    <w:abstractNumId w:val="13"/>
  </w:num>
  <w:num w:numId="6" w16cid:durableId="1206942548">
    <w:abstractNumId w:val="10"/>
  </w:num>
  <w:num w:numId="7" w16cid:durableId="479924843">
    <w:abstractNumId w:val="11"/>
  </w:num>
  <w:num w:numId="8" w16cid:durableId="961962103">
    <w:abstractNumId w:val="12"/>
  </w:num>
  <w:num w:numId="9" w16cid:durableId="66416119">
    <w:abstractNumId w:val="8"/>
  </w:num>
  <w:num w:numId="10" w16cid:durableId="1627542044">
    <w:abstractNumId w:val="3"/>
  </w:num>
  <w:num w:numId="11" w16cid:durableId="1061637473">
    <w:abstractNumId w:val="2"/>
  </w:num>
  <w:num w:numId="12" w16cid:durableId="1407189258">
    <w:abstractNumId w:val="1"/>
  </w:num>
  <w:num w:numId="13" w16cid:durableId="103157401">
    <w:abstractNumId w:val="0"/>
  </w:num>
  <w:num w:numId="14" w16cid:durableId="1150295475">
    <w:abstractNumId w:val="9"/>
  </w:num>
  <w:num w:numId="15" w16cid:durableId="546335911">
    <w:abstractNumId w:val="7"/>
  </w:num>
  <w:num w:numId="16" w16cid:durableId="373964907">
    <w:abstractNumId w:val="6"/>
  </w:num>
  <w:num w:numId="17" w16cid:durableId="177161437">
    <w:abstractNumId w:val="5"/>
  </w:num>
  <w:num w:numId="18" w16cid:durableId="172457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A066DAED-97D6-488F-BBF6-2A057F85E055}"/>
  </w:docVars>
  <w:rsids>
    <w:rsidRoot w:val="006514DC"/>
    <w:rsid w:val="006514DC"/>
    <w:rsid w:val="006E61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A802B2F-0A8C-46D4-B610-F93D2772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kd673</vt:lpstr>
    </vt:vector>
  </TitlesOfParts>
  <Company>Riksdagen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kd673</dc:title>
  <dc:subject>kd673</dc:subject>
  <dc:creator>Riksdagen</dc:creator>
  <cp:keywords>Riksdagen</cp:keywords>
  <dc:description>TKG-ktrl, MSMQ4mb, PersReg-Distribution mm b-&gt;ny fplogga</dc:description>
  <cp:lastModifiedBy>Lars Brink</cp:lastModifiedBy>
  <cp:revision>2</cp:revision>
  <cp:lastPrinted>2009-02-17T10:17:00Z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kliniska forskningen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kliniska forskningen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20082009000001070100000006730069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20082009000001070100000006730069</vt:lpwstr>
  </property>
  <property fmtid="{D5CDD505-2E9C-101B-9397-08002B2CF9AE}" pid="50" name="nummer">
    <vt:lpwstr>528</vt:lpwstr>
  </property>
  <property fmtid="{D5CDD505-2E9C-101B-9397-08002B2CF9AE}" pid="51" name="utskottsbeteckning">
    <vt:lpwstr>Ub</vt:lpwstr>
  </property>
  <property fmtid="{D5CDD505-2E9C-101B-9397-08002B2CF9AE}" pid="52" name="GlobalUID">
    <vt:lpwstr>{9C01B518-C2A7-4030-B975-D01C894685A7}</vt:lpwstr>
  </property>
  <property fmtid="{D5CDD505-2E9C-101B-9397-08002B2CF9AE}" pid="53" name="Överföringar">
    <vt:i4>0</vt:i4>
  </property>
  <property fmtid="{D5CDD505-2E9C-101B-9397-08002B2CF9AE}" pid="54" name="Checksum">
    <vt:lpwstr>*1015945830604*</vt:lpwstr>
  </property>
  <property fmtid="{D5CDD505-2E9C-101B-9397-08002B2CF9AE}" pid="55" name="skuggnummer">
    <vt:lpwstr>3003</vt:lpwstr>
  </property>
  <property fmtid="{D5CDD505-2E9C-101B-9397-08002B2CF9AE}" pid="56" name="urixVersion">
    <vt:lpwstr>3.2.0.8</vt:lpwstr>
  </property>
  <property fmtid="{D5CDD505-2E9C-101B-9397-08002B2CF9AE}" pid="57" name="urixOrigin">
    <vt:lpwstr>090402 17:56:22.309</vt:lpwstr>
  </property>
  <property fmtid="{D5CDD505-2E9C-101B-9397-08002B2CF9AE}" pid="58" name="urixGuid">
    <vt:lpwstr>{2E74CB31-3344-4490-8E3B-7E56E6608621}</vt:lpwstr>
  </property>
</Properties>
</file>