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07E" w:rsidRPr="00A7707E" w:rsidRDefault="00A7707E">
      <w:pPr>
        <w:pStyle w:val="Hemstlrubrik"/>
      </w:pPr>
      <w:r w:rsidRPr="00A7707E">
        <w:t>Förslag till riksdagsbeslut</w:t>
      </w:r>
    </w:p>
    <w:p w:rsidR="00A7707E" w:rsidRPr="00A7707E" w:rsidRDefault="00A7707E">
      <w:pPr>
        <w:pStyle w:val="Hemstlatt"/>
        <w:ind w:left="0"/>
      </w:pPr>
      <w:r w:rsidRPr="00A7707E">
        <w:t xml:space="preserve">Riksdagen begär </w:t>
      </w:r>
      <w:r w:rsidRPr="00A7707E">
        <w:rPr>
          <w:color w:val="000000"/>
        </w:rPr>
        <w:t>att regeringen studerar minoritet</w:t>
      </w:r>
      <w:r w:rsidRPr="00A7707E">
        <w:rPr>
          <w:color w:val="000000"/>
        </w:rPr>
        <w:t>s</w:t>
      </w:r>
      <w:r w:rsidRPr="00A7707E">
        <w:rPr>
          <w:color w:val="000000"/>
        </w:rPr>
        <w:t>gruppers ökade öppenhet och dess inverkan på tillväxt, innovation och kreat</w:t>
      </w:r>
      <w:r w:rsidRPr="00A7707E">
        <w:rPr>
          <w:color w:val="000000"/>
        </w:rPr>
        <w:t>i</w:t>
      </w:r>
      <w:r w:rsidRPr="00A7707E">
        <w:rPr>
          <w:color w:val="000000"/>
        </w:rPr>
        <w:t>vitet.</w:t>
      </w:r>
    </w:p>
    <w:p w:rsidR="00A7707E" w:rsidRPr="00A7707E" w:rsidRDefault="00A7707E">
      <w:pPr>
        <w:pStyle w:val="Rubrik1"/>
      </w:pPr>
      <w:r w:rsidRPr="00A7707E">
        <w:t>Motivering</w:t>
      </w:r>
    </w:p>
    <w:p w:rsidR="00A7707E" w:rsidRPr="00A7707E" w:rsidRDefault="00A7707E">
      <w:pPr>
        <w:rPr>
          <w:rStyle w:val="apple-style-span"/>
          <w:color w:val="000000"/>
        </w:rPr>
      </w:pPr>
      <w:r w:rsidRPr="00A7707E">
        <w:rPr>
          <w:rStyle w:val="apple-style-span"/>
          <w:color w:val="000000"/>
        </w:rPr>
        <w:t xml:space="preserve">Mångfald, respekt och ett samhälle där olika minoritetsgrupper tillåts leva fritt anses främja innovation och tillväxt. </w:t>
      </w:r>
      <w:r w:rsidRPr="00A7707E">
        <w:rPr>
          <w:color w:val="000000"/>
        </w:rPr>
        <w:t xml:space="preserve">Det finns en föreställning om att </w:t>
      </w:r>
      <w:r w:rsidRPr="00A7707E">
        <w:rPr>
          <w:rStyle w:val="apple-style-span"/>
          <w:color w:val="000000"/>
        </w:rPr>
        <w:t>HBT-personer, och särskilt homosexuella män, är mer trendkänsliga och har en starkare köpkraft än genomsnittet av befolkningen. Detta kopplas också till bilden av att öppna samhällen oftast har mer välmående ekonomier med hö</w:t>
      </w:r>
      <w:r w:rsidRPr="00A7707E">
        <w:rPr>
          <w:rStyle w:val="apple-style-span"/>
          <w:color w:val="000000"/>
        </w:rPr>
        <w:t>g</w:t>
      </w:r>
      <w:r w:rsidRPr="00A7707E">
        <w:rPr>
          <w:rStyle w:val="apple-style-span"/>
          <w:color w:val="000000"/>
        </w:rPr>
        <w:t>re tillväxt än de som är mindre öppna.</w:t>
      </w:r>
      <w:r w:rsidRPr="00A7707E">
        <w:rPr>
          <w:rStyle w:val="apple-converted-space"/>
          <w:color w:val="000000"/>
        </w:rPr>
        <w:t xml:space="preserve"> </w:t>
      </w:r>
      <w:r w:rsidRPr="00A7707E">
        <w:rPr>
          <w:rStyle w:val="apple-style-span"/>
          <w:color w:val="000000"/>
        </w:rPr>
        <w:t>De svenska storföretagen, H&amp;M, Vo</w:t>
      </w:r>
      <w:r w:rsidRPr="00A7707E">
        <w:rPr>
          <w:rStyle w:val="apple-style-span"/>
          <w:color w:val="000000"/>
        </w:rPr>
        <w:t>l</w:t>
      </w:r>
      <w:r w:rsidRPr="00A7707E">
        <w:rPr>
          <w:rStyle w:val="apple-style-span"/>
          <w:color w:val="000000"/>
        </w:rPr>
        <w:t>vo och Ikea med flera, har blivit kända för sin öppenhet för att de gjort direk</w:t>
      </w:r>
      <w:r w:rsidRPr="00A7707E">
        <w:rPr>
          <w:rStyle w:val="apple-style-span"/>
          <w:color w:val="000000"/>
        </w:rPr>
        <w:t>t</w:t>
      </w:r>
      <w:r w:rsidRPr="00A7707E">
        <w:rPr>
          <w:rStyle w:val="apple-style-span"/>
          <w:color w:val="000000"/>
        </w:rPr>
        <w:t>riktade reklamkampanjer till homosexuella i länder som USA, Australien och England. Dock har de valt</w:t>
      </w:r>
      <w:r w:rsidRPr="00A7707E">
        <w:rPr>
          <w:rStyle w:val="apple-style-span"/>
          <w:color w:val="000000"/>
        </w:rPr>
        <w:t xml:space="preserve"> att inte göra det i Sverige. Som försvar säger för</w:t>
      </w:r>
      <w:r w:rsidRPr="00A7707E">
        <w:rPr>
          <w:rStyle w:val="apple-style-span"/>
          <w:color w:val="000000"/>
        </w:rPr>
        <w:t>e</w:t>
      </w:r>
      <w:r w:rsidRPr="00A7707E">
        <w:rPr>
          <w:rStyle w:val="apple-style-span"/>
          <w:color w:val="000000"/>
        </w:rPr>
        <w:t>trädare för bolagen att de vänder sig till alla, och därmed inte vill vända sig direkt till minoriteterna i samhället, det vill säga att de är rädda att mer ko</w:t>
      </w:r>
      <w:r w:rsidRPr="00A7707E">
        <w:rPr>
          <w:rStyle w:val="apple-style-span"/>
          <w:color w:val="000000"/>
        </w:rPr>
        <w:t>n</w:t>
      </w:r>
      <w:r w:rsidRPr="00A7707E">
        <w:rPr>
          <w:rStyle w:val="apple-style-span"/>
          <w:color w:val="000000"/>
        </w:rPr>
        <w:t>servativa kunder reagerar negativt.</w:t>
      </w:r>
    </w:p>
    <w:p w:rsidR="00A7707E" w:rsidRPr="00A7707E" w:rsidRDefault="00A7707E">
      <w:pPr>
        <w:pStyle w:val="Normaltindrag"/>
        <w:rPr>
          <w:rStyle w:val="apple-style-span"/>
          <w:color w:val="000000"/>
        </w:rPr>
      </w:pPr>
      <w:r w:rsidRPr="00A7707E">
        <w:rPr>
          <w:rStyle w:val="apple-style-span"/>
          <w:color w:val="000000"/>
        </w:rPr>
        <w:t>Vi menar att det är viktigt att vi utforskar hur vårt hårda arbete för ett sa</w:t>
      </w:r>
      <w:r w:rsidRPr="00A7707E">
        <w:rPr>
          <w:rStyle w:val="apple-style-span"/>
          <w:color w:val="000000"/>
        </w:rPr>
        <w:t>m</w:t>
      </w:r>
      <w:r w:rsidRPr="00A7707E">
        <w:rPr>
          <w:rStyle w:val="apple-style-span"/>
          <w:color w:val="000000"/>
        </w:rPr>
        <w:t>hälle som är nyfiket på olikheter och mot diskriminering ger effekter på ovä</w:t>
      </w:r>
      <w:r w:rsidRPr="00A7707E">
        <w:rPr>
          <w:rStyle w:val="apple-style-span"/>
          <w:color w:val="000000"/>
        </w:rPr>
        <w:t>n</w:t>
      </w:r>
      <w:r w:rsidRPr="00A7707E">
        <w:rPr>
          <w:rStyle w:val="apple-style-span"/>
          <w:color w:val="000000"/>
        </w:rPr>
        <w:t>tade områden. HBT-gruppen är den grupp som under modern tid har synli</w:t>
      </w:r>
      <w:r w:rsidRPr="00A7707E">
        <w:rPr>
          <w:rStyle w:val="apple-style-span"/>
          <w:color w:val="000000"/>
        </w:rPr>
        <w:t>g</w:t>
      </w:r>
      <w:r w:rsidRPr="00A7707E">
        <w:rPr>
          <w:rStyle w:val="apple-style-span"/>
          <w:color w:val="000000"/>
        </w:rPr>
        <w:t>gjorts mycket av det offentliga och fått en markant förbättring av gruppens livskvalitet. Men vi har inte studerat hur det påverkar samhället i stort.</w:t>
      </w:r>
    </w:p>
    <w:p w:rsidR="00A7707E" w:rsidRPr="00A7707E" w:rsidRDefault="00A7707E">
      <w:pPr>
        <w:pStyle w:val="Normaltindrag"/>
        <w:rPr>
          <w:rStyle w:val="apple-style-span"/>
          <w:color w:val="000000"/>
        </w:rPr>
      </w:pPr>
      <w:r w:rsidRPr="00A7707E">
        <w:rPr>
          <w:rStyle w:val="apple-style-span"/>
          <w:color w:val="000000"/>
        </w:rPr>
        <w:t>År 2002 gjorde Timbro en rapport som behandlade begreppet ”Rosa pen</w:t>
      </w:r>
      <w:r w:rsidRPr="00A7707E">
        <w:rPr>
          <w:rStyle w:val="apple-style-span"/>
          <w:color w:val="000000"/>
        </w:rPr>
        <w:t>g</w:t>
      </w:r>
      <w:r w:rsidRPr="00A7707E">
        <w:rPr>
          <w:rStyle w:val="apple-style-span"/>
          <w:color w:val="000000"/>
        </w:rPr>
        <w:t xml:space="preserve">ar”, det vill säga hur stor homosexuellas köpkraft var. Rapporten var kraftigt vinklad gentemot en marknadsliberal hållning men visade ändå på en rad tänkvärda resultat. Debatten kring denna utredning fokuserades på gruppens köpkraft, och konstaterar att enbart gruppen homosexuella stod för en </w:t>
      </w:r>
      <w:r w:rsidRPr="00A7707E">
        <w:rPr>
          <w:rStyle w:val="apple-style-span"/>
          <w:color w:val="000000"/>
        </w:rPr>
        <w:lastRenderedPageBreak/>
        <w:t>ko</w:t>
      </w:r>
      <w:r w:rsidRPr="00A7707E">
        <w:rPr>
          <w:rStyle w:val="apple-style-span"/>
          <w:color w:val="000000"/>
        </w:rPr>
        <w:t>n</w:t>
      </w:r>
      <w:r w:rsidRPr="00A7707E">
        <w:rPr>
          <w:rStyle w:val="apple-style-span"/>
          <w:color w:val="000000"/>
        </w:rPr>
        <w:t>sumtion på dagligvaror motsvarande 9,1 miljarder kronor och specialvaror motsvarande 7,5 miljarder kronor i Sverige.</w:t>
      </w:r>
    </w:p>
    <w:p w:rsidR="00A7707E" w:rsidRPr="00A7707E" w:rsidRDefault="00A7707E">
      <w:pPr>
        <w:pStyle w:val="Normaltindrag"/>
        <w:rPr>
          <w:rStyle w:val="apple-style-span"/>
          <w:color w:val="000000"/>
        </w:rPr>
      </w:pPr>
      <w:r w:rsidRPr="00A7707E">
        <w:rPr>
          <w:rStyle w:val="apple-style-span"/>
          <w:color w:val="000000"/>
        </w:rPr>
        <w:t>Det är klart tänkvärt men vi behöver mer kunskap om hur ökad öppenhet, synlighet och likabehandl</w:t>
      </w:r>
      <w:r w:rsidRPr="00A7707E">
        <w:rPr>
          <w:rStyle w:val="apple-style-span"/>
          <w:color w:val="000000"/>
        </w:rPr>
        <w:t>ing av befolkningen i ett samhälle påverkar tillvä</w:t>
      </w:r>
      <w:r w:rsidRPr="00A7707E">
        <w:rPr>
          <w:rStyle w:val="apple-style-span"/>
          <w:color w:val="000000"/>
        </w:rPr>
        <w:t>x</w:t>
      </w:r>
      <w:r w:rsidRPr="00A7707E">
        <w:rPr>
          <w:rStyle w:val="apple-style-span"/>
          <w:color w:val="000000"/>
        </w:rPr>
        <w:t>ten, innovationskraften och kreativiteten. Vi menar ju att det är genom gru</w:t>
      </w:r>
      <w:r w:rsidRPr="00A7707E">
        <w:rPr>
          <w:rStyle w:val="apple-style-span"/>
          <w:color w:val="000000"/>
        </w:rPr>
        <w:t>p</w:t>
      </w:r>
      <w:r w:rsidRPr="00A7707E">
        <w:rPr>
          <w:rStyle w:val="apple-style-span"/>
          <w:color w:val="000000"/>
        </w:rPr>
        <w:t>pen som individer växer och med denna kunskap kan vi politiker göra förbät</w:t>
      </w:r>
      <w:r w:rsidRPr="00A7707E">
        <w:rPr>
          <w:rStyle w:val="apple-style-span"/>
          <w:color w:val="000000"/>
        </w:rPr>
        <w:t>t</w:t>
      </w:r>
      <w:r w:rsidRPr="00A7707E">
        <w:rPr>
          <w:rStyle w:val="apple-style-span"/>
          <w:color w:val="000000"/>
        </w:rPr>
        <w:t>ringar för olika grupper på olika fronter. Vi menar därför att regeringen bör analysera HBT-gruppens emancipation och öppenhet kopplat till tillväxt, innovation och kreativitet.</w:t>
      </w:r>
    </w:p>
    <w:p w:rsidR="00A7707E" w:rsidRPr="00A7707E" w:rsidRDefault="00A7707E">
      <w:pPr>
        <w:pStyle w:val="Normaltindrag"/>
      </w:pPr>
      <w:r w:rsidRPr="00A7707E">
        <w:rPr>
          <w:rStyle w:val="apple-style-span"/>
          <w:color w:val="000000"/>
        </w:rPr>
        <w:t>Vi vet att ökad livskvalitet för individer i ett samhälle påverkar hela sa</w:t>
      </w:r>
      <w:r w:rsidRPr="00A7707E">
        <w:rPr>
          <w:rStyle w:val="apple-style-span"/>
          <w:color w:val="000000"/>
        </w:rPr>
        <w:t>m</w:t>
      </w:r>
      <w:r w:rsidRPr="00A7707E">
        <w:rPr>
          <w:rStyle w:val="apple-style-span"/>
          <w:color w:val="000000"/>
        </w:rPr>
        <w:t>hällskroppen positivt. För att tillvarata alla möjligheter som mångfalden ger krävs kunskap, medvetenhet och nya strategier. Med denna kunskap kan vi göra ännu bättre beslut för ökad öppenhet för alla individer i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707E">
        <w:trPr>
          <w:cantSplit/>
        </w:trPr>
        <w:tc>
          <w:tcPr>
            <w:tcW w:w="3046" w:type="dxa"/>
          </w:tcPr>
          <w:p w:rsidR="00A7707E" w:rsidRPr="00A7707E" w:rsidRDefault="00A7707E">
            <w:pPr>
              <w:pStyle w:val="UnderskriftDatum"/>
              <w:spacing w:before="240"/>
            </w:pPr>
            <w:r w:rsidRPr="00A7707E">
              <w:t>Stockholm den 2 oktober 2008</w:t>
            </w:r>
          </w:p>
        </w:tc>
        <w:tc>
          <w:tcPr>
            <w:tcW w:w="3047" w:type="dxa"/>
          </w:tcPr>
          <w:p w:rsidR="00A7707E" w:rsidRPr="00A7707E" w:rsidRDefault="00A7707E">
            <w:pPr>
              <w:pStyle w:val="Underskrifter"/>
              <w:spacing w:before="240"/>
            </w:pPr>
          </w:p>
        </w:tc>
      </w:tr>
      <w:tr w:rsidR="00000000" w:rsidRPr="00A7707E">
        <w:trPr>
          <w:cantSplit/>
        </w:trPr>
        <w:tc>
          <w:tcPr>
            <w:tcW w:w="3046" w:type="dxa"/>
          </w:tcPr>
          <w:p w:rsidR="00A7707E" w:rsidRPr="00A7707E" w:rsidRDefault="00A7707E">
            <w:pPr>
              <w:pStyle w:val="Underskrifter"/>
            </w:pPr>
            <w:r w:rsidRPr="00A7707E">
              <w:t>Inger Jarl Beck (s)</w:t>
            </w:r>
          </w:p>
        </w:tc>
        <w:tc>
          <w:tcPr>
            <w:tcW w:w="3046" w:type="dxa"/>
          </w:tcPr>
          <w:p w:rsidR="00A7707E" w:rsidRPr="00A7707E" w:rsidRDefault="00A7707E">
            <w:pPr>
              <w:pStyle w:val="Underskrifter"/>
            </w:pPr>
          </w:p>
        </w:tc>
      </w:tr>
      <w:tr w:rsidR="00000000" w:rsidRPr="00A7707E">
        <w:trPr>
          <w:cantSplit/>
        </w:trPr>
        <w:tc>
          <w:tcPr>
            <w:tcW w:w="3046" w:type="dxa"/>
          </w:tcPr>
          <w:p w:rsidR="00A7707E" w:rsidRPr="00A7707E" w:rsidRDefault="00A7707E">
            <w:pPr>
              <w:pStyle w:val="Underskrifter"/>
            </w:pPr>
            <w:r w:rsidRPr="00A7707E">
              <w:t>Carina Hägg (s)</w:t>
            </w:r>
          </w:p>
        </w:tc>
        <w:tc>
          <w:tcPr>
            <w:tcW w:w="3046" w:type="dxa"/>
          </w:tcPr>
          <w:p w:rsidR="00A7707E" w:rsidRPr="00A7707E" w:rsidRDefault="00A7707E">
            <w:pPr>
              <w:pStyle w:val="Underskrifter"/>
            </w:pPr>
            <w:r w:rsidRPr="00A7707E">
              <w:t>Catharina Bråkenhielm (s)</w:t>
            </w:r>
          </w:p>
        </w:tc>
      </w:tr>
      <w:tr w:rsidR="00000000" w:rsidRPr="00A7707E">
        <w:trPr>
          <w:cantSplit/>
        </w:trPr>
        <w:tc>
          <w:tcPr>
            <w:tcW w:w="3046" w:type="dxa"/>
          </w:tcPr>
          <w:p w:rsidR="00A7707E" w:rsidRPr="00A7707E" w:rsidRDefault="00A7707E">
            <w:pPr>
              <w:pStyle w:val="Underskrifter"/>
            </w:pPr>
            <w:r w:rsidRPr="00A7707E">
              <w:t>Elisebeht Markström (s)</w:t>
            </w:r>
          </w:p>
        </w:tc>
        <w:tc>
          <w:tcPr>
            <w:tcW w:w="3046" w:type="dxa"/>
          </w:tcPr>
          <w:p w:rsidR="00A7707E" w:rsidRPr="00A7707E" w:rsidRDefault="00A7707E">
            <w:pPr>
              <w:pStyle w:val="Underskrifter"/>
            </w:pPr>
            <w:r w:rsidRPr="00A7707E">
              <w:t>Fredrik  Lundh (s)</w:t>
            </w:r>
          </w:p>
        </w:tc>
      </w:tr>
      <w:tr w:rsidR="00000000" w:rsidRPr="00A7707E">
        <w:trPr>
          <w:cantSplit/>
        </w:trPr>
        <w:tc>
          <w:tcPr>
            <w:tcW w:w="3046" w:type="dxa"/>
          </w:tcPr>
          <w:p w:rsidR="00A7707E" w:rsidRPr="00A7707E" w:rsidRDefault="00A7707E">
            <w:pPr>
              <w:pStyle w:val="Underskrifter"/>
            </w:pPr>
            <w:r w:rsidRPr="00A7707E">
              <w:t>Helén Pettersson i Umeå (s)</w:t>
            </w:r>
          </w:p>
        </w:tc>
        <w:tc>
          <w:tcPr>
            <w:tcW w:w="3046" w:type="dxa"/>
          </w:tcPr>
          <w:p w:rsidR="00A7707E" w:rsidRPr="00A7707E" w:rsidRDefault="00A7707E">
            <w:pPr>
              <w:pStyle w:val="Underskrifter"/>
            </w:pPr>
            <w:r w:rsidRPr="00A7707E">
              <w:t>Lars U Granberg (s)</w:t>
            </w:r>
          </w:p>
        </w:tc>
      </w:tr>
      <w:tr w:rsidR="00000000" w:rsidRPr="00A7707E">
        <w:trPr>
          <w:cantSplit/>
        </w:trPr>
        <w:tc>
          <w:tcPr>
            <w:tcW w:w="3046" w:type="dxa"/>
          </w:tcPr>
          <w:p w:rsidR="00A7707E" w:rsidRPr="00A7707E" w:rsidRDefault="00A7707E">
            <w:pPr>
              <w:pStyle w:val="Underskrifter"/>
            </w:pPr>
            <w:r w:rsidRPr="00A7707E">
              <w:t>Lennart Axelsson (s)</w:t>
            </w:r>
          </w:p>
        </w:tc>
        <w:tc>
          <w:tcPr>
            <w:tcW w:w="3046" w:type="dxa"/>
          </w:tcPr>
          <w:p w:rsidR="00A7707E" w:rsidRPr="00A7707E" w:rsidRDefault="00A7707E">
            <w:pPr>
              <w:pStyle w:val="Underskrifter"/>
            </w:pPr>
            <w:r w:rsidRPr="00A7707E">
              <w:t>Magdalena Streijffert (s)</w:t>
            </w:r>
          </w:p>
        </w:tc>
      </w:tr>
      <w:tr w:rsidR="00000000" w:rsidRPr="00A7707E">
        <w:trPr>
          <w:cantSplit/>
        </w:trPr>
        <w:tc>
          <w:tcPr>
            <w:tcW w:w="3046" w:type="dxa"/>
          </w:tcPr>
          <w:p w:rsidR="00A7707E" w:rsidRPr="00A7707E" w:rsidRDefault="00A7707E">
            <w:pPr>
              <w:pStyle w:val="Underskrifter"/>
            </w:pPr>
            <w:r w:rsidRPr="00A7707E">
              <w:t>Marina Pettersson (s)</w:t>
            </w:r>
          </w:p>
        </w:tc>
        <w:tc>
          <w:tcPr>
            <w:tcW w:w="3046" w:type="dxa"/>
          </w:tcPr>
          <w:p w:rsidR="00A7707E" w:rsidRPr="00A7707E" w:rsidRDefault="00A7707E">
            <w:pPr>
              <w:pStyle w:val="Underskrifter"/>
            </w:pPr>
            <w:r w:rsidRPr="00A7707E">
              <w:t>Maryam Yazdanfar (s)</w:t>
            </w:r>
          </w:p>
        </w:tc>
      </w:tr>
      <w:tr w:rsidR="00000000" w:rsidRPr="00A7707E">
        <w:trPr>
          <w:cantSplit/>
        </w:trPr>
        <w:tc>
          <w:tcPr>
            <w:tcW w:w="3046" w:type="dxa"/>
          </w:tcPr>
          <w:p w:rsidR="00A7707E" w:rsidRPr="00A7707E" w:rsidRDefault="00A7707E">
            <w:pPr>
              <w:pStyle w:val="Underskrifter"/>
            </w:pPr>
            <w:r w:rsidRPr="00A7707E">
              <w:t>Raimo Pärssinen (s)</w:t>
            </w:r>
          </w:p>
        </w:tc>
        <w:tc>
          <w:tcPr>
            <w:tcW w:w="3046" w:type="dxa"/>
          </w:tcPr>
          <w:p w:rsidR="00A7707E" w:rsidRPr="00A7707E" w:rsidRDefault="00A7707E">
            <w:pPr>
              <w:pStyle w:val="Underskrifter"/>
            </w:pPr>
            <w:r w:rsidRPr="00A7707E">
              <w:t>Siw Wittgren-Ahl (s)</w:t>
            </w:r>
          </w:p>
        </w:tc>
      </w:tr>
    </w:tbl>
    <w:p w:rsidR="00A7707E" w:rsidRPr="00A7707E" w:rsidRDefault="00A7707E">
      <w:pPr>
        <w:pStyle w:val="Normaltindrag"/>
      </w:pPr>
    </w:p>
    <w:sectPr w:rsidR="00000000" w:rsidRPr="00A770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07E" w:rsidRPr="00A7707E" w:rsidRDefault="00A7707E">
      <w:r w:rsidRPr="00A7707E">
        <w:separator/>
      </w:r>
    </w:p>
  </w:endnote>
  <w:endnote w:type="continuationSeparator" w:id="0">
    <w:p w:rsidR="00A7707E" w:rsidRPr="00A7707E" w:rsidRDefault="00A7707E">
      <w:r w:rsidRPr="00A77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07E" w:rsidRPr="00A7707E" w:rsidRDefault="00A7707E">
    <w:pPr>
      <w:pStyle w:val="Sidfot"/>
    </w:pPr>
    <w:r w:rsidRPr="00A770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4702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07E" w:rsidRDefault="00A770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07E" w:rsidRDefault="00A770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07E" w:rsidRPr="00A7707E" w:rsidRDefault="00A7707E">
    <w:pPr>
      <w:pStyle w:val="Sidfot"/>
    </w:pPr>
    <w:r w:rsidRPr="00A770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2401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07E" w:rsidRDefault="00A77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07E" w:rsidRDefault="00A77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07E" w:rsidRPr="00A7707E" w:rsidRDefault="00A7707E">
    <w:pPr>
      <w:pStyle w:val="Sidfot"/>
    </w:pPr>
    <w:r w:rsidRPr="00A770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590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07E" w:rsidRDefault="00A77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07E" w:rsidRDefault="00A77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07E" w:rsidRPr="00A7707E" w:rsidRDefault="00A7707E">
      <w:r w:rsidRPr="00A7707E">
        <w:separator/>
      </w:r>
    </w:p>
  </w:footnote>
  <w:footnote w:type="continuationSeparator" w:id="0">
    <w:p w:rsidR="00A7707E" w:rsidRPr="00A7707E" w:rsidRDefault="00A7707E">
      <w:r w:rsidRPr="00A77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07E" w:rsidRPr="00A7707E" w:rsidRDefault="00A7707E">
    <w:pPr>
      <w:pStyle w:val="Sidhuvud"/>
    </w:pPr>
    <w:r w:rsidRPr="00A770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8721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07E" w:rsidRDefault="00A770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07E" w:rsidRDefault="00A770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07E" w:rsidRPr="00A7707E" w:rsidRDefault="00A7707E">
    <w:pPr>
      <w:pStyle w:val="Sidhuvud"/>
    </w:pPr>
    <w:r w:rsidRPr="00A770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1994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07E" w:rsidRDefault="00A770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07E" w:rsidRDefault="00A770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07E" w:rsidRPr="00A7707E" w:rsidRDefault="00A7707E">
    <w:pPr>
      <w:pStyle w:val="FSHNormal"/>
      <w:tabs>
        <w:tab w:val="right" w:pos="5840"/>
      </w:tabs>
    </w:pPr>
    <w:r w:rsidRPr="00A7707E">
      <w:br/>
    </w:r>
    <w:r w:rsidRPr="00A7707E">
      <w:fldChar w:fldCharType="begin" w:fldLock="1"/>
    </w:r>
    <w:r w:rsidRPr="00A7707E">
      <w:instrText xml:space="preserve"> DOCPROPERTY</w:instrText>
    </w:r>
    <w:r w:rsidRPr="00A7707E">
      <w:rPr>
        <w:sz w:val="18"/>
      </w:rPr>
      <w:instrText xml:space="preserve"> "YearUser" *\charformat </w:instrText>
    </w:r>
    <w:r w:rsidRPr="00A7707E">
      <w:fldChar w:fldCharType="separate"/>
    </w:r>
    <w:r w:rsidRPr="00A7707E">
      <w:t>2008/09</w:t>
    </w:r>
    <w:r w:rsidRPr="00A7707E">
      <w:fldChar w:fldCharType="end"/>
    </w:r>
    <w:r w:rsidRPr="00A7707E">
      <w:t xml:space="preserve"> </w:t>
    </w:r>
    <w:r w:rsidRPr="00A7707E">
      <w:tab/>
      <w:t xml:space="preserve">mnr: </w:t>
    </w:r>
    <w:r w:rsidRPr="00A7707E">
      <w:fldChar w:fldCharType="begin" w:fldLock="1"/>
    </w:r>
    <w:r w:rsidRPr="00A7707E">
      <w:instrText xml:space="preserve"> DOCPROPERTY</w:instrText>
    </w:r>
    <w:r w:rsidRPr="00A7707E">
      <w:rPr>
        <w:sz w:val="18"/>
      </w:rPr>
      <w:instrText xml:space="preserve"> "Motionsnummer" *\charformat </w:instrText>
    </w:r>
    <w:r w:rsidRPr="00A7707E">
      <w:fldChar w:fldCharType="separate"/>
    </w:r>
    <w:r w:rsidRPr="00A7707E">
      <w:t>N419</w:t>
    </w:r>
    <w:r w:rsidRPr="00A7707E">
      <w:fldChar w:fldCharType="end"/>
    </w:r>
    <w:r w:rsidRPr="00A7707E">
      <w:br/>
    </w:r>
    <w:r w:rsidRPr="00A7707E">
      <w:fldChar w:fldCharType="begin" w:fldLock="1"/>
    </w:r>
    <w:r w:rsidRPr="00A7707E">
      <w:instrText xml:space="preserve"> DOCPROPERTY</w:instrText>
    </w:r>
    <w:r w:rsidRPr="00A7707E">
      <w:rPr>
        <w:sz w:val="18"/>
      </w:rPr>
      <w:instrText xml:space="preserve"> "Samling" *\charformat </w:instrText>
    </w:r>
    <w:r w:rsidRPr="00A7707E">
      <w:fldChar w:fldCharType="end"/>
    </w:r>
    <w:r w:rsidRPr="00A7707E">
      <w:tab/>
      <w:t xml:space="preserve">pnr: </w:t>
    </w:r>
    <w:r w:rsidRPr="00A7707E">
      <w:fldChar w:fldCharType="begin" w:fldLock="1"/>
    </w:r>
    <w:r w:rsidRPr="00A7707E">
      <w:instrText xml:space="preserve"> DOCPROPERTY</w:instrText>
    </w:r>
    <w:r w:rsidRPr="00A7707E">
      <w:rPr>
        <w:sz w:val="18"/>
      </w:rPr>
      <w:instrText xml:space="preserve"> "Partinummer" *\charformat </w:instrText>
    </w:r>
    <w:r w:rsidRPr="00A7707E">
      <w:fldChar w:fldCharType="separate"/>
    </w:r>
    <w:r w:rsidRPr="00A7707E">
      <w:t>s2008</w:t>
    </w:r>
    <w:r w:rsidRPr="00A7707E">
      <w:fldChar w:fldCharType="end"/>
    </w:r>
  </w:p>
  <w:p w:rsidR="00A7707E" w:rsidRPr="00A7707E" w:rsidRDefault="00A7707E">
    <w:pPr>
      <w:pStyle w:val="FSHRub1"/>
    </w:pPr>
    <w:r w:rsidRPr="00A7707E">
      <w:t>Motion till riksdagen</w:t>
    </w:r>
    <w:r w:rsidRPr="00A7707E">
      <w:br/>
    </w:r>
    <w:r w:rsidRPr="00A7707E">
      <w:fldChar w:fldCharType="begin" w:fldLock="1"/>
    </w:r>
    <w:r w:rsidRPr="00A7707E">
      <w:instrText xml:space="preserve"> DOCPROPERTY "YearUser" *\charformat </w:instrText>
    </w:r>
    <w:r w:rsidRPr="00A7707E">
      <w:fldChar w:fldCharType="separate"/>
    </w:r>
    <w:r w:rsidRPr="00A7707E">
      <w:t>2008/09</w:t>
    </w:r>
    <w:r w:rsidRPr="00A7707E">
      <w:fldChar w:fldCharType="end"/>
    </w:r>
    <w:r w:rsidRPr="00A7707E">
      <w:t>:</w:t>
    </w:r>
    <w:r w:rsidRPr="00A7707E">
      <w:fldChar w:fldCharType="begin" w:fldLock="1"/>
    </w:r>
    <w:r w:rsidRPr="00A7707E">
      <w:instrText xml:space="preserve"> DOCPROPERTY "Motionsnummer" *\charformat </w:instrText>
    </w:r>
    <w:r w:rsidRPr="00A7707E">
      <w:fldChar w:fldCharType="separate"/>
    </w:r>
    <w:r w:rsidRPr="00A7707E">
      <w:t>N419</w:t>
    </w:r>
    <w:r w:rsidRPr="00A7707E">
      <w:fldChar w:fldCharType="end"/>
    </w:r>
  </w:p>
  <w:p w:rsidR="00A7707E" w:rsidRPr="00A7707E" w:rsidRDefault="00A7707E">
    <w:pPr>
      <w:pStyle w:val="FSHNormalS5"/>
    </w:pPr>
    <w:r w:rsidRPr="00A7707E">
      <w:fldChar w:fldCharType="begin" w:fldLock="1"/>
    </w:r>
    <w:r w:rsidRPr="00A7707E">
      <w:instrText xml:space="preserve"> DOCPROPERTY "MotionarText" *\charformat </w:instrText>
    </w:r>
    <w:r w:rsidRPr="00A7707E">
      <w:fldChar w:fldCharType="separate"/>
    </w:r>
    <w:r w:rsidRPr="00A7707E">
      <w:t>av Inger Jarl Beck m.fl. (s)</w:t>
    </w:r>
    <w:r w:rsidRPr="00A7707E">
      <w:fldChar w:fldCharType="end"/>
    </w:r>
    <w:r w:rsidRPr="00A7707E">
      <w:br/>
    </w:r>
    <w:r w:rsidRPr="00A7707E">
      <w:fldChar w:fldCharType="begin" w:fldLock="1"/>
    </w:r>
    <w:r w:rsidRPr="00A7707E">
      <w:instrText xml:space="preserve"> DOCPROPERTY "SvarFrasKort" *\charformat </w:instrText>
    </w:r>
    <w:r w:rsidRPr="00A7707E">
      <w:fldChar w:fldCharType="end"/>
    </w:r>
  </w:p>
  <w:p w:rsidR="00A7707E" w:rsidRPr="00A7707E" w:rsidRDefault="00A7707E">
    <w:pPr>
      <w:pStyle w:val="FSHTitel"/>
    </w:pPr>
    <w:r w:rsidRPr="00A7707E">
      <w:fldChar w:fldCharType="begin" w:fldLock="1"/>
    </w:r>
    <w:r w:rsidRPr="00A7707E">
      <w:instrText xml:space="preserve"> DOCPROPERTY</w:instrText>
    </w:r>
    <w:r w:rsidRPr="00A7707E">
      <w:rPr>
        <w:sz w:val="18"/>
      </w:rPr>
      <w:instrText xml:space="preserve"> "RubrikSvar" *\charformat </w:instrText>
    </w:r>
    <w:r w:rsidRPr="00A7707E">
      <w:fldChar w:fldCharType="separate"/>
    </w:r>
    <w:r w:rsidRPr="00A7707E">
      <w:t xml:space="preserve">HBT och tillväxt </w:t>
    </w:r>
    <w:r w:rsidRPr="00A7707E">
      <w:fldChar w:fldCharType="end"/>
    </w:r>
  </w:p>
  <w:p w:rsidR="00A7707E" w:rsidRPr="00A7707E" w:rsidRDefault="00A7707E">
    <w:pPr>
      <w:pStyle w:val="Normal00"/>
    </w:pPr>
  </w:p>
  <w:p w:rsidR="00A7707E" w:rsidRPr="00A7707E" w:rsidRDefault="00A770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7164153">
    <w:abstractNumId w:val="8"/>
  </w:num>
  <w:num w:numId="2" w16cid:durableId="1454716873">
    <w:abstractNumId w:val="9"/>
  </w:num>
  <w:num w:numId="3" w16cid:durableId="1637680264">
    <w:abstractNumId w:val="8"/>
  </w:num>
  <w:num w:numId="4" w16cid:durableId="1985502235">
    <w:abstractNumId w:val="9"/>
  </w:num>
  <w:num w:numId="5" w16cid:durableId="792288027">
    <w:abstractNumId w:val="13"/>
  </w:num>
  <w:num w:numId="6" w16cid:durableId="1943150172">
    <w:abstractNumId w:val="10"/>
  </w:num>
  <w:num w:numId="7" w16cid:durableId="1612933623">
    <w:abstractNumId w:val="11"/>
  </w:num>
  <w:num w:numId="8" w16cid:durableId="2755410">
    <w:abstractNumId w:val="12"/>
  </w:num>
  <w:num w:numId="9" w16cid:durableId="17971371">
    <w:abstractNumId w:val="8"/>
  </w:num>
  <w:num w:numId="10" w16cid:durableId="1230727087">
    <w:abstractNumId w:val="3"/>
  </w:num>
  <w:num w:numId="11" w16cid:durableId="1749039667">
    <w:abstractNumId w:val="2"/>
  </w:num>
  <w:num w:numId="12" w16cid:durableId="1939214678">
    <w:abstractNumId w:val="1"/>
  </w:num>
  <w:num w:numId="13" w16cid:durableId="1352102301">
    <w:abstractNumId w:val="0"/>
  </w:num>
  <w:num w:numId="14" w16cid:durableId="1506243482">
    <w:abstractNumId w:val="9"/>
  </w:num>
  <w:num w:numId="15" w16cid:durableId="954559640">
    <w:abstractNumId w:val="7"/>
  </w:num>
  <w:num w:numId="16" w16cid:durableId="1329360264">
    <w:abstractNumId w:val="6"/>
  </w:num>
  <w:num w:numId="17" w16cid:durableId="1242645071">
    <w:abstractNumId w:val="5"/>
  </w:num>
  <w:num w:numId="18" w16cid:durableId="603196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CAC6468-8162-4A2D-A13D-54F31474AE3C},{BE505140-C6B7-4A61-8BC7-AD683366E765},{7C8C8FEA-CFC8-4DA7-939F-B31067DC5BB4},{12313DE3-0ED4-48A9-946A-0B9E4D3263E3},{662A7F07-DB1F-4AB0-A173-1D2398D4C9D4},{6C8EA419-EA53-4D0D-85B4-7E9172F2D162},{48F8F7AC-85D3-4E3C-82E7-6395CE9B8C18},{099D78A8-D549-43A5-883F-469923DCA1D3},{1C2BA653-3C4A-421A-91E9-D5DC7847F998},{D5112627-D147-41D0-B302-C9D35CC1D18E},{FDC08393-1644-4EA5-958C-632563107604},{D360312F-B36A-4B0C-884D-0625A443D06F},{31CDDFCD-D7E7-4188-B530-D7BEB05DD282}"/>
  </w:docVars>
  <w:rsids>
    <w:rsidRoot w:val="00136D96"/>
    <w:rsid w:val="00136D96"/>
    <w:rsid w:val="00A770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5E7441D-E460-4FE8-8322-446FA55B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apple-style-span">
    <w:name w:val="apple-style-span"/>
    <w:basedOn w:val="Standardstycketeckensnitt"/>
  </w:style>
  <w:style w:type="character" w:customStyle="1" w:styleId="apple-converted-space">
    <w:name w:val="apple-converted-space"/>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2563</Characters>
  <Application>Microsoft Office Word</Application>
  <DocSecurity>4</DocSecurity>
  <Lines>55</Lines>
  <Paragraphs>25</Paragraphs>
  <ScaleCrop>false</ScaleCrop>
  <HeadingPairs>
    <vt:vector size="2" baseType="variant">
      <vt:variant>
        <vt:lpstr>Rubrik</vt:lpstr>
      </vt:variant>
      <vt:variant>
        <vt:i4>1</vt:i4>
      </vt:variant>
    </vt:vector>
  </HeadingPairs>
  <TitlesOfParts>
    <vt:vector size="1" baseType="lpstr">
      <vt:lpstr>s2008</vt:lpstr>
    </vt:vector>
  </TitlesOfParts>
  <Company>Riksdagen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s2008</dc:title>
  <dc:subject>s2008</dc:subject>
  <dc:creator>Riksdagen</dc:creator>
  <cp:keywords>Riksdagen</cp:keywords>
  <dc:description>TKG-ktrl, MSMQ4mb, PersReg-Distribution mm b-&gt;ny fplogga</dc:description>
  <cp:lastModifiedBy>Lars Brink</cp:lastModifiedBy>
  <cp:revision>2</cp:revision>
  <cp:lastPrinted>2009-02-05T11:04:00Z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HBT och tillväxt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tillväxt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Inger Jarl Beck m.fl. (s)</vt:lpwstr>
  </property>
  <property fmtid="{D5CDD505-2E9C-101B-9397-08002B2CF9AE}" pid="26" name="MotionarLista">
    <vt:lpwstr>Jarl Beck, Inger (s)\Hägg, Carina (s)\Bråkenhielm, Catharina (s)\Markström, Elisebeht (s)\Lundh, Fredrik  (s)\Pettersson i Umeå, Helén (s)\Granberg, Lars U (s)\Axelsson, Lennart (s)\Streijffert, Magdalena (s)\Pettersson, Marina (s)\Yazdanfar, Maryam (s)\</vt:lpwstr>
  </property>
  <property fmtid="{D5CDD505-2E9C-101B-9397-08002B2CF9AE}" pid="27" name="MotionarLista1">
    <vt:lpwstr>Pärssinen, Raimo (s)\Wittgren-Ahl, Siw (s)\</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Carina Hägg (s), Catharina Bråkenhielm (s), Elisebeht Markström (s), Fredrik Lundh (s), Helén Pettersson i Umeå (s), Lars U Granberg (s), Lennart Axelsson (s), Magdalena Streijffert (s), Marina Pettersson (s), Maryam Yazdanfar (s), Ra</vt:lpwstr>
  </property>
  <property fmtid="{D5CDD505-2E9C-101B-9397-08002B2CF9AE}" pid="31" name="MotionarLotus1">
    <vt:lpwstr>imo Pärssinen (s), Siw Wittgren-Ahl (s)</vt:lpwstr>
  </property>
  <property fmtid="{D5CDD505-2E9C-101B-9397-08002B2CF9AE}" pid="32" name="MotionarLotus2">
    <vt:lpwstr/>
  </property>
  <property fmtid="{D5CDD505-2E9C-101B-9397-08002B2CF9AE}" pid="33" name="MotionarLotus3">
    <vt:lpwstr/>
  </property>
  <property fmtid="{D5CDD505-2E9C-101B-9397-08002B2CF9AE}" pid="34" name="AntalLed">
    <vt:lpwstr>119</vt:lpwstr>
  </property>
  <property fmtid="{D5CDD505-2E9C-101B-9397-08002B2CF9AE}" pid="35" name="Samling">
    <vt:lpwstr/>
  </property>
  <property fmtid="{D5CDD505-2E9C-101B-9397-08002B2CF9AE}" pid="36" name="SamlingPrint">
    <vt:lpwstr/>
  </property>
  <property fmtid="{D5CDD505-2E9C-101B-9397-08002B2CF9AE}" pid="37" name="Motionsnummer">
    <vt:lpwstr>N419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20082009000000000115000020080069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20082009000000000115000020080069</vt:lpwstr>
  </property>
  <property fmtid="{D5CDD505-2E9C-101B-9397-08002B2CF9AE}" pid="50" name="nummer">
    <vt:lpwstr>419</vt:lpwstr>
  </property>
  <property fmtid="{D5CDD505-2E9C-101B-9397-08002B2CF9AE}" pid="51" name="utskottsbeteckning">
    <vt:lpwstr>N</vt:lpwstr>
  </property>
  <property fmtid="{D5CDD505-2E9C-101B-9397-08002B2CF9AE}" pid="52" name="GlobalUID">
    <vt:lpwstr>{F0FA2557-6425-4BB2-8F50-8AD0BDA6A2D1}</vt:lpwstr>
  </property>
  <property fmtid="{D5CDD505-2E9C-101B-9397-08002B2CF9AE}" pid="53" name="Överföringar">
    <vt:i4>0</vt:i4>
  </property>
  <property fmtid="{D5CDD505-2E9C-101B-9397-08002B2CF9AE}" pid="54" name="Checksum">
    <vt:lpwstr>*1021131303838*</vt:lpwstr>
  </property>
  <property fmtid="{D5CDD505-2E9C-101B-9397-08002B2CF9AE}" pid="55" name="skuggnummer">
    <vt:lpwstr>3352</vt:lpwstr>
  </property>
  <property fmtid="{D5CDD505-2E9C-101B-9397-08002B2CF9AE}" pid="56" name="urixVersion">
    <vt:lpwstr>3.2.0.8</vt:lpwstr>
  </property>
  <property fmtid="{D5CDD505-2E9C-101B-9397-08002B2CF9AE}" pid="57" name="urixOrigin">
    <vt:lpwstr>090402 19:13:20.046</vt:lpwstr>
  </property>
  <property fmtid="{D5CDD505-2E9C-101B-9397-08002B2CF9AE}" pid="58" name="urixGuid">
    <vt:lpwstr>{8BFDB5A8-EE30-4851-936C-13E110374E23}</vt:lpwstr>
  </property>
</Properties>
</file>