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405" w:rsidRPr="00560405" w:rsidRDefault="00560405">
      <w:pPr>
        <w:pStyle w:val="Hemstlrubrik"/>
      </w:pPr>
      <w:r w:rsidRPr="00560405">
        <w:t>Förslag till riksdagsbeslut</w:t>
      </w:r>
    </w:p>
    <w:p w:rsidR="00560405" w:rsidRPr="00560405" w:rsidRDefault="00560405">
      <w:pPr>
        <w:pStyle w:val="Hemstlatt"/>
        <w:ind w:left="0"/>
      </w:pPr>
      <w:r w:rsidRPr="00560405">
        <w:t>Riksdagen tillkännager för regeringen som sin mening vad som anförs i motionen om att utöka rätten att inskränka elektronisk ko</w:t>
      </w:r>
      <w:r w:rsidRPr="00560405">
        <w:t>m</w:t>
      </w:r>
      <w:r w:rsidRPr="00560405">
        <w:t>munikation för patienter inom rättspsykiatrin.</w:t>
      </w:r>
    </w:p>
    <w:p w:rsidR="00560405" w:rsidRPr="00560405" w:rsidRDefault="00560405">
      <w:pPr>
        <w:pStyle w:val="Rubrik1"/>
      </w:pPr>
      <w:r w:rsidRPr="00560405">
        <w:t>Motivering</w:t>
      </w:r>
    </w:p>
    <w:p w:rsidR="00560405" w:rsidRPr="00560405" w:rsidRDefault="00560405">
      <w:r w:rsidRPr="00560405">
        <w:t>Inom både kriminalvården och rättspsykiatrin har det varit upprepade pr</w:t>
      </w:r>
      <w:r w:rsidRPr="00560405">
        <w:t>o</w:t>
      </w:r>
      <w:r w:rsidRPr="00560405">
        <w:t>blem med användandet av mobiltelefoner bland de intagna. Inom krimina</w:t>
      </w:r>
      <w:r w:rsidRPr="00560405">
        <w:t>l</w:t>
      </w:r>
      <w:r w:rsidRPr="00560405">
        <w:t>vården finns totalförbud. Inom rättspsykiatrin är det anno</w:t>
      </w:r>
      <w:r w:rsidRPr="00560405">
        <w:t>r</w:t>
      </w:r>
      <w:r w:rsidRPr="00560405">
        <w:t>lunda, där finns inget gen</w:t>
      </w:r>
      <w:r w:rsidRPr="00560405">
        <w:t>e</w:t>
      </w:r>
      <w:r w:rsidRPr="00560405">
        <w:t>rellt förbud. Idag finns en begränsad möjlighet för chefsläkaren att förbjuda vissa patienter på rättspsykiatrisk klinik att ha m</w:t>
      </w:r>
      <w:r w:rsidRPr="00560405">
        <w:t>o</w:t>
      </w:r>
      <w:r w:rsidRPr="00560405">
        <w:t>biltelefon. Detta kan dock överklagas och det finns exempel på att dömda som fått til</w:t>
      </w:r>
      <w:r w:rsidRPr="00560405">
        <w:t>l</w:t>
      </w:r>
      <w:r w:rsidRPr="00560405">
        <w:t>baka sin utrustning fortsatt sin kriminella verksamhet.</w:t>
      </w:r>
    </w:p>
    <w:p w:rsidR="00560405" w:rsidRPr="00560405" w:rsidRDefault="00560405">
      <w:pPr>
        <w:pStyle w:val="Normaltindrag"/>
      </w:pPr>
      <w:r w:rsidRPr="00560405">
        <w:t>Tyvärr finns många exempel på att patienter både planerar och begår brott och hotar</w:t>
      </w:r>
      <w:r w:rsidRPr="00560405">
        <w:t xml:space="preserve"> personalen med sin elektroniska utrustning. Rymningar senaste tiden har visat att man lyckats genomföra detta tack vare mobiltelefonen. En dömd sexförbrytare har kunnat fortsätta sin brottslighet inifrån avdelningen med hjälp av mobilen och Internet. Många brottsoffer lider i onödan då pat</w:t>
      </w:r>
      <w:r w:rsidRPr="00560405">
        <w:t>i</w:t>
      </w:r>
      <w:r w:rsidRPr="00560405">
        <w:t>enten kan ringa och trakassera, ibland många gånger varje dag. Dagens m</w:t>
      </w:r>
      <w:r w:rsidRPr="00560405">
        <w:t>o</w:t>
      </w:r>
      <w:r w:rsidRPr="00560405">
        <w:t>biltel</w:t>
      </w:r>
      <w:r w:rsidRPr="00560405">
        <w:t>e</w:t>
      </w:r>
      <w:r w:rsidRPr="00560405">
        <w:t>foner innehåller kameror som kan användas till att ta bilder och filma inne på avdelningen. Detta kan sedan användas i syfte att hota persona</w:t>
      </w:r>
      <w:r w:rsidRPr="00560405">
        <w:t>l eller medpat</w:t>
      </w:r>
      <w:r w:rsidRPr="00560405">
        <w:t>i</w:t>
      </w:r>
      <w:r w:rsidRPr="00560405">
        <w:t>enter.</w:t>
      </w:r>
    </w:p>
    <w:p w:rsidR="00560405" w:rsidRPr="00560405" w:rsidRDefault="00560405">
      <w:pPr>
        <w:pStyle w:val="Normaltindrag"/>
      </w:pPr>
      <w:r w:rsidRPr="00560405">
        <w:t>En viss kontakt med världen utanför kan vara positivt för den dömde. Men de som bedöms använda den elektroniska utrustningen på ett felaktigt sätt har betydligt mindre möjligheter att bryta sitt brottsbeteende. Därför kan det inte vara rimligt att man ska få ha ett verktyg som gör fortsatt kriminalitet möjlig.</w:t>
      </w:r>
    </w:p>
    <w:p w:rsidR="00560405" w:rsidRPr="00560405" w:rsidRDefault="00560405">
      <w:pPr>
        <w:pStyle w:val="Normaltindrag"/>
      </w:pPr>
      <w:r w:rsidRPr="00560405">
        <w:rPr>
          <w:spacing w:val="2"/>
        </w:rPr>
        <w:lastRenderedPageBreak/>
        <w:t>Det är inte tänkt att förbjuda alla patienter inom rättspsykiatrin att ringa el</w:t>
      </w:r>
      <w:r w:rsidRPr="00560405">
        <w:t>ler använda Internet. De som inte visar ett brottsligt beteende bör få ha ko</w:t>
      </w:r>
      <w:r w:rsidRPr="00560405">
        <w:t>n</w:t>
      </w:r>
      <w:r w:rsidRPr="00560405">
        <w:t>trollerad tillgång till elektronisk utrustning. Därför bör beslut göras i varje enskilt fall.</w:t>
      </w:r>
    </w:p>
    <w:p w:rsidR="00560405" w:rsidRPr="00560405" w:rsidRDefault="00560405">
      <w:pPr>
        <w:pStyle w:val="Normaltindrag"/>
      </w:pPr>
      <w:r w:rsidRPr="00560405">
        <w:t>En hot- och riskbedömning bör göras av läkare så att förbud för enskilda kan utfärdas. Förbudet bör kunna tidsbestämmas eller vara generellt för pat</w:t>
      </w:r>
      <w:r w:rsidRPr="00560405">
        <w:t>i</w:t>
      </w:r>
      <w:r w:rsidRPr="00560405">
        <w:t>enten under vårdtiden. Större befogenheter bör ges till dem som känner till patienternas beteenden att kunna begränsa rättigheten att använda mobiltel</w:t>
      </w:r>
      <w:r w:rsidRPr="00560405">
        <w:t>e</w:t>
      </w:r>
      <w:r w:rsidRPr="00560405">
        <w:t>foner och datorer. Detta innebär också att de patienter som får ha tillgång till elektronisk utrustning måste skyddas eller säkras så att de inte överlåter sin u</w:t>
      </w:r>
      <w:r w:rsidRPr="00560405">
        <w:t>t</w:t>
      </w:r>
      <w:r w:rsidRPr="00560405">
        <w:t>rustning eller blir hotade att göra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405">
        <w:trPr>
          <w:cantSplit/>
        </w:trPr>
        <w:tc>
          <w:tcPr>
            <w:tcW w:w="3046" w:type="dxa"/>
          </w:tcPr>
          <w:p w:rsidR="00560405" w:rsidRPr="00560405" w:rsidRDefault="00560405">
            <w:pPr>
              <w:pStyle w:val="UnderskriftDatum"/>
              <w:spacing w:before="240"/>
            </w:pPr>
            <w:r w:rsidRPr="00560405">
              <w:t>Stockholm den 30 september 2008</w:t>
            </w:r>
          </w:p>
        </w:tc>
        <w:tc>
          <w:tcPr>
            <w:tcW w:w="3047" w:type="dxa"/>
          </w:tcPr>
          <w:p w:rsidR="00560405" w:rsidRPr="00560405" w:rsidRDefault="00560405">
            <w:pPr>
              <w:pStyle w:val="Underskrifter"/>
              <w:spacing w:before="240"/>
            </w:pPr>
          </w:p>
        </w:tc>
      </w:tr>
      <w:tr w:rsidR="00000000" w:rsidRPr="00560405">
        <w:trPr>
          <w:cantSplit/>
        </w:trPr>
        <w:tc>
          <w:tcPr>
            <w:tcW w:w="3046" w:type="dxa"/>
          </w:tcPr>
          <w:p w:rsidR="00560405" w:rsidRPr="00560405" w:rsidRDefault="00560405">
            <w:pPr>
              <w:pStyle w:val="Underskrifter"/>
            </w:pPr>
            <w:r w:rsidRPr="00560405">
              <w:t>Katarina Brännström (m)</w:t>
            </w:r>
          </w:p>
        </w:tc>
        <w:tc>
          <w:tcPr>
            <w:tcW w:w="3046" w:type="dxa"/>
          </w:tcPr>
          <w:p w:rsidR="00560405" w:rsidRPr="00560405" w:rsidRDefault="00560405">
            <w:pPr>
              <w:pStyle w:val="Underskrifter"/>
            </w:pPr>
          </w:p>
        </w:tc>
      </w:tr>
    </w:tbl>
    <w:p w:rsidR="00560405" w:rsidRPr="00560405" w:rsidRDefault="00560405">
      <w:pPr>
        <w:pStyle w:val="Normaltindrag"/>
      </w:pPr>
    </w:p>
    <w:sectPr w:rsidR="00000000" w:rsidRPr="005604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405" w:rsidRPr="00560405" w:rsidRDefault="00560405">
      <w:r w:rsidRPr="00560405">
        <w:separator/>
      </w:r>
    </w:p>
  </w:endnote>
  <w:endnote w:type="continuationSeparator" w:id="0">
    <w:p w:rsidR="00560405" w:rsidRPr="00560405" w:rsidRDefault="00560405">
      <w:r w:rsidRPr="00560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Sidfot"/>
    </w:pPr>
    <w:r w:rsidRPr="005604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717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05" w:rsidRDefault="005604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405" w:rsidRDefault="005604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Sidfot"/>
    </w:pPr>
    <w:r w:rsidRPr="005604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954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05" w:rsidRDefault="005604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405" w:rsidRDefault="005604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Sidfot"/>
    </w:pPr>
    <w:r w:rsidRPr="005604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621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05" w:rsidRDefault="005604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405" w:rsidRDefault="005604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405" w:rsidRPr="00560405" w:rsidRDefault="00560405">
      <w:r w:rsidRPr="00560405">
        <w:separator/>
      </w:r>
    </w:p>
  </w:footnote>
  <w:footnote w:type="continuationSeparator" w:id="0">
    <w:p w:rsidR="00560405" w:rsidRPr="00560405" w:rsidRDefault="00560405">
      <w:r w:rsidRPr="00560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Sidhuvud"/>
    </w:pPr>
    <w:r w:rsidRPr="005604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266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05" w:rsidRDefault="005604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405" w:rsidRDefault="005604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Sidhuvud"/>
    </w:pPr>
    <w:r w:rsidRPr="005604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5125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405" w:rsidRDefault="005604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405" w:rsidRDefault="005604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405" w:rsidRPr="00560405" w:rsidRDefault="00560405">
    <w:pPr>
      <w:pStyle w:val="FSHNormal"/>
      <w:tabs>
        <w:tab w:val="right" w:pos="5840"/>
      </w:tabs>
    </w:pPr>
    <w:r w:rsidRPr="00560405">
      <w:br/>
    </w:r>
    <w:r w:rsidRPr="00560405">
      <w:fldChar w:fldCharType="begin" w:fldLock="1"/>
    </w:r>
    <w:r w:rsidRPr="00560405">
      <w:instrText xml:space="preserve"> DOCPROPERTY</w:instrText>
    </w:r>
    <w:r w:rsidRPr="00560405">
      <w:rPr>
        <w:sz w:val="18"/>
      </w:rPr>
      <w:instrText xml:space="preserve"> "YearUser" *\charformat </w:instrText>
    </w:r>
    <w:r w:rsidRPr="00560405">
      <w:fldChar w:fldCharType="separate"/>
    </w:r>
    <w:r w:rsidRPr="00560405">
      <w:t>2008/09</w:t>
    </w:r>
    <w:r w:rsidRPr="00560405">
      <w:fldChar w:fldCharType="end"/>
    </w:r>
    <w:r w:rsidRPr="00560405">
      <w:t xml:space="preserve"> </w:t>
    </w:r>
    <w:r w:rsidRPr="00560405">
      <w:tab/>
      <w:t xml:space="preserve">mnr: </w:t>
    </w:r>
    <w:r w:rsidRPr="00560405">
      <w:fldChar w:fldCharType="begin" w:fldLock="1"/>
    </w:r>
    <w:r w:rsidRPr="00560405">
      <w:instrText xml:space="preserve"> DOCPROPERTY</w:instrText>
    </w:r>
    <w:r w:rsidRPr="00560405">
      <w:rPr>
        <w:sz w:val="18"/>
      </w:rPr>
      <w:instrText xml:space="preserve"> "Motionsnummer" *\charformat </w:instrText>
    </w:r>
    <w:r w:rsidRPr="00560405">
      <w:fldChar w:fldCharType="separate"/>
    </w:r>
    <w:r w:rsidRPr="00560405">
      <w:t>So245</w:t>
    </w:r>
    <w:r w:rsidRPr="00560405">
      <w:fldChar w:fldCharType="end"/>
    </w:r>
    <w:r w:rsidRPr="00560405">
      <w:br/>
    </w:r>
    <w:r w:rsidRPr="00560405">
      <w:fldChar w:fldCharType="begin" w:fldLock="1"/>
    </w:r>
    <w:r w:rsidRPr="00560405">
      <w:instrText xml:space="preserve"> DOCPROPERTY</w:instrText>
    </w:r>
    <w:r w:rsidRPr="00560405">
      <w:rPr>
        <w:sz w:val="18"/>
      </w:rPr>
      <w:instrText xml:space="preserve"> "Samling" *\charformat </w:instrText>
    </w:r>
    <w:r w:rsidRPr="00560405">
      <w:fldChar w:fldCharType="end"/>
    </w:r>
    <w:r w:rsidRPr="00560405">
      <w:tab/>
      <w:t xml:space="preserve">pnr: </w:t>
    </w:r>
    <w:r w:rsidRPr="00560405">
      <w:fldChar w:fldCharType="begin" w:fldLock="1"/>
    </w:r>
    <w:r w:rsidRPr="00560405">
      <w:instrText xml:space="preserve"> DOCPROPERTY</w:instrText>
    </w:r>
    <w:r w:rsidRPr="00560405">
      <w:rPr>
        <w:sz w:val="18"/>
      </w:rPr>
      <w:instrText xml:space="preserve"> "Partinummer" *\charformat </w:instrText>
    </w:r>
    <w:r w:rsidRPr="00560405">
      <w:fldChar w:fldCharType="separate"/>
    </w:r>
    <w:r w:rsidRPr="00560405">
      <w:t>m1349</w:t>
    </w:r>
    <w:r w:rsidRPr="00560405">
      <w:fldChar w:fldCharType="end"/>
    </w:r>
  </w:p>
  <w:p w:rsidR="00560405" w:rsidRPr="00560405" w:rsidRDefault="00560405">
    <w:pPr>
      <w:pStyle w:val="FSHRub1"/>
    </w:pPr>
    <w:r w:rsidRPr="00560405">
      <w:t>Motion till riksdagen</w:t>
    </w:r>
    <w:r w:rsidRPr="00560405">
      <w:br/>
    </w:r>
    <w:r w:rsidRPr="00560405">
      <w:fldChar w:fldCharType="begin" w:fldLock="1"/>
    </w:r>
    <w:r w:rsidRPr="00560405">
      <w:instrText xml:space="preserve"> DOCPROPERTY "YearUser" *\charformat </w:instrText>
    </w:r>
    <w:r w:rsidRPr="00560405">
      <w:fldChar w:fldCharType="separate"/>
    </w:r>
    <w:r w:rsidRPr="00560405">
      <w:t>2008/09</w:t>
    </w:r>
    <w:r w:rsidRPr="00560405">
      <w:fldChar w:fldCharType="end"/>
    </w:r>
    <w:r w:rsidRPr="00560405">
      <w:t>:</w:t>
    </w:r>
    <w:r w:rsidRPr="00560405">
      <w:fldChar w:fldCharType="begin" w:fldLock="1"/>
    </w:r>
    <w:r w:rsidRPr="00560405">
      <w:instrText xml:space="preserve"> DOCPROPERTY "Motionsnummer" *\charformat </w:instrText>
    </w:r>
    <w:r w:rsidRPr="00560405">
      <w:fldChar w:fldCharType="separate"/>
    </w:r>
    <w:r w:rsidRPr="00560405">
      <w:t>So245</w:t>
    </w:r>
    <w:r w:rsidRPr="00560405">
      <w:fldChar w:fldCharType="end"/>
    </w:r>
  </w:p>
  <w:p w:rsidR="00560405" w:rsidRPr="00560405" w:rsidRDefault="00560405">
    <w:pPr>
      <w:pStyle w:val="FSHNormalS5"/>
    </w:pPr>
    <w:r w:rsidRPr="00560405">
      <w:fldChar w:fldCharType="begin" w:fldLock="1"/>
    </w:r>
    <w:r w:rsidRPr="00560405">
      <w:instrText xml:space="preserve"> DOCPROPERTY "MotionarText" *\charformat </w:instrText>
    </w:r>
    <w:r w:rsidRPr="00560405">
      <w:fldChar w:fldCharType="separate"/>
    </w:r>
    <w:r w:rsidRPr="00560405">
      <w:t>av Katarina Brännström (m)</w:t>
    </w:r>
    <w:r w:rsidRPr="00560405">
      <w:fldChar w:fldCharType="end"/>
    </w:r>
    <w:r w:rsidRPr="00560405">
      <w:br/>
    </w:r>
    <w:r w:rsidRPr="00560405">
      <w:fldChar w:fldCharType="begin" w:fldLock="1"/>
    </w:r>
    <w:r w:rsidRPr="00560405">
      <w:instrText xml:space="preserve"> DOCPROPERTY "SvarFrasKort" *\charformat </w:instrText>
    </w:r>
    <w:r w:rsidRPr="00560405">
      <w:fldChar w:fldCharType="end"/>
    </w:r>
  </w:p>
  <w:p w:rsidR="00560405" w:rsidRPr="00560405" w:rsidRDefault="00560405">
    <w:pPr>
      <w:pStyle w:val="FSHTitel"/>
    </w:pPr>
    <w:r w:rsidRPr="00560405">
      <w:fldChar w:fldCharType="begin" w:fldLock="1"/>
    </w:r>
    <w:r w:rsidRPr="00560405">
      <w:instrText xml:space="preserve"> DOCPROPERTY</w:instrText>
    </w:r>
    <w:r w:rsidRPr="00560405">
      <w:rPr>
        <w:sz w:val="18"/>
      </w:rPr>
      <w:instrText xml:space="preserve"> "RubrikSvar" *\charformat </w:instrText>
    </w:r>
    <w:r w:rsidRPr="00560405">
      <w:fldChar w:fldCharType="separate"/>
    </w:r>
    <w:r w:rsidRPr="00560405">
      <w:t>Elektronisk kommunikation för patienter inom rättspsykiatrin</w:t>
    </w:r>
    <w:r w:rsidRPr="00560405">
      <w:fldChar w:fldCharType="end"/>
    </w:r>
  </w:p>
  <w:p w:rsidR="00560405" w:rsidRPr="00560405" w:rsidRDefault="00560405">
    <w:pPr>
      <w:pStyle w:val="Normal00"/>
    </w:pPr>
  </w:p>
  <w:p w:rsidR="00560405" w:rsidRPr="00560405" w:rsidRDefault="005604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7719350">
    <w:abstractNumId w:val="8"/>
  </w:num>
  <w:num w:numId="2" w16cid:durableId="594362710">
    <w:abstractNumId w:val="9"/>
  </w:num>
  <w:num w:numId="3" w16cid:durableId="825709890">
    <w:abstractNumId w:val="8"/>
  </w:num>
  <w:num w:numId="4" w16cid:durableId="478620819">
    <w:abstractNumId w:val="9"/>
  </w:num>
  <w:num w:numId="5" w16cid:durableId="904217755">
    <w:abstractNumId w:val="13"/>
  </w:num>
  <w:num w:numId="6" w16cid:durableId="632448309">
    <w:abstractNumId w:val="10"/>
  </w:num>
  <w:num w:numId="7" w16cid:durableId="1585869749">
    <w:abstractNumId w:val="11"/>
  </w:num>
  <w:num w:numId="8" w16cid:durableId="1172524475">
    <w:abstractNumId w:val="12"/>
  </w:num>
  <w:num w:numId="9" w16cid:durableId="1112672315">
    <w:abstractNumId w:val="8"/>
  </w:num>
  <w:num w:numId="10" w16cid:durableId="1999381689">
    <w:abstractNumId w:val="3"/>
  </w:num>
  <w:num w:numId="11" w16cid:durableId="127942045">
    <w:abstractNumId w:val="2"/>
  </w:num>
  <w:num w:numId="12" w16cid:durableId="1611085165">
    <w:abstractNumId w:val="1"/>
  </w:num>
  <w:num w:numId="13" w16cid:durableId="1630823906">
    <w:abstractNumId w:val="0"/>
  </w:num>
  <w:num w:numId="14" w16cid:durableId="1243949992">
    <w:abstractNumId w:val="9"/>
  </w:num>
  <w:num w:numId="15" w16cid:durableId="1973364333">
    <w:abstractNumId w:val="7"/>
  </w:num>
  <w:num w:numId="16" w16cid:durableId="1695304952">
    <w:abstractNumId w:val="6"/>
  </w:num>
  <w:num w:numId="17" w16cid:durableId="263728971">
    <w:abstractNumId w:val="5"/>
  </w:num>
  <w:num w:numId="18" w16cid:durableId="407458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327B92-650D-4364-BD90-DB4597BFFA3E}"/>
  </w:docVars>
  <w:rsids>
    <w:rsidRoot w:val="00FC4395"/>
    <w:rsid w:val="00560405"/>
    <w:rsid w:val="00FC43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D6725E6-421B-4AEF-B862-420CBD59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2099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m1349</vt:lpstr>
    </vt:vector>
  </TitlesOfParts>
  <Company>Riksdagen</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m1349</dc:title>
  <dc:subject>m1349</dc:subject>
  <dc:creator>Riksdagen</dc:creator>
  <cp:keywords>Riksdagen</cp:keywords>
  <dc:description>TKG-ktrl, MSMQ4mb, PersReg-Distribution mm b-&gt;ny fplogga</dc:description>
  <cp:lastModifiedBy>Lars Brink</cp:lastModifiedBy>
  <cp:revision>2</cp:revision>
  <cp:lastPrinted>2008-11-17T08:53:00Z</cp:lastPrinted>
  <dcterms:created xsi:type="dcterms:W3CDTF">2025-12-17T18:28:00Z</dcterms:created>
  <dcterms:modified xsi:type="dcterms:W3CDTF">2025-12-17T18:28:00Z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Elektronisk kommunikation för patienter inom rättspsykiatrin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kommunikation för patienter inom rättspsykiatrin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20082009000000000109000013490069</vt:lpwstr>
  </property>
  <property fmtid="{D5CDD505-2E9C-101B-9397-08002B2CF9AE}" pid="47" name="datum">
    <vt:lpwstr>080930</vt:lpwstr>
  </property>
  <property fmtid="{D5CDD505-2E9C-101B-9397-08002B2CF9AE}" pid="48" name="avsändar-e-post">
    <vt:lpwstr>anna.loof@riksdagen.se</vt:lpwstr>
  </property>
  <property fmtid="{D5CDD505-2E9C-101B-9397-08002B2CF9AE}" pid="49" name="id">
    <vt:lpwstr>20082009000000000109000013490069</vt:lpwstr>
  </property>
  <property fmtid="{D5CDD505-2E9C-101B-9397-08002B2CF9AE}" pid="50" name="nummer">
    <vt:lpwstr>245</vt:lpwstr>
  </property>
  <property fmtid="{D5CDD505-2E9C-101B-9397-08002B2CF9AE}" pid="51" name="utskottsbeteckning">
    <vt:lpwstr>So</vt:lpwstr>
  </property>
  <property fmtid="{D5CDD505-2E9C-101B-9397-08002B2CF9AE}" pid="52" name="GlobalUID">
    <vt:lpwstr>{A38A932C-4C15-40BE-98E8-212AA357D400}</vt:lpwstr>
  </property>
  <property fmtid="{D5CDD505-2E9C-101B-9397-08002B2CF9AE}" pid="53" name="Överföringar">
    <vt:i4>0</vt:i4>
  </property>
  <property fmtid="{D5CDD505-2E9C-101B-9397-08002B2CF9AE}" pid="54" name="Checksum">
    <vt:lpwstr>*0015830009888*</vt:lpwstr>
  </property>
  <property fmtid="{D5CDD505-2E9C-101B-9397-08002B2CF9AE}" pid="55" name="skuggnummer">
    <vt:lpwstr>356</vt:lpwstr>
  </property>
  <property fmtid="{D5CDD505-2E9C-101B-9397-08002B2CF9AE}" pid="56" name="urixVersion">
    <vt:lpwstr>3.2.0.8</vt:lpwstr>
  </property>
  <property fmtid="{D5CDD505-2E9C-101B-9397-08002B2CF9AE}" pid="57" name="urixOrigin">
    <vt:lpwstr>090401 16:36:21.196</vt:lpwstr>
  </property>
  <property fmtid="{D5CDD505-2E9C-101B-9397-08002B2CF9AE}" pid="58" name="urixGuid">
    <vt:lpwstr>{47EB8F6B-BCBC-47E1-BBE6-DA2D62B092D7}</vt:lpwstr>
  </property>
</Properties>
</file>