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3C1B044E"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1B2171A9" w14:textId="51DD295E" w:rsidR="0096348C" w:rsidRPr="00BA38FB" w:rsidRDefault="00FE0D25" w:rsidP="00E952C5">
            <w:pPr>
              <w:rPr>
                <w:b/>
                <w:szCs w:val="24"/>
              </w:rPr>
            </w:pPr>
            <w:r>
              <w:rPr>
                <w:b/>
                <w:szCs w:val="24"/>
              </w:rPr>
              <w:t>UTSKOTTSSAMMANTRÄDE 20</w:t>
            </w:r>
            <w:r w:rsidR="00BB1303">
              <w:rPr>
                <w:b/>
                <w:szCs w:val="24"/>
              </w:rPr>
              <w:t>2</w:t>
            </w:r>
            <w:r w:rsidR="00652AC7">
              <w:rPr>
                <w:b/>
                <w:szCs w:val="24"/>
              </w:rPr>
              <w:t>4</w:t>
            </w:r>
            <w:r w:rsidR="00723D66" w:rsidRPr="00BA38FB">
              <w:rPr>
                <w:b/>
                <w:szCs w:val="24"/>
              </w:rPr>
              <w:t>/</w:t>
            </w:r>
            <w:r w:rsidR="009D3BD1">
              <w:rPr>
                <w:b/>
                <w:szCs w:val="24"/>
              </w:rPr>
              <w:t>2</w:t>
            </w:r>
            <w:r w:rsidR="00652AC7">
              <w:rPr>
                <w:b/>
                <w:szCs w:val="24"/>
              </w:rPr>
              <w:t>5</w:t>
            </w:r>
            <w:r w:rsidR="0096348C" w:rsidRPr="00BA38FB">
              <w:rPr>
                <w:b/>
                <w:szCs w:val="24"/>
              </w:rPr>
              <w:t>:</w:t>
            </w:r>
            <w:r w:rsidR="00E2172B">
              <w:rPr>
                <w:b/>
                <w:szCs w:val="24"/>
              </w:rPr>
              <w:t>2</w:t>
            </w:r>
            <w:r w:rsidR="00131BCD">
              <w:rPr>
                <w:b/>
                <w:szCs w:val="24"/>
              </w:rPr>
              <w:t>6</w:t>
            </w: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1B9870B8" w:rsidR="008E11E0" w:rsidRPr="00BA38FB" w:rsidRDefault="00046AA0" w:rsidP="0096348C">
            <w:pPr>
              <w:rPr>
                <w:szCs w:val="24"/>
              </w:rPr>
            </w:pPr>
            <w:r w:rsidRPr="00F27916">
              <w:rPr>
                <w:szCs w:val="24"/>
              </w:rPr>
              <w:t>20</w:t>
            </w:r>
            <w:r>
              <w:rPr>
                <w:szCs w:val="24"/>
              </w:rPr>
              <w:t>25</w:t>
            </w:r>
            <w:r w:rsidR="00D77847">
              <w:rPr>
                <w:szCs w:val="24"/>
              </w:rPr>
              <w:t>-</w:t>
            </w:r>
            <w:r>
              <w:rPr>
                <w:szCs w:val="24"/>
              </w:rPr>
              <w:t>0</w:t>
            </w:r>
            <w:r w:rsidR="008F7050">
              <w:rPr>
                <w:szCs w:val="24"/>
              </w:rPr>
              <w:t>4</w:t>
            </w:r>
            <w:r w:rsidR="00004ED7">
              <w:rPr>
                <w:szCs w:val="24"/>
              </w:rPr>
              <w:t>-</w:t>
            </w:r>
            <w:r w:rsidR="008F7050">
              <w:rPr>
                <w:szCs w:val="24"/>
              </w:rPr>
              <w:t>0</w:t>
            </w:r>
            <w:r w:rsidR="00131BCD">
              <w:rPr>
                <w:szCs w:val="24"/>
              </w:rPr>
              <w:t>8</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3E01EB8B" w:rsidR="0096348C" w:rsidRPr="00BA38FB" w:rsidRDefault="00131BCD" w:rsidP="0096348C">
            <w:pPr>
              <w:rPr>
                <w:szCs w:val="24"/>
              </w:rPr>
            </w:pPr>
            <w:r>
              <w:rPr>
                <w:szCs w:val="24"/>
              </w:rPr>
              <w:t>11.00</w:t>
            </w:r>
            <w:r w:rsidR="00114D29">
              <w:rPr>
                <w:szCs w:val="24"/>
              </w:rPr>
              <w:t>–</w:t>
            </w:r>
            <w:r w:rsidR="007D2039">
              <w:rPr>
                <w:szCs w:val="24"/>
              </w:rPr>
              <w:t>11.50</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312D1143" w:rsidR="0096348C" w:rsidRPr="00BA38FB" w:rsidRDefault="0096348C" w:rsidP="0096348C">
            <w:pPr>
              <w:rPr>
                <w:szCs w:val="24"/>
              </w:rPr>
            </w:pPr>
            <w:r w:rsidRPr="00BA38FB">
              <w:rPr>
                <w:szCs w:val="24"/>
              </w:rPr>
              <w:t>Se bilaga</w:t>
            </w:r>
            <w:r w:rsidR="00C5160B">
              <w:rPr>
                <w:szCs w:val="24"/>
              </w:rPr>
              <w:t xml:space="preserve"> 1</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1206"/>
        <w:gridCol w:w="636"/>
        <w:gridCol w:w="6947"/>
      </w:tblGrid>
      <w:tr w:rsidR="00BE4A25" w:rsidRPr="00AE773F" w14:paraId="3D553969" w14:textId="77777777" w:rsidTr="006B3594">
        <w:trPr>
          <w:gridBefore w:val="1"/>
          <w:wBefore w:w="1206" w:type="dxa"/>
        </w:trPr>
        <w:tc>
          <w:tcPr>
            <w:tcW w:w="636" w:type="dxa"/>
          </w:tcPr>
          <w:p w14:paraId="1E8FFD52" w14:textId="6AF732B1" w:rsidR="00004ED7" w:rsidRPr="00BE4A25" w:rsidRDefault="000E3BC2" w:rsidP="003B35EB">
            <w:pPr>
              <w:tabs>
                <w:tab w:val="left" w:pos="1701"/>
              </w:tabs>
              <w:rPr>
                <w:b/>
                <w:snapToGrid w:val="0"/>
                <w:szCs w:val="24"/>
              </w:rPr>
            </w:pPr>
            <w:r>
              <w:rPr>
                <w:b/>
                <w:snapToGrid w:val="0"/>
                <w:szCs w:val="24"/>
              </w:rPr>
              <w:t xml:space="preserve">§ </w:t>
            </w:r>
            <w:r w:rsidR="000F0A27">
              <w:rPr>
                <w:b/>
                <w:snapToGrid w:val="0"/>
                <w:szCs w:val="24"/>
              </w:rPr>
              <w:t>1</w:t>
            </w:r>
            <w:r w:rsidR="00367058">
              <w:rPr>
                <w:b/>
                <w:snapToGrid w:val="0"/>
                <w:szCs w:val="24"/>
              </w:rPr>
              <w:t xml:space="preserve"> </w:t>
            </w:r>
          </w:p>
        </w:tc>
        <w:tc>
          <w:tcPr>
            <w:tcW w:w="6947" w:type="dxa"/>
          </w:tcPr>
          <w:p w14:paraId="0A2B050F" w14:textId="5AFF193D" w:rsidR="006315FF" w:rsidRDefault="00737E38" w:rsidP="00004ED7">
            <w:pPr>
              <w:tabs>
                <w:tab w:val="left" w:pos="1701"/>
              </w:tabs>
              <w:rPr>
                <w:b/>
              </w:rPr>
            </w:pPr>
            <w:r w:rsidRPr="00737E38">
              <w:rPr>
                <w:b/>
              </w:rPr>
              <w:t>En förebyggande socialtjänstlag – för ökade rättigheter, skyldigheter och möjligheter (CU4y)</w:t>
            </w:r>
          </w:p>
          <w:p w14:paraId="07781C8D" w14:textId="77777777" w:rsidR="00737E38" w:rsidRDefault="00737E38" w:rsidP="00004ED7">
            <w:pPr>
              <w:tabs>
                <w:tab w:val="left" w:pos="1701"/>
              </w:tabs>
              <w:rPr>
                <w:b/>
                <w:snapToGrid w:val="0"/>
                <w:szCs w:val="24"/>
              </w:rPr>
            </w:pPr>
          </w:p>
          <w:p w14:paraId="0665FB5B" w14:textId="45DF494A" w:rsidR="005A3A0D" w:rsidRDefault="005A3A0D" w:rsidP="00737E38">
            <w:pPr>
              <w:tabs>
                <w:tab w:val="left" w:pos="1701"/>
              </w:tabs>
            </w:pPr>
            <w:r>
              <w:t>Utskottet fortsatte behandlingen av frågan om yttrande till social</w:t>
            </w:r>
            <w:r w:rsidR="006B3594">
              <w:t>-</w:t>
            </w:r>
            <w:r w:rsidR="006B3594">
              <w:br/>
            </w:r>
            <w:r>
              <w:t xml:space="preserve">utskottet över proposition </w:t>
            </w:r>
            <w:r w:rsidRPr="00543229">
              <w:rPr>
                <w:bCs/>
              </w:rPr>
              <w:t>2024/25:89</w:t>
            </w:r>
            <w:r>
              <w:rPr>
                <w:bCs/>
              </w:rPr>
              <w:t xml:space="preserve"> och motioner</w:t>
            </w:r>
            <w:r>
              <w:t xml:space="preserve">. </w:t>
            </w:r>
          </w:p>
          <w:p w14:paraId="7216E798" w14:textId="77777777" w:rsidR="005A3A0D" w:rsidRDefault="005A3A0D" w:rsidP="00737E38">
            <w:pPr>
              <w:tabs>
                <w:tab w:val="left" w:pos="1701"/>
              </w:tabs>
            </w:pPr>
          </w:p>
          <w:p w14:paraId="11838218" w14:textId="77777777" w:rsidR="005A3A0D" w:rsidRDefault="005A3A0D" w:rsidP="00737E38">
            <w:pPr>
              <w:tabs>
                <w:tab w:val="left" w:pos="1701"/>
              </w:tabs>
            </w:pPr>
            <w:r>
              <w:t xml:space="preserve">Utskottet justerade yttrande 2024/25:CU4y. </w:t>
            </w:r>
          </w:p>
          <w:p w14:paraId="33A219E2" w14:textId="77777777" w:rsidR="005A3A0D" w:rsidRDefault="005A3A0D" w:rsidP="00737E38">
            <w:pPr>
              <w:tabs>
                <w:tab w:val="left" w:pos="1701"/>
              </w:tabs>
            </w:pPr>
          </w:p>
          <w:p w14:paraId="48C602F2" w14:textId="220B798C" w:rsidR="00F62C1E" w:rsidRDefault="00732D31" w:rsidP="00737E38">
            <w:pPr>
              <w:tabs>
                <w:tab w:val="left" w:pos="1701"/>
              </w:tabs>
            </w:pPr>
            <w:r>
              <w:t>V</w:t>
            </w:r>
            <w:r w:rsidR="005A3A0D">
              <w:t>-</w:t>
            </w:r>
            <w:r>
              <w:t xml:space="preserve"> och MP-</w:t>
            </w:r>
            <w:r w:rsidR="005A3A0D">
              <w:t>ledamöterna anmälde</w:t>
            </w:r>
            <w:r>
              <w:t xml:space="preserve"> </w:t>
            </w:r>
            <w:r w:rsidR="005A3A0D">
              <w:t xml:space="preserve">avvikande meningar. </w:t>
            </w:r>
          </w:p>
          <w:p w14:paraId="14F6061D" w14:textId="6CC7D1BC" w:rsidR="005A3A0D" w:rsidRPr="00AE773F" w:rsidRDefault="005A3A0D" w:rsidP="00737E38">
            <w:pPr>
              <w:tabs>
                <w:tab w:val="left" w:pos="1701"/>
              </w:tabs>
              <w:rPr>
                <w:b/>
                <w:snapToGrid w:val="0"/>
                <w:szCs w:val="24"/>
              </w:rPr>
            </w:pPr>
          </w:p>
        </w:tc>
      </w:tr>
      <w:tr w:rsidR="00A50162" w:rsidRPr="00BE4A25" w14:paraId="1DFB13B6" w14:textId="77777777" w:rsidTr="006B3594">
        <w:trPr>
          <w:gridBefore w:val="1"/>
          <w:wBefore w:w="1206" w:type="dxa"/>
        </w:trPr>
        <w:tc>
          <w:tcPr>
            <w:tcW w:w="636" w:type="dxa"/>
          </w:tcPr>
          <w:p w14:paraId="23DB9110" w14:textId="1D357B15" w:rsidR="00A50162" w:rsidRDefault="00A50162" w:rsidP="003B35EB">
            <w:pPr>
              <w:tabs>
                <w:tab w:val="left" w:pos="1701"/>
              </w:tabs>
              <w:rPr>
                <w:b/>
                <w:snapToGrid w:val="0"/>
                <w:szCs w:val="24"/>
              </w:rPr>
            </w:pPr>
            <w:r>
              <w:rPr>
                <w:b/>
                <w:snapToGrid w:val="0"/>
                <w:szCs w:val="24"/>
              </w:rPr>
              <w:t xml:space="preserve">§ </w:t>
            </w:r>
            <w:r w:rsidR="000F0A27">
              <w:rPr>
                <w:b/>
                <w:snapToGrid w:val="0"/>
                <w:szCs w:val="24"/>
              </w:rPr>
              <w:t>2</w:t>
            </w:r>
          </w:p>
        </w:tc>
        <w:tc>
          <w:tcPr>
            <w:tcW w:w="6947" w:type="dxa"/>
          </w:tcPr>
          <w:p w14:paraId="2431AE17" w14:textId="7C27A8C1" w:rsidR="00A50162" w:rsidRDefault="00737E38" w:rsidP="00004ED7">
            <w:pPr>
              <w:tabs>
                <w:tab w:val="left" w:pos="1701"/>
              </w:tabs>
              <w:rPr>
                <w:b/>
              </w:rPr>
            </w:pPr>
            <w:r>
              <w:rPr>
                <w:b/>
              </w:rPr>
              <w:t>Förslag till direktiv om Flygpassagerarförordningen</w:t>
            </w:r>
          </w:p>
          <w:p w14:paraId="1EBBD1EE" w14:textId="77777777" w:rsidR="00C65DBB" w:rsidRDefault="00C65DBB" w:rsidP="00737E38">
            <w:pPr>
              <w:tabs>
                <w:tab w:val="left" w:pos="1701"/>
              </w:tabs>
              <w:rPr>
                <w:bCs/>
              </w:rPr>
            </w:pPr>
          </w:p>
          <w:p w14:paraId="24698658" w14:textId="7DE1222F" w:rsidR="00737E38" w:rsidRPr="00737E38" w:rsidRDefault="00737E38" w:rsidP="00737E38">
            <w:pPr>
              <w:tabs>
                <w:tab w:val="left" w:pos="1701"/>
              </w:tabs>
              <w:rPr>
                <w:bCs/>
              </w:rPr>
            </w:pPr>
            <w:r w:rsidRPr="00737E38">
              <w:rPr>
                <w:bCs/>
              </w:rPr>
              <w:t xml:space="preserve">Utskottet överlade med </w:t>
            </w:r>
            <w:r w:rsidR="00C65DBB">
              <w:rPr>
                <w:bCs/>
              </w:rPr>
              <w:t>statssekreterare Mikael Kullberg</w:t>
            </w:r>
            <w:r w:rsidRPr="00737E38">
              <w:rPr>
                <w:bCs/>
              </w:rPr>
              <w:t xml:space="preserve">, biträdd av </w:t>
            </w:r>
          </w:p>
          <w:p w14:paraId="45E83E1A" w14:textId="6513B5C9" w:rsidR="00737E38" w:rsidRDefault="00737E38" w:rsidP="00C65DBB">
            <w:pPr>
              <w:tabs>
                <w:tab w:val="left" w:pos="1701"/>
              </w:tabs>
              <w:rPr>
                <w:bCs/>
              </w:rPr>
            </w:pPr>
            <w:r w:rsidRPr="00737E38">
              <w:rPr>
                <w:bCs/>
              </w:rPr>
              <w:t xml:space="preserve">medarbetare från </w:t>
            </w:r>
            <w:r w:rsidR="00C65DBB">
              <w:rPr>
                <w:bCs/>
              </w:rPr>
              <w:t>Justitied</w:t>
            </w:r>
            <w:r w:rsidR="00C65DBB" w:rsidRPr="00737E38">
              <w:rPr>
                <w:bCs/>
              </w:rPr>
              <w:t>epartementet</w:t>
            </w:r>
            <w:r w:rsidRPr="00737E38">
              <w:rPr>
                <w:bCs/>
              </w:rPr>
              <w:t>.</w:t>
            </w:r>
          </w:p>
          <w:p w14:paraId="4031C519" w14:textId="77777777" w:rsidR="00C65DBB" w:rsidRPr="00737E38" w:rsidRDefault="00C65DBB" w:rsidP="00C65DBB">
            <w:pPr>
              <w:tabs>
                <w:tab w:val="left" w:pos="1701"/>
              </w:tabs>
              <w:rPr>
                <w:bCs/>
              </w:rPr>
            </w:pPr>
          </w:p>
          <w:p w14:paraId="79A33ACB" w14:textId="4A0FCD54" w:rsidR="00737E38" w:rsidRPr="00737E38" w:rsidRDefault="00737E38" w:rsidP="00737E38">
            <w:pPr>
              <w:tabs>
                <w:tab w:val="left" w:pos="1701"/>
              </w:tabs>
              <w:rPr>
                <w:bCs/>
              </w:rPr>
            </w:pPr>
            <w:r w:rsidRPr="00737E38">
              <w:rPr>
                <w:bCs/>
              </w:rPr>
              <w:t>Underlaget utgjordes av kommissionens förslag COM(20</w:t>
            </w:r>
            <w:r w:rsidR="00C65DBB">
              <w:rPr>
                <w:bCs/>
              </w:rPr>
              <w:t>13</w:t>
            </w:r>
            <w:r w:rsidRPr="00737E38">
              <w:rPr>
                <w:bCs/>
              </w:rPr>
              <w:t xml:space="preserve">) </w:t>
            </w:r>
            <w:r w:rsidR="00C65DBB">
              <w:rPr>
                <w:bCs/>
              </w:rPr>
              <w:t>130</w:t>
            </w:r>
            <w:r w:rsidRPr="00737E38">
              <w:rPr>
                <w:bCs/>
              </w:rPr>
              <w:t xml:space="preserve"> och </w:t>
            </w:r>
          </w:p>
          <w:p w14:paraId="0613654D" w14:textId="0F294E68" w:rsidR="00737E38" w:rsidRDefault="00737E38" w:rsidP="00737E38">
            <w:pPr>
              <w:tabs>
                <w:tab w:val="left" w:pos="1701"/>
              </w:tabs>
              <w:rPr>
                <w:bCs/>
              </w:rPr>
            </w:pPr>
            <w:r w:rsidRPr="00737E38">
              <w:rPr>
                <w:bCs/>
              </w:rPr>
              <w:t xml:space="preserve">Regeringskansliets överläggningspromemoria </w:t>
            </w:r>
            <w:r w:rsidRPr="00114D29">
              <w:rPr>
                <w:bCs/>
              </w:rPr>
              <w:t xml:space="preserve">(dnr </w:t>
            </w:r>
            <w:r w:rsidR="00114D29" w:rsidRPr="00114D29">
              <w:t>1473–2024/25</w:t>
            </w:r>
            <w:r w:rsidRPr="00114D29">
              <w:rPr>
                <w:bCs/>
              </w:rPr>
              <w:t>).</w:t>
            </w:r>
            <w:r w:rsidRPr="00737E38">
              <w:rPr>
                <w:bCs/>
              </w:rPr>
              <w:t xml:space="preserve"> </w:t>
            </w:r>
          </w:p>
          <w:p w14:paraId="68828FD5" w14:textId="77777777" w:rsidR="00C65DBB" w:rsidRPr="00737E38" w:rsidRDefault="00C65DBB" w:rsidP="00737E38">
            <w:pPr>
              <w:tabs>
                <w:tab w:val="left" w:pos="1701"/>
              </w:tabs>
              <w:rPr>
                <w:bCs/>
              </w:rPr>
            </w:pPr>
          </w:p>
          <w:p w14:paraId="7EB6D8F0" w14:textId="3C3836C4" w:rsidR="00737E38" w:rsidRPr="00737E38" w:rsidRDefault="00F222EB" w:rsidP="00737E38">
            <w:pPr>
              <w:tabs>
                <w:tab w:val="left" w:pos="1701"/>
              </w:tabs>
              <w:rPr>
                <w:bCs/>
              </w:rPr>
            </w:pPr>
            <w:r>
              <w:rPr>
                <w:bCs/>
              </w:rPr>
              <w:t>S</w:t>
            </w:r>
            <w:r w:rsidR="00C65DBB">
              <w:rPr>
                <w:bCs/>
              </w:rPr>
              <w:t>tatssekreterare Mikael Kullberg</w:t>
            </w:r>
            <w:r w:rsidR="00C65DBB" w:rsidRPr="00737E38">
              <w:rPr>
                <w:bCs/>
              </w:rPr>
              <w:t xml:space="preserve"> </w:t>
            </w:r>
            <w:r w:rsidR="00737E38" w:rsidRPr="00737E38">
              <w:rPr>
                <w:bCs/>
              </w:rPr>
              <w:t>redogjorde för regeringens ståndpunkt i enlighet med överläggningspromemorian</w:t>
            </w:r>
            <w:r w:rsidR="004501A2">
              <w:rPr>
                <w:bCs/>
              </w:rPr>
              <w:t>,</w:t>
            </w:r>
            <w:r w:rsidR="00114D29">
              <w:rPr>
                <w:bCs/>
              </w:rPr>
              <w:t xml:space="preserve"> </w:t>
            </w:r>
            <w:r w:rsidR="006A324D">
              <w:rPr>
                <w:bCs/>
              </w:rPr>
              <w:t>se bilaga 2.</w:t>
            </w:r>
          </w:p>
          <w:p w14:paraId="321B5334" w14:textId="77777777" w:rsidR="00C65DBB" w:rsidRPr="00737E38" w:rsidRDefault="00C65DBB" w:rsidP="00737E38">
            <w:pPr>
              <w:tabs>
                <w:tab w:val="left" w:pos="1701"/>
              </w:tabs>
              <w:rPr>
                <w:bCs/>
              </w:rPr>
            </w:pPr>
          </w:p>
          <w:p w14:paraId="18E4B45D" w14:textId="6515A340" w:rsidR="00C65DBB" w:rsidRDefault="00C65DBB" w:rsidP="00737E38">
            <w:pPr>
              <w:tabs>
                <w:tab w:val="left" w:pos="1701"/>
              </w:tabs>
            </w:pPr>
            <w:r>
              <w:t xml:space="preserve">Ordföranden konstaterade att det fanns stöd för regeringens ståndpunkt. </w:t>
            </w:r>
          </w:p>
          <w:p w14:paraId="1C22DC35" w14:textId="77777777" w:rsidR="00C65DBB" w:rsidRDefault="00C65DBB" w:rsidP="00737E38">
            <w:pPr>
              <w:tabs>
                <w:tab w:val="left" w:pos="1701"/>
              </w:tabs>
            </w:pPr>
          </w:p>
          <w:p w14:paraId="3958C7F0" w14:textId="702D8815" w:rsidR="00A50162" w:rsidRPr="00A50162" w:rsidRDefault="00C65DBB" w:rsidP="00737E38">
            <w:pPr>
              <w:tabs>
                <w:tab w:val="left" w:pos="1701"/>
              </w:tabs>
              <w:rPr>
                <w:bCs/>
                <w:snapToGrid w:val="0"/>
                <w:szCs w:val="24"/>
              </w:rPr>
            </w:pPr>
            <w:r>
              <w:t>Denna paragraf förklarades omedelbart justerad.</w:t>
            </w:r>
            <w:r w:rsidR="00A50162">
              <w:rPr>
                <w:bCs/>
              </w:rPr>
              <w:br/>
            </w:r>
          </w:p>
        </w:tc>
      </w:tr>
      <w:tr w:rsidR="00782064" w:rsidRPr="00BE4A25" w14:paraId="15412CCC" w14:textId="77777777" w:rsidTr="006B3594">
        <w:trPr>
          <w:gridBefore w:val="1"/>
          <w:wBefore w:w="1206" w:type="dxa"/>
        </w:trPr>
        <w:tc>
          <w:tcPr>
            <w:tcW w:w="636" w:type="dxa"/>
          </w:tcPr>
          <w:p w14:paraId="1F20A653" w14:textId="7C7E86D4" w:rsidR="00782064" w:rsidRDefault="00782064" w:rsidP="00782064">
            <w:pPr>
              <w:tabs>
                <w:tab w:val="left" w:pos="1701"/>
              </w:tabs>
              <w:rPr>
                <w:b/>
                <w:snapToGrid w:val="0"/>
                <w:szCs w:val="24"/>
              </w:rPr>
            </w:pPr>
            <w:r>
              <w:rPr>
                <w:b/>
                <w:snapToGrid w:val="0"/>
                <w:szCs w:val="24"/>
              </w:rPr>
              <w:t xml:space="preserve">§ </w:t>
            </w:r>
            <w:r w:rsidR="000F0A27">
              <w:rPr>
                <w:b/>
                <w:snapToGrid w:val="0"/>
                <w:szCs w:val="24"/>
              </w:rPr>
              <w:t>3</w:t>
            </w:r>
          </w:p>
        </w:tc>
        <w:tc>
          <w:tcPr>
            <w:tcW w:w="6947" w:type="dxa"/>
          </w:tcPr>
          <w:p w14:paraId="387E64D2" w14:textId="0C47D256" w:rsidR="00782064" w:rsidRDefault="00737E38" w:rsidP="00782064">
            <w:pPr>
              <w:tabs>
                <w:tab w:val="left" w:pos="1701"/>
              </w:tabs>
              <w:rPr>
                <w:b/>
              </w:rPr>
            </w:pPr>
            <w:r>
              <w:rPr>
                <w:b/>
              </w:rPr>
              <w:t xml:space="preserve">Förslag till </w:t>
            </w:r>
            <w:r w:rsidRPr="00737E38">
              <w:rPr>
                <w:b/>
              </w:rPr>
              <w:t>ändring av direktivet om företagens hållbarhetsrapportering</w:t>
            </w:r>
          </w:p>
          <w:p w14:paraId="27625E96" w14:textId="77777777" w:rsidR="00737E38" w:rsidRDefault="00737E38" w:rsidP="00782064">
            <w:pPr>
              <w:tabs>
                <w:tab w:val="left" w:pos="1701"/>
              </w:tabs>
              <w:rPr>
                <w:b/>
              </w:rPr>
            </w:pPr>
          </w:p>
          <w:p w14:paraId="171CDB05" w14:textId="77777777" w:rsidR="00C65DBB" w:rsidRPr="00737E38" w:rsidRDefault="00C65DBB" w:rsidP="00C65DBB">
            <w:pPr>
              <w:tabs>
                <w:tab w:val="left" w:pos="1701"/>
              </w:tabs>
              <w:rPr>
                <w:bCs/>
              </w:rPr>
            </w:pPr>
            <w:r w:rsidRPr="00737E38">
              <w:rPr>
                <w:bCs/>
              </w:rPr>
              <w:t xml:space="preserve">Utskottet överlade med </w:t>
            </w:r>
            <w:r>
              <w:rPr>
                <w:bCs/>
              </w:rPr>
              <w:t>statssekreterare Mikael Kullberg</w:t>
            </w:r>
            <w:r w:rsidRPr="00737E38">
              <w:rPr>
                <w:bCs/>
              </w:rPr>
              <w:t xml:space="preserve">, biträdd av </w:t>
            </w:r>
          </w:p>
          <w:p w14:paraId="490B0F2E" w14:textId="77777777" w:rsidR="00C65DBB" w:rsidRDefault="00C65DBB" w:rsidP="00C65DBB">
            <w:pPr>
              <w:tabs>
                <w:tab w:val="left" w:pos="1701"/>
              </w:tabs>
              <w:rPr>
                <w:bCs/>
              </w:rPr>
            </w:pPr>
            <w:r w:rsidRPr="00737E38">
              <w:rPr>
                <w:bCs/>
              </w:rPr>
              <w:t xml:space="preserve">medarbetare från </w:t>
            </w:r>
            <w:r>
              <w:rPr>
                <w:bCs/>
              </w:rPr>
              <w:t>Justitied</w:t>
            </w:r>
            <w:r w:rsidRPr="00737E38">
              <w:rPr>
                <w:bCs/>
              </w:rPr>
              <w:t>epartementet.</w:t>
            </w:r>
          </w:p>
          <w:p w14:paraId="485232AC" w14:textId="77777777" w:rsidR="00C65DBB" w:rsidRPr="00737E38" w:rsidRDefault="00C65DBB" w:rsidP="00C65DBB">
            <w:pPr>
              <w:tabs>
                <w:tab w:val="left" w:pos="1701"/>
              </w:tabs>
              <w:rPr>
                <w:bCs/>
              </w:rPr>
            </w:pPr>
          </w:p>
          <w:p w14:paraId="146EDDF5" w14:textId="71B9BE7E" w:rsidR="00C65DBB" w:rsidRPr="00114D29" w:rsidRDefault="00C65DBB" w:rsidP="00C65DBB">
            <w:pPr>
              <w:tabs>
                <w:tab w:val="left" w:pos="1701"/>
              </w:tabs>
              <w:rPr>
                <w:bCs/>
              </w:rPr>
            </w:pPr>
            <w:r w:rsidRPr="00737E38">
              <w:rPr>
                <w:bCs/>
              </w:rPr>
              <w:t xml:space="preserve">Underlaget utgjordes av kommissionens förslag </w:t>
            </w:r>
            <w:r w:rsidRPr="00114D29">
              <w:rPr>
                <w:bCs/>
              </w:rPr>
              <w:t>COM(20</w:t>
            </w:r>
            <w:r w:rsidR="00114D29" w:rsidRPr="00114D29">
              <w:rPr>
                <w:bCs/>
              </w:rPr>
              <w:t>25</w:t>
            </w:r>
            <w:r w:rsidRPr="00114D29">
              <w:rPr>
                <w:bCs/>
              </w:rPr>
              <w:t xml:space="preserve">) </w:t>
            </w:r>
            <w:r w:rsidR="00114D29" w:rsidRPr="00114D29">
              <w:rPr>
                <w:bCs/>
              </w:rPr>
              <w:t>81</w:t>
            </w:r>
            <w:r w:rsidRPr="00114D29">
              <w:rPr>
                <w:bCs/>
              </w:rPr>
              <w:t xml:space="preserve"> och </w:t>
            </w:r>
          </w:p>
          <w:p w14:paraId="7C45C1F0" w14:textId="3EB1A5C7" w:rsidR="00C65DBB" w:rsidRDefault="00C65DBB" w:rsidP="00C65DBB">
            <w:pPr>
              <w:tabs>
                <w:tab w:val="left" w:pos="1701"/>
              </w:tabs>
              <w:rPr>
                <w:bCs/>
              </w:rPr>
            </w:pPr>
            <w:r w:rsidRPr="00114D29">
              <w:rPr>
                <w:bCs/>
              </w:rPr>
              <w:t xml:space="preserve">Regeringskansliets överläggningspromemoria (dnr </w:t>
            </w:r>
            <w:r w:rsidR="00114D29" w:rsidRPr="00114D29">
              <w:t>1474–2024/25</w:t>
            </w:r>
            <w:r w:rsidRPr="00114D29">
              <w:rPr>
                <w:bCs/>
              </w:rPr>
              <w:t>).</w:t>
            </w:r>
            <w:r w:rsidRPr="00737E38">
              <w:rPr>
                <w:bCs/>
              </w:rPr>
              <w:t xml:space="preserve"> </w:t>
            </w:r>
          </w:p>
          <w:p w14:paraId="1B2E0E66" w14:textId="77777777" w:rsidR="00C65DBB" w:rsidRPr="00737E38" w:rsidRDefault="00C65DBB" w:rsidP="00C65DBB">
            <w:pPr>
              <w:tabs>
                <w:tab w:val="left" w:pos="1701"/>
              </w:tabs>
              <w:rPr>
                <w:bCs/>
              </w:rPr>
            </w:pPr>
          </w:p>
          <w:p w14:paraId="50EB1C6C" w14:textId="7BBFAB62" w:rsidR="00C65DBB" w:rsidRDefault="00732D31" w:rsidP="00C65DBB">
            <w:pPr>
              <w:tabs>
                <w:tab w:val="left" w:pos="1701"/>
              </w:tabs>
              <w:rPr>
                <w:bCs/>
              </w:rPr>
            </w:pPr>
            <w:r>
              <w:rPr>
                <w:bCs/>
              </w:rPr>
              <w:t>S</w:t>
            </w:r>
            <w:r w:rsidR="00C65DBB">
              <w:rPr>
                <w:bCs/>
              </w:rPr>
              <w:t>tatssekreterare Mikael Kullberg</w:t>
            </w:r>
            <w:r w:rsidR="00C65DBB" w:rsidRPr="00737E38">
              <w:rPr>
                <w:bCs/>
              </w:rPr>
              <w:t xml:space="preserve"> redogjorde för regeringens ståndpunkt i enlighet med överläggningspromemorian</w:t>
            </w:r>
            <w:r w:rsidR="00412722">
              <w:rPr>
                <w:bCs/>
              </w:rPr>
              <w:t xml:space="preserve">, se </w:t>
            </w:r>
            <w:r w:rsidR="00114D29">
              <w:rPr>
                <w:bCs/>
              </w:rPr>
              <w:t xml:space="preserve">bilaga </w:t>
            </w:r>
            <w:r w:rsidR="006A324D">
              <w:rPr>
                <w:bCs/>
              </w:rPr>
              <w:t>3</w:t>
            </w:r>
            <w:r w:rsidR="00412722">
              <w:rPr>
                <w:bCs/>
              </w:rPr>
              <w:t xml:space="preserve">. </w:t>
            </w:r>
          </w:p>
          <w:p w14:paraId="42DB1B39" w14:textId="77777777" w:rsidR="00C65DBB" w:rsidRDefault="00C65DBB" w:rsidP="00C65DBB">
            <w:pPr>
              <w:tabs>
                <w:tab w:val="left" w:pos="1701"/>
              </w:tabs>
              <w:rPr>
                <w:bCs/>
              </w:rPr>
            </w:pPr>
          </w:p>
          <w:p w14:paraId="22B2A945" w14:textId="77777777" w:rsidR="00C65DBB" w:rsidRDefault="00C65DBB" w:rsidP="00C65DBB">
            <w:pPr>
              <w:tabs>
                <w:tab w:val="left" w:pos="1701"/>
              </w:tabs>
            </w:pPr>
            <w:r>
              <w:t xml:space="preserve">Ordföranden konstaterade att det fanns stöd för regeringens ståndpunkt. </w:t>
            </w:r>
          </w:p>
          <w:p w14:paraId="3B148FD6" w14:textId="77777777" w:rsidR="00C65DBB" w:rsidRDefault="00C65DBB" w:rsidP="00C65DBB">
            <w:pPr>
              <w:tabs>
                <w:tab w:val="left" w:pos="1701"/>
              </w:tabs>
            </w:pPr>
          </w:p>
          <w:p w14:paraId="1EDEE16E" w14:textId="21891FD7" w:rsidR="00C65DBB" w:rsidRDefault="00D9070A" w:rsidP="00C65DBB">
            <w:pPr>
              <w:tabs>
                <w:tab w:val="left" w:pos="1701"/>
              </w:tabs>
            </w:pPr>
            <w:r w:rsidRPr="004F037C">
              <w:t>S</w:t>
            </w:r>
            <w:r w:rsidR="00A41FCD">
              <w:t>-</w:t>
            </w:r>
            <w:r w:rsidR="00C65DBB" w:rsidRPr="004F037C">
              <w:t>ledamöterna</w:t>
            </w:r>
            <w:r w:rsidR="00C65DBB">
              <w:t xml:space="preserve"> anmälde</w:t>
            </w:r>
            <w:r w:rsidR="00A41FCD">
              <w:t xml:space="preserve"> den</w:t>
            </w:r>
            <w:r w:rsidR="00C65DBB">
              <w:t xml:space="preserve"> avvikande ståndpunkt</w:t>
            </w:r>
            <w:r w:rsidR="00A41FCD">
              <w:t xml:space="preserve"> som framgår av</w:t>
            </w:r>
            <w:r w:rsidR="0090459E">
              <w:t xml:space="preserve"> bilaga 3</w:t>
            </w:r>
            <w:r w:rsidR="00A41FCD">
              <w:t>.</w:t>
            </w:r>
          </w:p>
          <w:p w14:paraId="73875380" w14:textId="299B4033" w:rsidR="0090459E" w:rsidRDefault="0090459E" w:rsidP="00C65DBB">
            <w:pPr>
              <w:tabs>
                <w:tab w:val="left" w:pos="1701"/>
              </w:tabs>
            </w:pPr>
          </w:p>
          <w:p w14:paraId="2D781D08" w14:textId="5B41097E" w:rsidR="00A41FCD" w:rsidRDefault="0090459E" w:rsidP="00A41FCD">
            <w:pPr>
              <w:tabs>
                <w:tab w:val="left" w:pos="1701"/>
              </w:tabs>
            </w:pPr>
            <w:r>
              <w:lastRenderedPageBreak/>
              <w:t xml:space="preserve">V-ledamoten </w:t>
            </w:r>
            <w:r w:rsidR="00A41FCD">
              <w:t>anmälde den avvikande ståndpunkt som framgår av bilaga 3.</w:t>
            </w:r>
          </w:p>
          <w:p w14:paraId="0E1CE404" w14:textId="40318D66" w:rsidR="004F037C" w:rsidRDefault="004F037C" w:rsidP="00C65DBB">
            <w:pPr>
              <w:tabs>
                <w:tab w:val="left" w:pos="1701"/>
              </w:tabs>
            </w:pPr>
          </w:p>
          <w:p w14:paraId="480A4E2F" w14:textId="36419C50" w:rsidR="00412722" w:rsidRDefault="00412722" w:rsidP="00C65DBB">
            <w:pPr>
              <w:tabs>
                <w:tab w:val="left" w:pos="1701"/>
              </w:tabs>
            </w:pPr>
            <w:r>
              <w:t xml:space="preserve">C-ledamoten förklarade att han inte var beredd att ta ställning till regeringens ståndpunkt. </w:t>
            </w:r>
          </w:p>
          <w:p w14:paraId="59DAEBC8" w14:textId="626D7107" w:rsidR="004F037C" w:rsidRDefault="004F037C" w:rsidP="00C65DBB">
            <w:pPr>
              <w:tabs>
                <w:tab w:val="left" w:pos="1701"/>
              </w:tabs>
            </w:pPr>
          </w:p>
          <w:p w14:paraId="2B363D44" w14:textId="0D4A6B64" w:rsidR="00782064" w:rsidRDefault="00A41FCD" w:rsidP="00782064">
            <w:pPr>
              <w:tabs>
                <w:tab w:val="left" w:pos="1701"/>
              </w:tabs>
              <w:rPr>
                <w:bCs/>
                <w:snapToGrid w:val="0"/>
                <w:szCs w:val="24"/>
              </w:rPr>
            </w:pPr>
            <w:r>
              <w:t>MP-ledamoten anmälde den avvikande ståndpunkt som framgår av bilaga 3.</w:t>
            </w:r>
          </w:p>
          <w:p w14:paraId="42997C45" w14:textId="56FFB7AD" w:rsidR="002D3929" w:rsidRPr="00E2172B" w:rsidRDefault="002D3929" w:rsidP="00782064">
            <w:pPr>
              <w:tabs>
                <w:tab w:val="left" w:pos="1701"/>
              </w:tabs>
              <w:rPr>
                <w:bCs/>
                <w:snapToGrid w:val="0"/>
                <w:szCs w:val="24"/>
              </w:rPr>
            </w:pPr>
          </w:p>
        </w:tc>
      </w:tr>
      <w:tr w:rsidR="00782064" w:rsidRPr="00BA38FB" w14:paraId="1328FEEF" w14:textId="77777777" w:rsidTr="006B3594">
        <w:trPr>
          <w:gridBefore w:val="1"/>
          <w:wBefore w:w="1206" w:type="dxa"/>
        </w:trPr>
        <w:tc>
          <w:tcPr>
            <w:tcW w:w="636" w:type="dxa"/>
          </w:tcPr>
          <w:p w14:paraId="1725491A" w14:textId="3F273C55" w:rsidR="00782064" w:rsidRDefault="00782064" w:rsidP="00782064">
            <w:pPr>
              <w:tabs>
                <w:tab w:val="left" w:pos="1701"/>
              </w:tabs>
              <w:rPr>
                <w:b/>
                <w:snapToGrid w:val="0"/>
                <w:szCs w:val="24"/>
              </w:rPr>
            </w:pPr>
            <w:r>
              <w:rPr>
                <w:b/>
                <w:snapToGrid w:val="0"/>
                <w:szCs w:val="24"/>
              </w:rPr>
              <w:lastRenderedPageBreak/>
              <w:t xml:space="preserve">§ </w:t>
            </w:r>
            <w:r w:rsidR="000F0A27">
              <w:rPr>
                <w:b/>
                <w:snapToGrid w:val="0"/>
                <w:szCs w:val="24"/>
              </w:rPr>
              <w:t>4</w:t>
            </w:r>
          </w:p>
        </w:tc>
        <w:tc>
          <w:tcPr>
            <w:tcW w:w="6947" w:type="dxa"/>
          </w:tcPr>
          <w:p w14:paraId="115322A0" w14:textId="10D5F184" w:rsidR="00EC1D89" w:rsidRDefault="00C65DBB" w:rsidP="00EC1D89">
            <w:pPr>
              <w:tabs>
                <w:tab w:val="left" w:pos="1701"/>
              </w:tabs>
              <w:rPr>
                <w:bCs/>
                <w:snapToGrid w:val="0"/>
                <w:szCs w:val="24"/>
              </w:rPr>
            </w:pPr>
            <w:r w:rsidRPr="00084E0E">
              <w:rPr>
                <w:b/>
              </w:rPr>
              <w:t>Aktuella EU-frågor</w:t>
            </w:r>
          </w:p>
          <w:p w14:paraId="2BC736A6" w14:textId="14884D0F" w:rsidR="002D3929" w:rsidRDefault="002D3929" w:rsidP="00737E38">
            <w:pPr>
              <w:tabs>
                <w:tab w:val="left" w:pos="1701"/>
              </w:tabs>
              <w:rPr>
                <w:b/>
              </w:rPr>
            </w:pPr>
          </w:p>
          <w:p w14:paraId="3F9870B0" w14:textId="0F07388D" w:rsidR="00C42709" w:rsidRPr="008D2167" w:rsidRDefault="00C42709" w:rsidP="00C42709">
            <w:pPr>
              <w:pStyle w:val="Default"/>
            </w:pPr>
            <w:r w:rsidRPr="008D2167">
              <w:rPr>
                <w:bCs/>
              </w:rPr>
              <w:t>Statssekreterare Mikael Kullberg</w:t>
            </w:r>
            <w:r w:rsidRPr="008D2167">
              <w:t>, biträdd av medarbetare från justitiedepartementet, informerade om ändring av direktivet om företagens hållbarhetsrapportering vad gäller tidpunkterna för företagens rapporteringsskyldighet (dnr 1475–2024/25)</w:t>
            </w:r>
            <w:r w:rsidR="00B0015C" w:rsidRPr="008D2167">
              <w:t xml:space="preserve"> och om förslag till direktiv om harmonisering av vissa delar av insolvensrätten</w:t>
            </w:r>
            <w:r w:rsidR="00D9070A" w:rsidRPr="008D2167">
              <w:t xml:space="preserve"> (dnr 1476–2024/25)</w:t>
            </w:r>
            <w:r w:rsidR="00B0015C" w:rsidRPr="008D2167">
              <w:t xml:space="preserve"> samt </w:t>
            </w:r>
            <w:r w:rsidR="00581FFD" w:rsidRPr="008D2167">
              <w:t>om förslag till rättsakter som ska dras tillbaka (dnr 147</w:t>
            </w:r>
            <w:r w:rsidR="00D9070A" w:rsidRPr="008D2167">
              <w:t>7</w:t>
            </w:r>
            <w:r w:rsidR="00581FFD" w:rsidRPr="008D2167">
              <w:t>–2024/25)</w:t>
            </w:r>
            <w:r w:rsidRPr="008D2167">
              <w:t xml:space="preserve"> </w:t>
            </w:r>
          </w:p>
          <w:p w14:paraId="0C722CAF" w14:textId="3804D0B3" w:rsidR="00C42709" w:rsidRDefault="00C42709" w:rsidP="00737E38">
            <w:pPr>
              <w:tabs>
                <w:tab w:val="left" w:pos="1701"/>
              </w:tabs>
              <w:rPr>
                <w:b/>
              </w:rPr>
            </w:pPr>
          </w:p>
        </w:tc>
      </w:tr>
      <w:tr w:rsidR="000F0A27" w:rsidRPr="00BA38FB" w14:paraId="51315624" w14:textId="77777777" w:rsidTr="006B3594">
        <w:trPr>
          <w:gridBefore w:val="1"/>
          <w:wBefore w:w="1206" w:type="dxa"/>
        </w:trPr>
        <w:tc>
          <w:tcPr>
            <w:tcW w:w="636" w:type="dxa"/>
          </w:tcPr>
          <w:p w14:paraId="3F30CEE5" w14:textId="51CB3D23" w:rsidR="000F0A27" w:rsidRDefault="000F0A27" w:rsidP="000F0A27">
            <w:pPr>
              <w:tabs>
                <w:tab w:val="left" w:pos="1701"/>
              </w:tabs>
              <w:rPr>
                <w:b/>
                <w:snapToGrid w:val="0"/>
                <w:szCs w:val="24"/>
              </w:rPr>
            </w:pPr>
            <w:r>
              <w:rPr>
                <w:b/>
                <w:snapToGrid w:val="0"/>
                <w:szCs w:val="24"/>
              </w:rPr>
              <w:t xml:space="preserve">§ 5 </w:t>
            </w:r>
          </w:p>
        </w:tc>
        <w:tc>
          <w:tcPr>
            <w:tcW w:w="6947" w:type="dxa"/>
          </w:tcPr>
          <w:p w14:paraId="4B6E0E62" w14:textId="77777777" w:rsidR="000F0A27" w:rsidRDefault="000F0A27" w:rsidP="000F0A27">
            <w:pPr>
              <w:tabs>
                <w:tab w:val="left" w:pos="1701"/>
              </w:tabs>
              <w:rPr>
                <w:b/>
                <w:snapToGrid w:val="0"/>
                <w:szCs w:val="24"/>
              </w:rPr>
            </w:pPr>
            <w:r>
              <w:rPr>
                <w:b/>
                <w:snapToGrid w:val="0"/>
                <w:szCs w:val="24"/>
              </w:rPr>
              <w:t>Justering av protokoll</w:t>
            </w:r>
          </w:p>
          <w:p w14:paraId="582A982C" w14:textId="77777777" w:rsidR="000F0A27" w:rsidRDefault="000F0A27" w:rsidP="000F0A27">
            <w:pPr>
              <w:tabs>
                <w:tab w:val="left" w:pos="1701"/>
              </w:tabs>
              <w:rPr>
                <w:bCs/>
                <w:snapToGrid w:val="0"/>
                <w:szCs w:val="24"/>
              </w:rPr>
            </w:pPr>
          </w:p>
          <w:p w14:paraId="751CB044" w14:textId="73136C0E" w:rsidR="000F0A27" w:rsidRDefault="000F0A27" w:rsidP="000F0A27">
            <w:pPr>
              <w:tabs>
                <w:tab w:val="left" w:pos="1701"/>
              </w:tabs>
              <w:rPr>
                <w:bCs/>
                <w:snapToGrid w:val="0"/>
                <w:szCs w:val="24"/>
              </w:rPr>
            </w:pPr>
            <w:r>
              <w:rPr>
                <w:bCs/>
                <w:snapToGrid w:val="0"/>
                <w:szCs w:val="24"/>
              </w:rPr>
              <w:t>Utskottet justerade protokoll 2024/25:25</w:t>
            </w:r>
            <w:r w:rsidR="006B3594">
              <w:rPr>
                <w:bCs/>
                <w:snapToGrid w:val="0"/>
                <w:szCs w:val="24"/>
              </w:rPr>
              <w:t xml:space="preserve">. </w:t>
            </w:r>
          </w:p>
          <w:p w14:paraId="4E7DF51E" w14:textId="77777777" w:rsidR="000F0A27" w:rsidRPr="00084E0E" w:rsidRDefault="000F0A27" w:rsidP="000F0A27">
            <w:pPr>
              <w:tabs>
                <w:tab w:val="left" w:pos="1701"/>
              </w:tabs>
              <w:rPr>
                <w:b/>
              </w:rPr>
            </w:pPr>
          </w:p>
        </w:tc>
      </w:tr>
      <w:tr w:rsidR="000F0A27" w:rsidRPr="001F20CA" w14:paraId="0242B163" w14:textId="77777777" w:rsidTr="006B3594">
        <w:trPr>
          <w:gridBefore w:val="1"/>
          <w:wBefore w:w="1206" w:type="dxa"/>
        </w:trPr>
        <w:tc>
          <w:tcPr>
            <w:tcW w:w="636" w:type="dxa"/>
          </w:tcPr>
          <w:p w14:paraId="0F327FA6" w14:textId="252EAF75" w:rsidR="000F0A27" w:rsidRDefault="000F0A27" w:rsidP="000F0A27">
            <w:pPr>
              <w:tabs>
                <w:tab w:val="left" w:pos="1701"/>
              </w:tabs>
              <w:rPr>
                <w:b/>
                <w:snapToGrid w:val="0"/>
                <w:szCs w:val="24"/>
              </w:rPr>
            </w:pPr>
            <w:r>
              <w:rPr>
                <w:b/>
                <w:snapToGrid w:val="0"/>
                <w:szCs w:val="24"/>
              </w:rPr>
              <w:t xml:space="preserve">§ </w:t>
            </w:r>
            <w:r w:rsidR="007D2039">
              <w:rPr>
                <w:b/>
                <w:snapToGrid w:val="0"/>
                <w:szCs w:val="24"/>
              </w:rPr>
              <w:t>6</w:t>
            </w:r>
          </w:p>
        </w:tc>
        <w:tc>
          <w:tcPr>
            <w:tcW w:w="6947" w:type="dxa"/>
          </w:tcPr>
          <w:p w14:paraId="3AC6257E" w14:textId="77777777" w:rsidR="000F0A27" w:rsidRDefault="000F0A27" w:rsidP="000F0A27">
            <w:pPr>
              <w:tabs>
                <w:tab w:val="left" w:pos="1701"/>
              </w:tabs>
              <w:rPr>
                <w:b/>
              </w:rPr>
            </w:pPr>
            <w:r>
              <w:rPr>
                <w:b/>
              </w:rPr>
              <w:t>Nästa sammanträde</w:t>
            </w:r>
          </w:p>
          <w:p w14:paraId="207FA578" w14:textId="77777777" w:rsidR="000F0A27" w:rsidRDefault="000F0A27" w:rsidP="000F0A27">
            <w:pPr>
              <w:tabs>
                <w:tab w:val="left" w:pos="1701"/>
              </w:tabs>
              <w:rPr>
                <w:b/>
              </w:rPr>
            </w:pPr>
          </w:p>
          <w:p w14:paraId="78A92657" w14:textId="77777777" w:rsidR="000F0A27" w:rsidRDefault="000F0A27" w:rsidP="000F0A27">
            <w:pPr>
              <w:tabs>
                <w:tab w:val="left" w:pos="1701"/>
              </w:tabs>
              <w:rPr>
                <w:bCs/>
              </w:rPr>
            </w:pPr>
            <w:r>
              <w:rPr>
                <w:bCs/>
              </w:rPr>
              <w:t xml:space="preserve">Torsdagen </w:t>
            </w:r>
            <w:r w:rsidRPr="001A5551">
              <w:rPr>
                <w:bCs/>
              </w:rPr>
              <w:t xml:space="preserve">den </w:t>
            </w:r>
            <w:r>
              <w:rPr>
                <w:bCs/>
              </w:rPr>
              <w:t>10 april</w:t>
            </w:r>
            <w:r w:rsidRPr="001A5551">
              <w:rPr>
                <w:bCs/>
              </w:rPr>
              <w:t xml:space="preserve"> 2025 kl. </w:t>
            </w:r>
            <w:r>
              <w:rPr>
                <w:bCs/>
              </w:rPr>
              <w:t>9.30.</w:t>
            </w:r>
          </w:p>
          <w:p w14:paraId="1F57B18A" w14:textId="15304A90" w:rsidR="006B3594" w:rsidRDefault="006B3594" w:rsidP="000F0A27">
            <w:pPr>
              <w:tabs>
                <w:tab w:val="left" w:pos="1701"/>
              </w:tabs>
              <w:rPr>
                <w:b/>
              </w:rPr>
            </w:pPr>
          </w:p>
        </w:tc>
      </w:tr>
      <w:tr w:rsidR="0008536E" w:rsidRPr="00BA38FB" w14:paraId="29C5E7A1" w14:textId="77777777" w:rsidTr="006B3594">
        <w:tc>
          <w:tcPr>
            <w:tcW w:w="8789" w:type="dxa"/>
            <w:gridSpan w:val="3"/>
          </w:tcPr>
          <w:p w14:paraId="458F7781" w14:textId="77777777" w:rsidR="006B3594" w:rsidRDefault="006B3594" w:rsidP="0008536E">
            <w:pPr>
              <w:tabs>
                <w:tab w:val="left" w:pos="1701"/>
              </w:tabs>
              <w:ind w:left="1275"/>
              <w:rPr>
                <w:szCs w:val="24"/>
              </w:rPr>
            </w:pPr>
          </w:p>
          <w:p w14:paraId="0F98FFA4" w14:textId="35E4DE97" w:rsidR="006B3594" w:rsidRDefault="006B3594" w:rsidP="0008536E">
            <w:pPr>
              <w:tabs>
                <w:tab w:val="left" w:pos="1701"/>
              </w:tabs>
              <w:ind w:left="1275"/>
              <w:rPr>
                <w:szCs w:val="24"/>
              </w:rPr>
            </w:pPr>
          </w:p>
          <w:p w14:paraId="283C11B6" w14:textId="77777777" w:rsidR="006B3594" w:rsidRDefault="006B3594" w:rsidP="0008536E">
            <w:pPr>
              <w:tabs>
                <w:tab w:val="left" w:pos="1701"/>
              </w:tabs>
              <w:ind w:left="1275"/>
              <w:rPr>
                <w:szCs w:val="24"/>
              </w:rPr>
            </w:pPr>
          </w:p>
          <w:p w14:paraId="2D487D71" w14:textId="2BE87338" w:rsidR="0008536E" w:rsidRPr="00046AA0" w:rsidRDefault="0008536E" w:rsidP="0008536E">
            <w:pPr>
              <w:tabs>
                <w:tab w:val="left" w:pos="1701"/>
              </w:tabs>
              <w:ind w:left="1275"/>
              <w:rPr>
                <w:szCs w:val="24"/>
              </w:rPr>
            </w:pPr>
            <w:r w:rsidRPr="00046AA0">
              <w:rPr>
                <w:szCs w:val="24"/>
              </w:rPr>
              <w:t>Vid protokollet</w:t>
            </w:r>
          </w:p>
          <w:p w14:paraId="381DF50D" w14:textId="7B93F750" w:rsidR="00F97814" w:rsidRDefault="00F97814" w:rsidP="0008536E">
            <w:pPr>
              <w:tabs>
                <w:tab w:val="left" w:pos="1701"/>
              </w:tabs>
              <w:ind w:left="1275"/>
              <w:rPr>
                <w:szCs w:val="24"/>
              </w:rPr>
            </w:pPr>
          </w:p>
          <w:p w14:paraId="7683B5DD" w14:textId="77777777" w:rsidR="006B3594" w:rsidRDefault="006B3594" w:rsidP="0008536E">
            <w:pPr>
              <w:tabs>
                <w:tab w:val="left" w:pos="1701"/>
              </w:tabs>
              <w:ind w:left="1275"/>
              <w:rPr>
                <w:szCs w:val="24"/>
              </w:rPr>
            </w:pPr>
          </w:p>
          <w:p w14:paraId="3D2652B0" w14:textId="69C3C7E4" w:rsidR="0049607F" w:rsidRPr="00046AA0" w:rsidRDefault="0049607F" w:rsidP="0008536E">
            <w:pPr>
              <w:tabs>
                <w:tab w:val="left" w:pos="1701"/>
              </w:tabs>
              <w:ind w:left="1275"/>
              <w:rPr>
                <w:szCs w:val="24"/>
              </w:rPr>
            </w:pPr>
          </w:p>
          <w:p w14:paraId="41DD8846" w14:textId="77777777" w:rsidR="0008536E" w:rsidRPr="00046AA0" w:rsidRDefault="0008536E" w:rsidP="0008536E">
            <w:pPr>
              <w:tabs>
                <w:tab w:val="left" w:pos="1701"/>
              </w:tabs>
              <w:ind w:left="1275"/>
              <w:rPr>
                <w:szCs w:val="24"/>
              </w:rPr>
            </w:pPr>
          </w:p>
          <w:p w14:paraId="28490F6B" w14:textId="655CC18A" w:rsidR="0008536E" w:rsidRPr="00046AA0" w:rsidRDefault="0008536E" w:rsidP="00D77847">
            <w:pPr>
              <w:tabs>
                <w:tab w:val="left" w:pos="1701"/>
              </w:tabs>
              <w:ind w:left="1275"/>
              <w:rPr>
                <w:szCs w:val="24"/>
              </w:rPr>
            </w:pPr>
            <w:r w:rsidRPr="00046AA0">
              <w:rPr>
                <w:szCs w:val="24"/>
              </w:rPr>
              <w:t xml:space="preserve">Justeras den </w:t>
            </w:r>
            <w:r w:rsidR="00C65DBB">
              <w:rPr>
                <w:szCs w:val="24"/>
              </w:rPr>
              <w:t>10</w:t>
            </w:r>
            <w:r w:rsidR="009A4736">
              <w:rPr>
                <w:szCs w:val="24"/>
              </w:rPr>
              <w:t xml:space="preserve"> april</w:t>
            </w:r>
            <w:r w:rsidR="005412CE" w:rsidRPr="00046AA0">
              <w:rPr>
                <w:szCs w:val="24"/>
              </w:rPr>
              <w:t xml:space="preserve"> 2025 </w:t>
            </w:r>
          </w:p>
          <w:p w14:paraId="1733BFA2" w14:textId="4140A90E" w:rsidR="0008536E" w:rsidRPr="00046AA0" w:rsidRDefault="0008536E" w:rsidP="0008536E">
            <w:pPr>
              <w:tabs>
                <w:tab w:val="left" w:pos="1701"/>
              </w:tabs>
              <w:ind w:left="1275"/>
              <w:rPr>
                <w:szCs w:val="24"/>
              </w:rPr>
            </w:pPr>
          </w:p>
          <w:p w14:paraId="68A24BDC" w14:textId="77777777" w:rsidR="0008536E" w:rsidRPr="00046AA0" w:rsidRDefault="0008536E" w:rsidP="0008536E">
            <w:pPr>
              <w:tabs>
                <w:tab w:val="left" w:pos="1701"/>
              </w:tabs>
              <w:ind w:left="1275"/>
              <w:rPr>
                <w:szCs w:val="24"/>
              </w:rPr>
            </w:pPr>
          </w:p>
          <w:p w14:paraId="580AB30A" w14:textId="16B084C8" w:rsidR="007B7D66" w:rsidRDefault="0008536E" w:rsidP="000763F3">
            <w:pPr>
              <w:tabs>
                <w:tab w:val="left" w:pos="1701"/>
              </w:tabs>
              <w:ind w:left="1275"/>
              <w:rPr>
                <w:snapToGrid w:val="0"/>
                <w:szCs w:val="24"/>
              </w:rPr>
            </w:pPr>
            <w:r w:rsidRPr="00046AA0">
              <w:rPr>
                <w:snapToGrid w:val="0"/>
                <w:szCs w:val="24"/>
              </w:rPr>
              <w:t xml:space="preserve">Malcolm Momodou Jallow </w:t>
            </w:r>
          </w:p>
          <w:p w14:paraId="0CE2AFB8" w14:textId="45EEC06C" w:rsidR="00596FBE" w:rsidRDefault="00596FBE" w:rsidP="000763F3">
            <w:pPr>
              <w:tabs>
                <w:tab w:val="left" w:pos="1701"/>
              </w:tabs>
              <w:ind w:left="1275"/>
              <w:rPr>
                <w:snapToGrid w:val="0"/>
                <w:szCs w:val="24"/>
              </w:rPr>
            </w:pPr>
          </w:p>
          <w:p w14:paraId="7091F08B" w14:textId="7CDE7E19" w:rsidR="00046AA0" w:rsidRPr="00046AA0" w:rsidRDefault="00046AA0" w:rsidP="0008536E">
            <w:pPr>
              <w:tabs>
                <w:tab w:val="left" w:pos="1701"/>
              </w:tabs>
              <w:rPr>
                <w:b/>
                <w:szCs w:val="24"/>
              </w:rPr>
            </w:pPr>
          </w:p>
        </w:tc>
      </w:tr>
    </w:tbl>
    <w:p w14:paraId="7BD654A1" w14:textId="4FFC4686" w:rsidR="006B3594" w:rsidRDefault="006B3594"/>
    <w:p w14:paraId="1C2A5C39" w14:textId="77777777" w:rsidR="006B3594" w:rsidRDefault="006B3594">
      <w:pPr>
        <w:widowControl/>
      </w:pPr>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205534">
        <w:trPr>
          <w:trHeight w:val="851"/>
        </w:trPr>
        <w:tc>
          <w:tcPr>
            <w:tcW w:w="2906" w:type="dxa"/>
            <w:tcBorders>
              <w:top w:val="nil"/>
              <w:left w:val="nil"/>
              <w:bottom w:val="nil"/>
              <w:right w:val="nil"/>
            </w:tcBorders>
            <w:hideMark/>
          </w:tcPr>
          <w:p w14:paraId="1E747715" w14:textId="0F3B952B" w:rsidR="00B46353" w:rsidRDefault="004C0A30">
            <w:pPr>
              <w:tabs>
                <w:tab w:val="left" w:pos="1701"/>
              </w:tabs>
              <w:rPr>
                <w:szCs w:val="24"/>
              </w:rPr>
            </w:pPr>
            <w:r>
              <w:lastRenderedPageBreak/>
              <w:br w:type="page"/>
            </w:r>
            <w:r w:rsidR="00B46353">
              <w:rPr>
                <w:szCs w:val="24"/>
              </w:rPr>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39D53246" w:rsidR="00B46353" w:rsidRDefault="00B46353">
            <w:pPr>
              <w:tabs>
                <w:tab w:val="left" w:pos="1701"/>
              </w:tabs>
              <w:rPr>
                <w:b/>
                <w:sz w:val="22"/>
                <w:szCs w:val="22"/>
              </w:rPr>
            </w:pPr>
            <w:r>
              <w:rPr>
                <w:b/>
                <w:sz w:val="22"/>
                <w:szCs w:val="22"/>
              </w:rPr>
              <w:t>Bilaga</w:t>
            </w:r>
            <w:r w:rsidR="001074CD">
              <w:rPr>
                <w:b/>
                <w:sz w:val="22"/>
                <w:szCs w:val="22"/>
              </w:rPr>
              <w:t xml:space="preserve"> 1</w:t>
            </w:r>
          </w:p>
          <w:p w14:paraId="5CE8713C" w14:textId="633B95F4" w:rsidR="00B46353" w:rsidRDefault="00B46353">
            <w:pPr>
              <w:tabs>
                <w:tab w:val="left" w:pos="1701"/>
              </w:tabs>
              <w:rPr>
                <w:sz w:val="22"/>
                <w:szCs w:val="22"/>
              </w:rPr>
            </w:pPr>
            <w:r>
              <w:rPr>
                <w:sz w:val="22"/>
                <w:szCs w:val="22"/>
              </w:rPr>
              <w:t>till protokoll 202</w:t>
            </w:r>
            <w:r w:rsidR="00BF1F33">
              <w:rPr>
                <w:sz w:val="22"/>
                <w:szCs w:val="22"/>
              </w:rPr>
              <w:t>4</w:t>
            </w:r>
            <w:r>
              <w:rPr>
                <w:sz w:val="22"/>
                <w:szCs w:val="22"/>
              </w:rPr>
              <w:t>/2</w:t>
            </w:r>
            <w:r w:rsidR="00BF1F33">
              <w:rPr>
                <w:sz w:val="22"/>
                <w:szCs w:val="22"/>
              </w:rPr>
              <w:t>5</w:t>
            </w:r>
            <w:r>
              <w:rPr>
                <w:sz w:val="22"/>
                <w:szCs w:val="22"/>
              </w:rPr>
              <w:t>:</w:t>
            </w:r>
            <w:r w:rsidR="00842964">
              <w:rPr>
                <w:sz w:val="22"/>
                <w:szCs w:val="22"/>
              </w:rPr>
              <w:t>2</w:t>
            </w:r>
            <w:r w:rsidR="00A452FB">
              <w:rPr>
                <w:sz w:val="22"/>
                <w:szCs w:val="22"/>
              </w:rPr>
              <w:t>6</w:t>
            </w:r>
          </w:p>
        </w:tc>
      </w:tr>
      <w:tr w:rsidR="002F0F2F" w:rsidRPr="00504D1A" w14:paraId="51FCD3BB" w14:textId="77777777" w:rsidTr="00782064">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0144583F" w:rsidR="002F0F2F" w:rsidRPr="00493E7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493E7A">
              <w:rPr>
                <w:sz w:val="18"/>
                <w:szCs w:val="18"/>
              </w:rPr>
              <w:t xml:space="preserve">§ </w:t>
            </w:r>
            <w:r w:rsidR="005F189C" w:rsidRPr="00493E7A">
              <w:rPr>
                <w:sz w:val="18"/>
                <w:szCs w:val="18"/>
              </w:rPr>
              <w:t>1</w:t>
            </w:r>
            <w:r w:rsidR="00F62C1E" w:rsidRPr="00493E7A">
              <w:rPr>
                <w:sz w:val="18"/>
                <w:szCs w:val="18"/>
              </w:rPr>
              <w:t>–</w:t>
            </w:r>
            <w:r w:rsidR="004F3885">
              <w:rPr>
                <w:sz w:val="18"/>
                <w:szCs w:val="18"/>
              </w:rPr>
              <w:t>6</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466E9B8F" w:rsidR="002F0F2F" w:rsidRPr="00493E7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12" w:type="dxa"/>
            <w:gridSpan w:val="2"/>
            <w:tcBorders>
              <w:top w:val="single" w:sz="6" w:space="0" w:color="auto"/>
              <w:left w:val="single" w:sz="6" w:space="0" w:color="auto"/>
              <w:bottom w:val="single" w:sz="6" w:space="0" w:color="auto"/>
              <w:right w:val="single" w:sz="6" w:space="0" w:color="auto"/>
            </w:tcBorders>
          </w:tcPr>
          <w:p w14:paraId="135D413B" w14:textId="2069F19E" w:rsidR="002F0F2F" w:rsidRPr="00493E7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12" w:type="dxa"/>
            <w:gridSpan w:val="2"/>
            <w:tcBorders>
              <w:top w:val="single" w:sz="6" w:space="0" w:color="auto"/>
              <w:left w:val="single" w:sz="6" w:space="0" w:color="auto"/>
              <w:bottom w:val="single" w:sz="6" w:space="0" w:color="auto"/>
              <w:right w:val="single" w:sz="6" w:space="0" w:color="auto"/>
            </w:tcBorders>
          </w:tcPr>
          <w:p w14:paraId="7B9C243C" w14:textId="43385076" w:rsidR="002F0F2F" w:rsidRPr="00493E7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041E6AED" w:rsidR="002F0F2F" w:rsidRPr="00493E7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6639D7A4"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E6CAD" w:rsidRPr="00504D1A" w14:paraId="27F84F88" w14:textId="77777777" w:rsidTr="00782064">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78BE11C2"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2EBC2694"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0295779E"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2CBB1352"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7631EB" w:rsidRPr="007B7D66" w14:paraId="745BF17A"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7C0FCB66" w14:textId="4E060B0F" w:rsidR="007631EB" w:rsidRPr="00012754" w:rsidRDefault="007631EB" w:rsidP="007631EB">
            <w:pPr>
              <w:tabs>
                <w:tab w:val="left" w:pos="1701"/>
              </w:tabs>
              <w:rPr>
                <w:sz w:val="22"/>
                <w:szCs w:val="22"/>
                <w:lang w:val="en-US"/>
              </w:rPr>
            </w:pPr>
            <w:r w:rsidRPr="007F0EDD">
              <w:rPr>
                <w:color w:val="000000"/>
                <w:sz w:val="22"/>
                <w:szCs w:val="22"/>
              </w:rPr>
              <w:t>Malcolm Momodou Jallow (V)</w:t>
            </w:r>
            <w:r w:rsidRPr="007F0EDD">
              <w:rPr>
                <w:i/>
                <w:iCs/>
                <w:color w:val="000000"/>
                <w:sz w:val="22"/>
                <w:szCs w:val="22"/>
              </w:rPr>
              <w:t>, Ordförande</w:t>
            </w:r>
          </w:p>
        </w:tc>
        <w:tc>
          <w:tcPr>
            <w:tcW w:w="356" w:type="dxa"/>
            <w:tcBorders>
              <w:top w:val="single" w:sz="6" w:space="0" w:color="auto"/>
              <w:left w:val="single" w:sz="6" w:space="0" w:color="auto"/>
              <w:bottom w:val="single" w:sz="6" w:space="0" w:color="auto"/>
              <w:right w:val="single" w:sz="6" w:space="0" w:color="auto"/>
            </w:tcBorders>
          </w:tcPr>
          <w:p w14:paraId="04FB14B3" w14:textId="5634B5F6" w:rsidR="007631EB" w:rsidRPr="004E3A87"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8F04C6B" w14:textId="33077410"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A709209" w14:textId="69065568"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31533D" w14:textId="0E3A2E13"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616C2E54"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0D2099E" w14:textId="0CC44A89"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C7D767" w14:textId="699ED0FC"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7631EB" w:rsidRPr="004E3A8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631EB" w:rsidRPr="00504D1A" w14:paraId="17BB6988"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064BC68A" w14:textId="1A220C53"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F0EDD">
              <w:rPr>
                <w:color w:val="000000"/>
                <w:sz w:val="22"/>
                <w:szCs w:val="22"/>
              </w:rPr>
              <w:t xml:space="preserve">Mikael </w:t>
            </w:r>
            <w:proofErr w:type="spellStart"/>
            <w:r w:rsidRPr="007F0EDD">
              <w:rPr>
                <w:color w:val="000000"/>
                <w:sz w:val="22"/>
                <w:szCs w:val="22"/>
              </w:rPr>
              <w:t>Eskilandersson</w:t>
            </w:r>
            <w:proofErr w:type="spellEnd"/>
            <w:r w:rsidRPr="007F0EDD">
              <w:rPr>
                <w:color w:val="000000"/>
                <w:sz w:val="22"/>
                <w:szCs w:val="22"/>
              </w:rPr>
              <w:t xml:space="preserve"> (SD)</w:t>
            </w:r>
            <w:r w:rsidRPr="007F0EDD">
              <w:rPr>
                <w:i/>
                <w:iCs/>
                <w:color w:val="000000"/>
                <w:sz w:val="22"/>
                <w:szCs w:val="22"/>
              </w:rPr>
              <w:t>, Vice ordförande</w:t>
            </w:r>
          </w:p>
        </w:tc>
        <w:tc>
          <w:tcPr>
            <w:tcW w:w="356" w:type="dxa"/>
            <w:tcBorders>
              <w:top w:val="single" w:sz="6" w:space="0" w:color="auto"/>
              <w:left w:val="single" w:sz="6" w:space="0" w:color="auto"/>
              <w:bottom w:val="single" w:sz="6" w:space="0" w:color="auto"/>
              <w:right w:val="single" w:sz="6" w:space="0" w:color="auto"/>
            </w:tcBorders>
          </w:tcPr>
          <w:p w14:paraId="240C614B" w14:textId="3F35762F" w:rsidR="007631EB" w:rsidRPr="00504D1A"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41E15C14"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18FD20D5"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6A59FAF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454B070B"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0B5B369E"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4ED2E2FF"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16BEF6D8"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62522874" w14:textId="4E740298"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F0EDD">
              <w:rPr>
                <w:color w:val="000000"/>
                <w:sz w:val="22"/>
                <w:szCs w:val="22"/>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1D480F78" w:rsidR="007631EB"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24D5119F"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4E94282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52F6512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736DB644"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3171BD08"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06C0E72F"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14F51C1F"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30CA66C1" w14:textId="7D620106"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F0EDD">
              <w:rPr>
                <w:color w:val="000000"/>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0EC4872A" w:rsidR="007631EB"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51B27AA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53146D50"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6A74C9A1"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1DE161E1"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65AC4BB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3CCD11D2"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05F5F114" w14:textId="097D89A1"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7F0EDD">
              <w:rPr>
                <w:color w:val="000000"/>
                <w:sz w:val="22"/>
                <w:szCs w:val="22"/>
              </w:rPr>
              <w:t xml:space="preserve">Leif </w:t>
            </w:r>
            <w:proofErr w:type="spellStart"/>
            <w:r w:rsidRPr="007F0EDD">
              <w:rPr>
                <w:color w:val="000000"/>
                <w:sz w:val="22"/>
                <w:szCs w:val="22"/>
              </w:rPr>
              <w:t>Nysmed</w:t>
            </w:r>
            <w:proofErr w:type="spellEnd"/>
            <w:r w:rsidRPr="007F0EDD">
              <w:rPr>
                <w:color w:val="00000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472E340D" w14:textId="24821982" w:rsidR="007631EB"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755657E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1A20BF44"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0D69424A"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795A0470"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19A2105A"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504F9F60"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15C76A2A"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6AEDA798" w14:textId="45864554"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7F0EDD">
              <w:rPr>
                <w:color w:val="00000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3A436B4E" w14:textId="2E1957BF" w:rsidR="007631EB"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3A091B0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1BAF958E"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7E263AED"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2389F26E"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3ADF4C9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39C7A3AF"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5672E07C"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4B793DF0" w14:textId="6B893AE9"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F0EDD">
              <w:rPr>
                <w:color w:val="000000"/>
                <w:sz w:val="22"/>
                <w:szCs w:val="22"/>
              </w:rPr>
              <w:t xml:space="preserve">Laila </w:t>
            </w:r>
            <w:proofErr w:type="spellStart"/>
            <w:r w:rsidRPr="007F0EDD">
              <w:rPr>
                <w:color w:val="000000"/>
                <w:sz w:val="22"/>
                <w:szCs w:val="22"/>
              </w:rPr>
              <w:t>Naraghi</w:t>
            </w:r>
            <w:proofErr w:type="spellEnd"/>
            <w:r w:rsidRPr="007F0EDD">
              <w:rPr>
                <w:color w:val="00000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0549F5B0" w14:textId="79F1392F" w:rsidR="007631EB"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697CF5DE"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56B143A5"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75AF0720"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5942E098"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494AE51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58C99AF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2CB1D4D4"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1640D52F" w14:textId="1AAB9C22"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F0EDD">
              <w:rPr>
                <w:color w:val="000000"/>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70863EF4" w:rsidR="007631EB"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2EDF134E"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2697F6AD"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36A6EFD9"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4E087CC2"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5B5B062B"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4465B01A"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0D066D49" w14:textId="1EA2CFAD"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F0EDD">
              <w:rPr>
                <w:color w:val="000000"/>
                <w:sz w:val="22"/>
                <w:szCs w:val="22"/>
              </w:rPr>
              <w:t xml:space="preserve">Denis </w:t>
            </w:r>
            <w:proofErr w:type="spellStart"/>
            <w:r w:rsidRPr="007F0EDD">
              <w:rPr>
                <w:color w:val="000000"/>
                <w:sz w:val="22"/>
                <w:szCs w:val="22"/>
              </w:rPr>
              <w:t>Begic</w:t>
            </w:r>
            <w:proofErr w:type="spellEnd"/>
            <w:r w:rsidRPr="007F0EDD">
              <w:rPr>
                <w:color w:val="00000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4A9B3919" w14:textId="61564944" w:rsidR="007631EB"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6553F7CC"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7CFBDCD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67C14834"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53C5D67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48006F9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362BC3B9"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0D99AFEC"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0C8C87BD" w14:textId="69C49811"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F0EDD">
              <w:rPr>
                <w:color w:val="000000"/>
                <w:sz w:val="22"/>
                <w:szCs w:val="22"/>
              </w:rPr>
              <w:t xml:space="preserve">Rashid </w:t>
            </w:r>
            <w:proofErr w:type="spellStart"/>
            <w:r w:rsidRPr="007F0EDD">
              <w:rPr>
                <w:color w:val="000000"/>
                <w:sz w:val="22"/>
                <w:szCs w:val="22"/>
              </w:rPr>
              <w:t>Farivar</w:t>
            </w:r>
            <w:proofErr w:type="spellEnd"/>
            <w:r w:rsidRPr="007F0EDD">
              <w:rPr>
                <w:color w:val="00000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06402838" w14:textId="0F70C592" w:rsidR="007631EB"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1CD0C05F"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71DBEAEF"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3CF72F3C"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701A533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580FA9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46458EB8"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2BC0B12D"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3DB0E998" w14:textId="532E50AA"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7F0EDD">
              <w:rPr>
                <w:color w:val="000000"/>
                <w:sz w:val="22"/>
                <w:szCs w:val="22"/>
              </w:rPr>
              <w:t>Anna-</w:t>
            </w:r>
            <w:proofErr w:type="spellStart"/>
            <w:r w:rsidRPr="007F0EDD">
              <w:rPr>
                <w:color w:val="000000"/>
                <w:sz w:val="22"/>
                <w:szCs w:val="22"/>
              </w:rPr>
              <w:t>Belle</w:t>
            </w:r>
            <w:proofErr w:type="spellEnd"/>
            <w:r w:rsidRPr="007F0EDD">
              <w:rPr>
                <w:color w:val="000000"/>
                <w:sz w:val="22"/>
                <w:szCs w:val="22"/>
              </w:rPr>
              <w:t xml:space="preserv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6929FC5B" w:rsidR="007631EB"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302DAE88"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26373D0C"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3D37F1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4C3F8E0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536A40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4582955"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5A42CF29"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4141621B" w14:textId="58F41492"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7F0EDD">
              <w:rPr>
                <w:color w:val="000000"/>
                <w:sz w:val="22"/>
                <w:szCs w:val="22"/>
              </w:rPr>
              <w:t xml:space="preserve">Jennie </w:t>
            </w:r>
            <w:proofErr w:type="spellStart"/>
            <w:r w:rsidRPr="007F0EDD">
              <w:rPr>
                <w:color w:val="000000"/>
                <w:sz w:val="22"/>
                <w:szCs w:val="22"/>
              </w:rPr>
              <w:t>Wernäng</w:t>
            </w:r>
            <w:proofErr w:type="spellEnd"/>
            <w:r w:rsidRPr="007F0EDD">
              <w:rPr>
                <w:color w:val="00000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045D8FB0" w14:textId="1930BBA6" w:rsidR="007631EB" w:rsidRPr="00A21A33"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5E70671D"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42CD70E2"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156E4804"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62092F7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1E028731"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41E58A9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5ED6EDD5"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1086F7CE" w14:textId="1836C83A"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7F0EDD">
              <w:rPr>
                <w:color w:val="00000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0AC30BE6" w:rsidR="007631EB"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245BF53A"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69D826F8"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122D2B05"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39A1E078"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52EF191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7D9B894C"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32D6A3B7"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589507DF" w14:textId="4DF0EB6F"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7F0EDD">
              <w:rPr>
                <w:color w:val="000000"/>
                <w:sz w:val="22"/>
                <w:szCs w:val="22"/>
              </w:rPr>
              <w:t xml:space="preserve">Alireza </w:t>
            </w:r>
            <w:proofErr w:type="spellStart"/>
            <w:r w:rsidRPr="007F0EDD">
              <w:rPr>
                <w:color w:val="000000"/>
                <w:sz w:val="22"/>
                <w:szCs w:val="22"/>
              </w:rPr>
              <w:t>Akhondi</w:t>
            </w:r>
            <w:proofErr w:type="spellEnd"/>
            <w:r w:rsidRPr="007F0EDD">
              <w:rPr>
                <w:color w:val="000000"/>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14:paraId="685BD8D7" w14:textId="77AC2C0D" w:rsidR="007631EB"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03984DCC"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4BB5415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081FEC34"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100E1A9E"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155F9CC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5BC7A70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123632C1"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53E900A7" w14:textId="38CD57F5" w:rsidR="007631EB" w:rsidRPr="00012754"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7F0EDD">
              <w:rPr>
                <w:color w:val="000000"/>
                <w:sz w:val="22"/>
                <w:szCs w:val="22"/>
              </w:rPr>
              <w:t xml:space="preserve">Björn </w:t>
            </w:r>
            <w:proofErr w:type="spellStart"/>
            <w:r w:rsidRPr="007F0EDD">
              <w:rPr>
                <w:color w:val="000000"/>
                <w:sz w:val="22"/>
                <w:szCs w:val="22"/>
              </w:rPr>
              <w:t>Tidland</w:t>
            </w:r>
            <w:proofErr w:type="spellEnd"/>
            <w:r w:rsidRPr="007F0EDD">
              <w:rPr>
                <w:color w:val="00000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2CCAEA66" w14:textId="2322E317" w:rsidR="007631EB"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3D7D7ADB"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5B5741A0"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4446B26D"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1BC088A4"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366354FF"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71294BCE"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51DCE2E7" w14:textId="72E3308F" w:rsidR="007631EB" w:rsidRPr="00012754" w:rsidRDefault="007631EB" w:rsidP="007631EB">
            <w:pPr>
              <w:tabs>
                <w:tab w:val="left" w:pos="1701"/>
              </w:tabs>
              <w:rPr>
                <w:sz w:val="22"/>
                <w:szCs w:val="22"/>
              </w:rPr>
            </w:pPr>
            <w:r w:rsidRPr="007F0EDD">
              <w:rPr>
                <w:color w:val="000000"/>
                <w:sz w:val="22"/>
                <w:szCs w:val="22"/>
              </w:rPr>
              <w:t>Märta Stenevi (MP)</w:t>
            </w:r>
          </w:p>
        </w:tc>
        <w:tc>
          <w:tcPr>
            <w:tcW w:w="356" w:type="dxa"/>
            <w:tcBorders>
              <w:top w:val="single" w:sz="6" w:space="0" w:color="auto"/>
              <w:left w:val="single" w:sz="6" w:space="0" w:color="auto"/>
              <w:bottom w:val="single" w:sz="6" w:space="0" w:color="auto"/>
              <w:right w:val="single" w:sz="6" w:space="0" w:color="auto"/>
            </w:tcBorders>
          </w:tcPr>
          <w:p w14:paraId="21F993A2" w14:textId="0B07A31B" w:rsidR="007631EB" w:rsidRPr="00504D1A"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7AB144BC"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7E82CAF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4151E9CA"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620A545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0CF304C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1C83F24C"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5FC65C07"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584E23F5" w14:textId="52B364BD" w:rsidR="007631EB" w:rsidRPr="00012754" w:rsidRDefault="007631EB" w:rsidP="007631EB">
            <w:pPr>
              <w:tabs>
                <w:tab w:val="left" w:pos="1701"/>
              </w:tabs>
              <w:rPr>
                <w:sz w:val="22"/>
                <w:szCs w:val="22"/>
              </w:rPr>
            </w:pPr>
            <w:r w:rsidRPr="007F0EDD">
              <w:rPr>
                <w:color w:val="000000"/>
                <w:sz w:val="22"/>
                <w:szCs w:val="22"/>
              </w:rPr>
              <w:t>Helene Odenjung (L)</w:t>
            </w:r>
          </w:p>
        </w:tc>
        <w:tc>
          <w:tcPr>
            <w:tcW w:w="356" w:type="dxa"/>
            <w:tcBorders>
              <w:top w:val="single" w:sz="6" w:space="0" w:color="auto"/>
              <w:left w:val="single" w:sz="6" w:space="0" w:color="auto"/>
              <w:bottom w:val="single" w:sz="6" w:space="0" w:color="auto"/>
              <w:right w:val="single" w:sz="6" w:space="0" w:color="auto"/>
            </w:tcBorders>
          </w:tcPr>
          <w:p w14:paraId="48C64D3D" w14:textId="0C6EA048" w:rsidR="007631EB" w:rsidRPr="00504D1A"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5259285A"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4027CFBC"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5A81C9CE"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3E80491E"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5638076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07D6CB0B"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7DB4831F" w14:textId="77777777" w:rsidTr="00782064">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2AF71EAE"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111735B9" w14:textId="0DC3A93A" w:rsidR="007631EB" w:rsidRPr="00012754" w:rsidRDefault="007631EB" w:rsidP="007631EB">
            <w:pPr>
              <w:tabs>
                <w:tab w:val="left" w:pos="1701"/>
              </w:tabs>
              <w:rPr>
                <w:sz w:val="22"/>
                <w:szCs w:val="22"/>
                <w:lang w:val="en-US"/>
              </w:rPr>
            </w:pPr>
            <w:r w:rsidRPr="007F0EDD">
              <w:rPr>
                <w:color w:val="000000"/>
                <w:sz w:val="22"/>
                <w:szCs w:val="22"/>
              </w:rPr>
              <w:t xml:space="preserve">Mats </w:t>
            </w:r>
            <w:proofErr w:type="spellStart"/>
            <w:r w:rsidRPr="007F0EDD">
              <w:rPr>
                <w:color w:val="000000"/>
                <w:sz w:val="22"/>
                <w:szCs w:val="22"/>
              </w:rPr>
              <w:t>Hellhoff</w:t>
            </w:r>
            <w:proofErr w:type="spellEnd"/>
            <w:r w:rsidRPr="007F0EDD">
              <w:rPr>
                <w:color w:val="00000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3F08F815" w:rsidR="007631EB" w:rsidRPr="00E25BF7"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10F5A55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15FFCA0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F3B0370"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24C969D"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FA183DC"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2F9198D9"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46D28E71"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6560D4D9" w14:textId="79FB3C52" w:rsidR="007631EB" w:rsidRPr="00012754" w:rsidRDefault="007631EB" w:rsidP="007631EB">
            <w:pPr>
              <w:tabs>
                <w:tab w:val="left" w:pos="1701"/>
              </w:tabs>
              <w:rPr>
                <w:sz w:val="22"/>
                <w:szCs w:val="22"/>
                <w:lang w:val="en-US"/>
              </w:rPr>
            </w:pPr>
            <w:r w:rsidRPr="007F0EDD">
              <w:rPr>
                <w:color w:val="000000"/>
                <w:sz w:val="22"/>
                <w:szCs w:val="22"/>
              </w:rPr>
              <w:t>Markus Kallifatides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56221D16" w:rsidR="007631EB" w:rsidRPr="00E25BF7"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713869B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1DE83B52"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269E31C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4BA57C4B"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0F3DA9BD"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1F965B4E"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16AF6B7B" w14:textId="3628ECAA" w:rsidR="007631EB" w:rsidRPr="00012754" w:rsidRDefault="007631EB" w:rsidP="007631EB">
            <w:pPr>
              <w:tabs>
                <w:tab w:val="left" w:pos="1701"/>
              </w:tabs>
              <w:rPr>
                <w:sz w:val="22"/>
                <w:szCs w:val="22"/>
                <w:lang w:val="en-US"/>
              </w:rPr>
            </w:pPr>
            <w:r w:rsidRPr="007F0EDD">
              <w:rPr>
                <w:color w:val="000000"/>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75C2BE90" w:rsidR="007631EB" w:rsidRPr="00E25BF7"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1AE5139A"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28DF55A3" w:rsidR="007631EB" w:rsidRPr="005D644F"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5ABD3D2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6C1773AA"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1CC5D209"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5871B1FB"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2628A6DF"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66397595" w14:textId="775DA228" w:rsidR="007631EB" w:rsidRPr="00012754" w:rsidRDefault="007631EB" w:rsidP="007631EB">
            <w:pPr>
              <w:tabs>
                <w:tab w:val="left" w:pos="1701"/>
              </w:tabs>
              <w:rPr>
                <w:snapToGrid w:val="0"/>
                <w:sz w:val="22"/>
                <w:szCs w:val="22"/>
              </w:rPr>
            </w:pPr>
            <w:r w:rsidRPr="007F0EDD">
              <w:rPr>
                <w:color w:val="000000"/>
                <w:sz w:val="22"/>
                <w:szCs w:val="22"/>
              </w:rPr>
              <w:t xml:space="preserve">Jessica </w:t>
            </w:r>
            <w:proofErr w:type="spellStart"/>
            <w:r w:rsidRPr="007F0EDD">
              <w:rPr>
                <w:color w:val="000000"/>
                <w:sz w:val="22"/>
                <w:szCs w:val="22"/>
              </w:rPr>
              <w:t>Rodén</w:t>
            </w:r>
            <w:proofErr w:type="spellEnd"/>
            <w:r w:rsidRPr="007F0EDD">
              <w:rPr>
                <w:color w:val="00000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4B1597E4" w:rsidR="007631EB" w:rsidRPr="00E25BF7"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0EEFC853"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00967E8D" w14:textId="7B0988CB" w:rsidR="007631EB" w:rsidRPr="00012754" w:rsidRDefault="007631EB" w:rsidP="007631EB">
            <w:pPr>
              <w:tabs>
                <w:tab w:val="left" w:pos="1701"/>
              </w:tabs>
              <w:rPr>
                <w:sz w:val="22"/>
                <w:szCs w:val="22"/>
                <w:lang w:val="en-US"/>
              </w:rPr>
            </w:pPr>
            <w:r w:rsidRPr="007F0EDD">
              <w:rPr>
                <w:color w:val="000000"/>
                <w:sz w:val="22"/>
                <w:szCs w:val="22"/>
              </w:rPr>
              <w:t>Sara Gille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7631EB" w:rsidRPr="00E25BF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47413408"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1FE4C88F" w14:textId="09637017" w:rsidR="007631EB" w:rsidRPr="00012754" w:rsidRDefault="007631EB" w:rsidP="007631EB">
            <w:pPr>
              <w:tabs>
                <w:tab w:val="left" w:pos="1701"/>
              </w:tabs>
              <w:rPr>
                <w:snapToGrid w:val="0"/>
                <w:sz w:val="22"/>
                <w:szCs w:val="22"/>
              </w:rPr>
            </w:pPr>
            <w:r w:rsidRPr="007F0EDD">
              <w:rPr>
                <w:color w:val="00000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7631EB" w:rsidRPr="00E25BF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37131F6D"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2B7600A2" w14:textId="318418EF" w:rsidR="007631EB" w:rsidRPr="00012754" w:rsidRDefault="007631EB" w:rsidP="007631EB">
            <w:pPr>
              <w:tabs>
                <w:tab w:val="left" w:pos="1701"/>
              </w:tabs>
              <w:rPr>
                <w:snapToGrid w:val="0"/>
                <w:sz w:val="22"/>
                <w:szCs w:val="22"/>
              </w:rPr>
            </w:pPr>
            <w:r w:rsidRPr="007F0EDD">
              <w:rPr>
                <w:color w:val="000000"/>
                <w:sz w:val="22"/>
                <w:szCs w:val="22"/>
              </w:rPr>
              <w:t xml:space="preserve">Magnus </w:t>
            </w:r>
            <w:proofErr w:type="spellStart"/>
            <w:r w:rsidRPr="007F0EDD">
              <w:rPr>
                <w:color w:val="000000"/>
                <w:sz w:val="22"/>
                <w:szCs w:val="22"/>
              </w:rPr>
              <w:t>Resare</w:t>
            </w:r>
            <w:proofErr w:type="spellEnd"/>
            <w:r w:rsidRPr="007F0EDD">
              <w:rPr>
                <w:color w:val="00000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55C1B66C" w:rsidR="007631EB" w:rsidRPr="00E25BF7"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7F61608B"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32E46772"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1F62F882"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0FC1F865"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0B1A6C8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31AE69B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20CD7512"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73A97655" w14:textId="0467BAF5" w:rsidR="007631EB" w:rsidRPr="00012754" w:rsidRDefault="007631EB" w:rsidP="007631EB">
            <w:pPr>
              <w:tabs>
                <w:tab w:val="left" w:pos="1701"/>
              </w:tabs>
              <w:rPr>
                <w:sz w:val="22"/>
                <w:szCs w:val="22"/>
              </w:rPr>
            </w:pPr>
            <w:r w:rsidRPr="007F0EDD">
              <w:rPr>
                <w:color w:val="000000"/>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08F0A241" w14:textId="77777777" w:rsidTr="00782064">
        <w:trPr>
          <w:trHeight w:val="113"/>
        </w:trPr>
        <w:tc>
          <w:tcPr>
            <w:tcW w:w="3446" w:type="dxa"/>
            <w:gridSpan w:val="2"/>
            <w:tcBorders>
              <w:top w:val="single" w:sz="6" w:space="0" w:color="auto"/>
              <w:left w:val="single" w:sz="6" w:space="0" w:color="auto"/>
              <w:bottom w:val="single" w:sz="6" w:space="0" w:color="auto"/>
              <w:right w:val="single" w:sz="6" w:space="0" w:color="auto"/>
            </w:tcBorders>
            <w:vAlign w:val="center"/>
          </w:tcPr>
          <w:p w14:paraId="0510FE3F" w14:textId="23385959" w:rsidR="007631EB" w:rsidRPr="00012754" w:rsidRDefault="007631EB" w:rsidP="007631EB">
            <w:pPr>
              <w:tabs>
                <w:tab w:val="left" w:pos="1701"/>
              </w:tabs>
              <w:rPr>
                <w:snapToGrid w:val="0"/>
                <w:sz w:val="22"/>
                <w:szCs w:val="22"/>
              </w:rPr>
            </w:pPr>
            <w:r w:rsidRPr="007F0EDD">
              <w:rPr>
                <w:color w:val="00000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tcPr>
          <w:p w14:paraId="77F66E08" w14:textId="416519B2"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49722F88"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128D532F" w14:textId="7A0C4FCE" w:rsidR="007631EB" w:rsidRPr="00012754" w:rsidRDefault="007631EB" w:rsidP="007631EB">
            <w:pPr>
              <w:tabs>
                <w:tab w:val="left" w:pos="1701"/>
              </w:tabs>
              <w:rPr>
                <w:snapToGrid w:val="0"/>
                <w:sz w:val="22"/>
                <w:szCs w:val="22"/>
              </w:rPr>
            </w:pPr>
            <w:r w:rsidRPr="007F0EDD">
              <w:rPr>
                <w:color w:val="00000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17876EF7"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3C964448" w14:textId="58E17245" w:rsidR="007631EB" w:rsidRPr="00012754" w:rsidRDefault="007631EB" w:rsidP="007631EB">
            <w:pPr>
              <w:tabs>
                <w:tab w:val="left" w:pos="1701"/>
              </w:tabs>
              <w:rPr>
                <w:snapToGrid w:val="0"/>
                <w:sz w:val="22"/>
                <w:szCs w:val="22"/>
              </w:rPr>
            </w:pPr>
            <w:r w:rsidRPr="007F0EDD">
              <w:rPr>
                <w:color w:val="000000"/>
                <w:sz w:val="22"/>
                <w:szCs w:val="22"/>
              </w:rPr>
              <w:t>Joanna Lewerentz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093B682B"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41B8C722" w14:textId="3012F7F9" w:rsidR="007631EB" w:rsidRPr="00012754" w:rsidRDefault="007631EB" w:rsidP="007631EB">
            <w:pPr>
              <w:tabs>
                <w:tab w:val="left" w:pos="1701"/>
              </w:tabs>
              <w:rPr>
                <w:snapToGrid w:val="0"/>
                <w:sz w:val="22"/>
                <w:szCs w:val="22"/>
                <w:highlight w:val="yellow"/>
              </w:rPr>
            </w:pPr>
            <w:r w:rsidRPr="007F0EDD">
              <w:rPr>
                <w:color w:val="000000"/>
                <w:sz w:val="22"/>
                <w:szCs w:val="22"/>
              </w:rPr>
              <w:t xml:space="preserve">Andreas </w:t>
            </w:r>
            <w:proofErr w:type="spellStart"/>
            <w:r w:rsidRPr="007F0EDD">
              <w:rPr>
                <w:color w:val="000000"/>
                <w:sz w:val="22"/>
                <w:szCs w:val="22"/>
              </w:rPr>
              <w:t>Lennkvist</w:t>
            </w:r>
            <w:proofErr w:type="spellEnd"/>
            <w:r w:rsidRPr="007F0EDD">
              <w:rPr>
                <w:color w:val="000000"/>
                <w:sz w:val="22"/>
                <w:szCs w:val="22"/>
              </w:rPr>
              <w:t xml:space="preserve"> </w:t>
            </w:r>
            <w:proofErr w:type="spellStart"/>
            <w:r w:rsidRPr="007F0EDD">
              <w:rPr>
                <w:color w:val="000000"/>
                <w:sz w:val="22"/>
                <w:szCs w:val="22"/>
              </w:rPr>
              <w:t>Manriquez</w:t>
            </w:r>
            <w:proofErr w:type="spellEnd"/>
            <w:r w:rsidRPr="007F0EDD">
              <w:rPr>
                <w:color w:val="00000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28FEA969"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5C9ECFD9"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680333FF"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47359FC2"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3516CFFB"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2E134A51"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7152B415"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4717FC15" w14:textId="7792BD5B" w:rsidR="007631EB" w:rsidRPr="00012754" w:rsidRDefault="007631EB" w:rsidP="007631EB">
            <w:pPr>
              <w:tabs>
                <w:tab w:val="left" w:pos="1701"/>
              </w:tabs>
              <w:rPr>
                <w:snapToGrid w:val="0"/>
                <w:sz w:val="22"/>
                <w:szCs w:val="22"/>
              </w:rPr>
            </w:pPr>
            <w:r w:rsidRPr="007F0EDD">
              <w:rPr>
                <w:color w:val="000000"/>
                <w:sz w:val="22"/>
                <w:szCs w:val="22"/>
              </w:rPr>
              <w:t xml:space="preserve">Dan </w:t>
            </w:r>
            <w:proofErr w:type="spellStart"/>
            <w:r w:rsidRPr="007F0EDD">
              <w:rPr>
                <w:color w:val="000000"/>
                <w:sz w:val="22"/>
                <w:szCs w:val="22"/>
              </w:rPr>
              <w:t>Hovskär</w:t>
            </w:r>
            <w:proofErr w:type="spellEnd"/>
            <w:r w:rsidRPr="007F0EDD">
              <w:rPr>
                <w:color w:val="00000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3FD5C9B4"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0CD378FA" w14:textId="2045B43A" w:rsidR="007631EB" w:rsidRPr="00012754" w:rsidRDefault="007631EB" w:rsidP="007631EB">
            <w:pPr>
              <w:tabs>
                <w:tab w:val="left" w:pos="1701"/>
              </w:tabs>
              <w:rPr>
                <w:snapToGrid w:val="0"/>
                <w:sz w:val="22"/>
                <w:szCs w:val="22"/>
              </w:rPr>
            </w:pPr>
            <w:r w:rsidRPr="007F0EDD">
              <w:rPr>
                <w:color w:val="00000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0B4ACD0D"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4704FBC8"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4A30542D"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170C33EA"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03D17F45"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70E35954"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64D9A892" w14:textId="3B2BE8B1" w:rsidR="007631EB" w:rsidRPr="00012754" w:rsidRDefault="007631EB" w:rsidP="007631EB">
            <w:pPr>
              <w:tabs>
                <w:tab w:val="left" w:pos="1701"/>
              </w:tabs>
              <w:rPr>
                <w:snapToGrid w:val="0"/>
                <w:sz w:val="22"/>
                <w:szCs w:val="22"/>
                <w:highlight w:val="yellow"/>
              </w:rPr>
            </w:pPr>
            <w:r w:rsidRPr="007F0EDD">
              <w:rPr>
                <w:color w:val="000000"/>
                <w:sz w:val="22"/>
                <w:szCs w:val="22"/>
              </w:rPr>
              <w:t>Patrik Karlson (L)</w:t>
            </w:r>
          </w:p>
        </w:tc>
        <w:tc>
          <w:tcPr>
            <w:tcW w:w="356" w:type="dxa"/>
            <w:tcBorders>
              <w:top w:val="single" w:sz="6" w:space="0" w:color="auto"/>
              <w:left w:val="single" w:sz="6" w:space="0" w:color="auto"/>
              <w:bottom w:val="single" w:sz="6" w:space="0" w:color="auto"/>
              <w:right w:val="single" w:sz="6" w:space="0" w:color="auto"/>
            </w:tcBorders>
          </w:tcPr>
          <w:p w14:paraId="0D24E56C" w14:textId="0EF5ED5D"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0B9FB479"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4B41DA45"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07A7E5A5" w14:textId="45EBBB13" w:rsidR="007631EB" w:rsidRPr="00012754" w:rsidRDefault="007631EB" w:rsidP="007631EB">
            <w:pPr>
              <w:tabs>
                <w:tab w:val="left" w:pos="1701"/>
              </w:tabs>
              <w:rPr>
                <w:snapToGrid w:val="0"/>
                <w:sz w:val="22"/>
                <w:szCs w:val="22"/>
              </w:rPr>
            </w:pPr>
            <w:r w:rsidRPr="007F0EDD">
              <w:rPr>
                <w:color w:val="00000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30BBBF12"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385F7231" w14:textId="35A207E6" w:rsidR="007631EB" w:rsidRPr="00012754" w:rsidRDefault="007631EB" w:rsidP="007631EB">
            <w:pPr>
              <w:tabs>
                <w:tab w:val="left" w:pos="1701"/>
              </w:tabs>
              <w:rPr>
                <w:snapToGrid w:val="0"/>
                <w:sz w:val="22"/>
                <w:szCs w:val="22"/>
              </w:rPr>
            </w:pPr>
            <w:proofErr w:type="spellStart"/>
            <w:r w:rsidRPr="007F0EDD">
              <w:rPr>
                <w:color w:val="000000"/>
                <w:sz w:val="22"/>
                <w:szCs w:val="22"/>
              </w:rPr>
              <w:t>Arin</w:t>
            </w:r>
            <w:proofErr w:type="spellEnd"/>
            <w:r w:rsidRPr="007F0EDD">
              <w:rPr>
                <w:color w:val="000000"/>
                <w:sz w:val="22"/>
                <w:szCs w:val="22"/>
              </w:rPr>
              <w:t xml:space="preserve"> </w:t>
            </w:r>
            <w:proofErr w:type="spellStart"/>
            <w:r w:rsidRPr="007F0EDD">
              <w:rPr>
                <w:color w:val="000000"/>
                <w:sz w:val="22"/>
                <w:szCs w:val="22"/>
              </w:rPr>
              <w:t>Karapet</w:t>
            </w:r>
            <w:proofErr w:type="spellEnd"/>
            <w:r w:rsidRPr="007F0EDD">
              <w:rPr>
                <w:color w:val="00000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6E097AAF"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2D9DE7E3" w14:textId="7433B1B1" w:rsidR="007631EB" w:rsidRPr="00012754" w:rsidRDefault="007631EB" w:rsidP="007631EB">
            <w:pPr>
              <w:tabs>
                <w:tab w:val="left" w:pos="1701"/>
              </w:tabs>
              <w:rPr>
                <w:snapToGrid w:val="0"/>
                <w:sz w:val="22"/>
                <w:szCs w:val="22"/>
              </w:rPr>
            </w:pPr>
            <w:r w:rsidRPr="007F0EDD">
              <w:rPr>
                <w:color w:val="000000"/>
                <w:sz w:val="22"/>
                <w:szCs w:val="22"/>
              </w:rPr>
              <w:t>Andrea Andersson Tay (V)</w:t>
            </w:r>
          </w:p>
        </w:tc>
        <w:tc>
          <w:tcPr>
            <w:tcW w:w="356" w:type="dxa"/>
            <w:tcBorders>
              <w:top w:val="single" w:sz="6" w:space="0" w:color="auto"/>
              <w:left w:val="single" w:sz="6" w:space="0" w:color="auto"/>
              <w:bottom w:val="single" w:sz="4" w:space="0" w:color="auto"/>
              <w:right w:val="single" w:sz="6" w:space="0" w:color="auto"/>
            </w:tcBorders>
          </w:tcPr>
          <w:p w14:paraId="1DD5BAD8" w14:textId="1670F027" w:rsidR="007631EB" w:rsidRPr="00504D1A" w:rsidRDefault="00324F3D"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1C3EF4C5"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5B75CB19"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690F2245" w14:textId="4816767A" w:rsidR="007631EB" w:rsidRPr="00012754" w:rsidRDefault="007631EB" w:rsidP="007631EB">
            <w:pPr>
              <w:tabs>
                <w:tab w:val="left" w:pos="1701"/>
              </w:tabs>
              <w:rPr>
                <w:snapToGrid w:val="0"/>
                <w:sz w:val="22"/>
                <w:szCs w:val="22"/>
              </w:rPr>
            </w:pPr>
            <w:r w:rsidRPr="007F0EDD">
              <w:rPr>
                <w:color w:val="00000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5FFBAA95"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4FF3C825" w14:textId="4DDB6ECE" w:rsidR="007631EB" w:rsidRPr="00012754" w:rsidRDefault="007631EB" w:rsidP="007631EB">
            <w:pPr>
              <w:tabs>
                <w:tab w:val="left" w:pos="1701"/>
              </w:tabs>
              <w:rPr>
                <w:snapToGrid w:val="0"/>
                <w:sz w:val="22"/>
                <w:szCs w:val="22"/>
              </w:rPr>
            </w:pPr>
            <w:r w:rsidRPr="007F0EDD">
              <w:rPr>
                <w:color w:val="000000"/>
                <w:sz w:val="22"/>
                <w:szCs w:val="22"/>
              </w:rPr>
              <w:t>Camilla Rinaldo Miller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27F6BB69"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0D5F8B42" w14:textId="2DF71091" w:rsidR="007631EB" w:rsidRPr="00012754" w:rsidRDefault="007631EB" w:rsidP="007631EB">
            <w:pPr>
              <w:tabs>
                <w:tab w:val="left" w:pos="1701"/>
              </w:tabs>
              <w:rPr>
                <w:snapToGrid w:val="0"/>
                <w:sz w:val="22"/>
                <w:szCs w:val="22"/>
              </w:rPr>
            </w:pPr>
            <w:r w:rsidRPr="007F0EDD">
              <w:rPr>
                <w:color w:val="00000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23D51480"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69EF3BA4" w14:textId="072BE55A" w:rsidR="007631EB" w:rsidRPr="00012754" w:rsidRDefault="007631EB" w:rsidP="007631EB">
            <w:pPr>
              <w:tabs>
                <w:tab w:val="left" w:pos="1701"/>
              </w:tabs>
              <w:rPr>
                <w:snapToGrid w:val="0"/>
                <w:sz w:val="22"/>
                <w:szCs w:val="22"/>
              </w:rPr>
            </w:pPr>
            <w:r w:rsidRPr="007F0EDD">
              <w:rPr>
                <w:color w:val="000000"/>
                <w:sz w:val="22"/>
                <w:szCs w:val="22"/>
              </w:rPr>
              <w:t xml:space="preserve">Katarina </w:t>
            </w:r>
            <w:proofErr w:type="spellStart"/>
            <w:r w:rsidRPr="007F0EDD">
              <w:rPr>
                <w:color w:val="000000"/>
                <w:sz w:val="22"/>
                <w:szCs w:val="22"/>
              </w:rPr>
              <w:t>Luhr</w:t>
            </w:r>
            <w:proofErr w:type="spellEnd"/>
            <w:r w:rsidRPr="007F0EDD">
              <w:rPr>
                <w:color w:val="000000"/>
                <w:sz w:val="22"/>
                <w:szCs w:val="22"/>
              </w:rPr>
              <w:t xml:space="preserve"> (MP)</w:t>
            </w:r>
          </w:p>
        </w:tc>
        <w:tc>
          <w:tcPr>
            <w:tcW w:w="356" w:type="dxa"/>
            <w:tcBorders>
              <w:top w:val="single" w:sz="6" w:space="0" w:color="auto"/>
              <w:left w:val="single" w:sz="6" w:space="0" w:color="auto"/>
              <w:bottom w:val="single" w:sz="4" w:space="0" w:color="auto"/>
              <w:right w:val="single" w:sz="6" w:space="0" w:color="auto"/>
            </w:tcBorders>
          </w:tcPr>
          <w:p w14:paraId="19CFF18D" w14:textId="46A41253"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291FDE68"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573BB872"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3A476389"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3066EC13" w14:textId="3BEB1EE6" w:rsidR="007631EB" w:rsidRPr="00012754" w:rsidRDefault="007631EB" w:rsidP="007631EB">
            <w:pPr>
              <w:tabs>
                <w:tab w:val="left" w:pos="1701"/>
              </w:tabs>
              <w:rPr>
                <w:snapToGrid w:val="0"/>
                <w:sz w:val="22"/>
                <w:szCs w:val="22"/>
              </w:rPr>
            </w:pPr>
            <w:r w:rsidRPr="007F0EDD">
              <w:rPr>
                <w:color w:val="000000"/>
                <w:sz w:val="22"/>
                <w:szCs w:val="22"/>
              </w:rPr>
              <w:t xml:space="preserve">Gulan </w:t>
            </w:r>
            <w:proofErr w:type="spellStart"/>
            <w:r w:rsidRPr="007F0EDD">
              <w:rPr>
                <w:color w:val="000000"/>
                <w:sz w:val="22"/>
                <w:szCs w:val="22"/>
              </w:rPr>
              <w:t>Avci</w:t>
            </w:r>
            <w:proofErr w:type="spellEnd"/>
            <w:r w:rsidRPr="007F0EDD">
              <w:rPr>
                <w:color w:val="000000"/>
                <w:sz w:val="22"/>
                <w:szCs w:val="22"/>
              </w:rPr>
              <w:t xml:space="preserve">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5EB5D944"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392E65E1" w14:textId="01724DA1" w:rsidR="007631EB" w:rsidRPr="00012754" w:rsidRDefault="007631EB" w:rsidP="007631EB">
            <w:pPr>
              <w:tabs>
                <w:tab w:val="left" w:pos="1701"/>
              </w:tabs>
              <w:rPr>
                <w:snapToGrid w:val="0"/>
                <w:sz w:val="22"/>
                <w:szCs w:val="22"/>
              </w:rPr>
            </w:pPr>
            <w:r w:rsidRPr="007F0EDD">
              <w:rPr>
                <w:color w:val="00000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1CF424D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1F9A068"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53030CAE"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7C80021C" w14:textId="6833E920" w:rsidR="007631EB" w:rsidRPr="00012754" w:rsidRDefault="007631EB" w:rsidP="007631EB">
            <w:pPr>
              <w:tabs>
                <w:tab w:val="left" w:pos="1701"/>
              </w:tabs>
              <w:rPr>
                <w:snapToGrid w:val="0"/>
                <w:sz w:val="22"/>
                <w:szCs w:val="22"/>
              </w:rPr>
            </w:pPr>
            <w:r w:rsidRPr="007F0EDD">
              <w:rPr>
                <w:color w:val="00000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5E62A25A"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76F2B161" w14:textId="0C2C7D97" w:rsidR="007631EB" w:rsidRPr="00012754" w:rsidRDefault="007631EB" w:rsidP="007631EB">
            <w:pPr>
              <w:tabs>
                <w:tab w:val="left" w:pos="1701"/>
              </w:tabs>
              <w:rPr>
                <w:snapToGrid w:val="0"/>
                <w:sz w:val="22"/>
                <w:szCs w:val="22"/>
              </w:rPr>
            </w:pPr>
            <w:r w:rsidRPr="007F0EDD">
              <w:rPr>
                <w:color w:val="00000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76C26192"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76379847" w14:textId="61AF1FC1" w:rsidR="007631EB" w:rsidRPr="00012754" w:rsidRDefault="007631EB" w:rsidP="007631EB">
            <w:pPr>
              <w:tabs>
                <w:tab w:val="left" w:pos="1701"/>
              </w:tabs>
              <w:rPr>
                <w:snapToGrid w:val="0"/>
                <w:sz w:val="22"/>
                <w:szCs w:val="22"/>
              </w:rPr>
            </w:pPr>
            <w:r w:rsidRPr="007F0EDD">
              <w:rPr>
                <w:color w:val="000000"/>
                <w:sz w:val="22"/>
                <w:szCs w:val="22"/>
              </w:rPr>
              <w:t>Angelica Lundberg (SD)</w:t>
            </w:r>
          </w:p>
        </w:tc>
        <w:tc>
          <w:tcPr>
            <w:tcW w:w="356" w:type="dxa"/>
            <w:tcBorders>
              <w:top w:val="single" w:sz="6" w:space="0" w:color="auto"/>
              <w:left w:val="single" w:sz="6" w:space="0" w:color="auto"/>
              <w:bottom w:val="single" w:sz="4" w:space="0" w:color="auto"/>
              <w:right w:val="single" w:sz="6" w:space="0" w:color="auto"/>
            </w:tcBorders>
          </w:tcPr>
          <w:p w14:paraId="4DD9C644" w14:textId="1D3516C9"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97FCE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FCD76AA" w14:textId="3926B686"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4E4EAC"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2CDA27" w14:textId="1F5FCC20"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B9D074"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EB42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D216FB"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AC87AB8"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18AF0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5FF4C47"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1E0421"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9132A5"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D509073" w14:textId="77777777"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631EB" w:rsidRPr="00504D1A" w14:paraId="5A9B845B" w14:textId="77777777" w:rsidTr="00782064">
        <w:trPr>
          <w:trHeight w:val="263"/>
        </w:trPr>
        <w:tc>
          <w:tcPr>
            <w:tcW w:w="2906" w:type="dxa"/>
            <w:tcBorders>
              <w:top w:val="nil"/>
              <w:left w:val="nil"/>
              <w:bottom w:val="nil"/>
              <w:right w:val="nil"/>
            </w:tcBorders>
            <w:hideMark/>
          </w:tcPr>
          <w:p w14:paraId="0D74FCE2" w14:textId="1A583EDE"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7631EB" w:rsidRPr="00504D1A" w14:paraId="4A13B87A" w14:textId="77777777" w:rsidTr="00782064">
        <w:trPr>
          <w:trHeight w:val="262"/>
        </w:trPr>
        <w:tc>
          <w:tcPr>
            <w:tcW w:w="2906" w:type="dxa"/>
            <w:tcBorders>
              <w:top w:val="nil"/>
              <w:left w:val="nil"/>
              <w:bottom w:val="nil"/>
              <w:right w:val="nil"/>
            </w:tcBorders>
            <w:hideMark/>
          </w:tcPr>
          <w:p w14:paraId="1B317193" w14:textId="4670858B"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7631EB" w:rsidRPr="00504D1A" w:rsidRDefault="007631EB" w:rsidP="007631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73AC5644" w14:textId="662916F0" w:rsidR="00A14240" w:rsidRDefault="00A14240">
      <w:pPr>
        <w:widowControl/>
        <w:rPr>
          <w:b/>
        </w:rPr>
      </w:pPr>
    </w:p>
    <w:p w14:paraId="5161F397" w14:textId="77777777" w:rsidR="00A14240" w:rsidRDefault="00A14240">
      <w:pPr>
        <w:widowControl/>
        <w:rPr>
          <w:b/>
        </w:rPr>
      </w:pPr>
      <w:r>
        <w:rPr>
          <w:b/>
        </w:rPr>
        <w:br w:type="page"/>
      </w:r>
    </w:p>
    <w:p w14:paraId="198C4115" w14:textId="133CA49F" w:rsidR="00A14240" w:rsidRDefault="00A14240" w:rsidP="00A14240">
      <w:pPr>
        <w:tabs>
          <w:tab w:val="left" w:pos="1701"/>
        </w:tabs>
        <w:rPr>
          <w:sz w:val="22"/>
          <w:szCs w:val="22"/>
        </w:rPr>
      </w:pPr>
      <w:r>
        <w:rPr>
          <w:b/>
          <w:sz w:val="22"/>
          <w:szCs w:val="22"/>
        </w:rPr>
        <w:lastRenderedPageBreak/>
        <w:t xml:space="preserve">Bilaga 2 </w:t>
      </w:r>
      <w:r>
        <w:rPr>
          <w:sz w:val="22"/>
          <w:szCs w:val="22"/>
        </w:rPr>
        <w:t>till protokoll 2024/25:26</w:t>
      </w:r>
    </w:p>
    <w:p w14:paraId="24673CFC" w14:textId="77777777" w:rsidR="00681A55" w:rsidRDefault="00681A55">
      <w:pPr>
        <w:widowControl/>
        <w:rPr>
          <w:sz w:val="22"/>
          <w:szCs w:val="22"/>
        </w:rPr>
      </w:pPr>
    </w:p>
    <w:p w14:paraId="2AADEF99" w14:textId="57B9A3E0" w:rsidR="00412722" w:rsidRPr="00B67091" w:rsidRDefault="00412722" w:rsidP="00B67091">
      <w:pPr>
        <w:pStyle w:val="Citat"/>
        <w:ind w:left="0"/>
        <w:jc w:val="both"/>
        <w:rPr>
          <w:rStyle w:val="Stark"/>
          <w:i w:val="0"/>
          <w:iCs w:val="0"/>
        </w:rPr>
      </w:pPr>
      <w:r w:rsidRPr="00B67091">
        <w:rPr>
          <w:rStyle w:val="Stark"/>
          <w:i w:val="0"/>
          <w:iCs w:val="0"/>
        </w:rPr>
        <w:t xml:space="preserve">Regeringens ståndpunkt (flygpassagerarförordningen) </w:t>
      </w:r>
    </w:p>
    <w:p w14:paraId="423E8B6A" w14:textId="523A8931" w:rsidR="00681A55" w:rsidRPr="00412722" w:rsidRDefault="00681A55" w:rsidP="00412722">
      <w:pPr>
        <w:pStyle w:val="Citat"/>
        <w:jc w:val="both"/>
        <w:rPr>
          <w:i w:val="0"/>
          <w:iCs w:val="0"/>
          <w:color w:val="auto"/>
        </w:rPr>
      </w:pPr>
      <w:r w:rsidRPr="00412722">
        <w:rPr>
          <w:i w:val="0"/>
          <w:iCs w:val="0"/>
          <w:color w:val="auto"/>
        </w:rPr>
        <w:t xml:space="preserve">Regeringen välkomnar förslaget och att förhandlingarna har återstartat. </w:t>
      </w:r>
    </w:p>
    <w:p w14:paraId="1E48EF18" w14:textId="7720D955" w:rsidR="00681A55" w:rsidRPr="00412722" w:rsidRDefault="00681A55" w:rsidP="00412722">
      <w:pPr>
        <w:pStyle w:val="Citat"/>
        <w:jc w:val="both"/>
        <w:rPr>
          <w:i w:val="0"/>
          <w:iCs w:val="0"/>
          <w:color w:val="auto"/>
        </w:rPr>
      </w:pPr>
      <w:r w:rsidRPr="00412722">
        <w:rPr>
          <w:i w:val="0"/>
          <w:iCs w:val="0"/>
          <w:color w:val="auto"/>
        </w:rPr>
        <w:t>En viktig utgångspunkt för regeringen är att översynen ska leda till att reglerna blir så tydliga som möjligt i syfte att bland annat minska antalet tvister mellan flygbolag och passagerare.</w:t>
      </w:r>
    </w:p>
    <w:p w14:paraId="5F933D7E" w14:textId="472988D9" w:rsidR="00681A55" w:rsidRPr="00412722" w:rsidRDefault="00681A55" w:rsidP="00412722">
      <w:pPr>
        <w:pStyle w:val="Citat"/>
        <w:jc w:val="both"/>
        <w:rPr>
          <w:i w:val="0"/>
          <w:iCs w:val="0"/>
          <w:color w:val="auto"/>
        </w:rPr>
      </w:pPr>
      <w:r w:rsidRPr="00412722">
        <w:rPr>
          <w:i w:val="0"/>
          <w:iCs w:val="0"/>
          <w:color w:val="auto"/>
        </w:rPr>
        <w:t>I grunden delar regeringen kommissionens uppfattning att passagerarna bör omfattas av ett starkt konsument- och ersättningsrättsligt skydd samtidigt som det kan finnas behov av att justera vissa regler i syfte att lindra de ekonomiska påfrestningarna för flygbolagen. I det ligger också att den föreslagna regleringen utformas på ett sätt som främjar europeisk konkurrenskraft.</w:t>
      </w:r>
    </w:p>
    <w:p w14:paraId="1B04AFD6" w14:textId="77777777" w:rsidR="00681A55" w:rsidRPr="00412722" w:rsidRDefault="00681A55" w:rsidP="00412722">
      <w:pPr>
        <w:pStyle w:val="Citat"/>
        <w:jc w:val="both"/>
        <w:rPr>
          <w:i w:val="0"/>
          <w:iCs w:val="0"/>
          <w:color w:val="auto"/>
        </w:rPr>
      </w:pPr>
      <w:r w:rsidRPr="00412722">
        <w:rPr>
          <w:i w:val="0"/>
          <w:iCs w:val="0"/>
          <w:color w:val="auto"/>
        </w:rPr>
        <w:t xml:space="preserve">När det gäller ersättning vid förseningar och inställda flyg motsätter sig regeringen att villkoren försämras och kommer därför att verka för att den gällande tidsgränsen på tre timmar behålls på flygningar inom EU och på sträckor om maximalt 3 500 km. </w:t>
      </w:r>
    </w:p>
    <w:p w14:paraId="1B59CCB4" w14:textId="74772CF5" w:rsidR="00681A55" w:rsidRPr="00412722" w:rsidRDefault="00681A55" w:rsidP="00412722">
      <w:pPr>
        <w:pStyle w:val="Citat"/>
        <w:jc w:val="both"/>
        <w:rPr>
          <w:i w:val="0"/>
          <w:iCs w:val="0"/>
          <w:color w:val="auto"/>
        </w:rPr>
      </w:pPr>
      <w:r w:rsidRPr="00412722">
        <w:rPr>
          <w:i w:val="0"/>
          <w:iCs w:val="0"/>
          <w:color w:val="auto"/>
        </w:rPr>
        <w:t>Regeringen kommer vidare verka för att reglerna om den så kallade ”</w:t>
      </w:r>
      <w:proofErr w:type="spellStart"/>
      <w:r w:rsidRPr="00412722">
        <w:rPr>
          <w:i w:val="0"/>
          <w:iCs w:val="0"/>
          <w:color w:val="auto"/>
        </w:rPr>
        <w:t>noshow</w:t>
      </w:r>
      <w:proofErr w:type="spellEnd"/>
      <w:r w:rsidRPr="00412722">
        <w:rPr>
          <w:i w:val="0"/>
          <w:iCs w:val="0"/>
          <w:color w:val="auto"/>
        </w:rPr>
        <w:t>”-policyn och förseningar på marken, ”</w:t>
      </w:r>
      <w:proofErr w:type="spellStart"/>
      <w:r w:rsidRPr="00412722">
        <w:rPr>
          <w:i w:val="0"/>
          <w:iCs w:val="0"/>
          <w:color w:val="auto"/>
        </w:rPr>
        <w:t>tarmac</w:t>
      </w:r>
      <w:proofErr w:type="spellEnd"/>
      <w:r w:rsidRPr="00412722">
        <w:rPr>
          <w:i w:val="0"/>
          <w:iCs w:val="0"/>
          <w:color w:val="auto"/>
        </w:rPr>
        <w:t xml:space="preserve"> </w:t>
      </w:r>
      <w:proofErr w:type="spellStart"/>
      <w:r w:rsidRPr="00412722">
        <w:rPr>
          <w:i w:val="0"/>
          <w:iCs w:val="0"/>
          <w:color w:val="auto"/>
        </w:rPr>
        <w:t>delay</w:t>
      </w:r>
      <w:proofErr w:type="spellEnd"/>
      <w:r w:rsidRPr="00412722">
        <w:rPr>
          <w:i w:val="0"/>
          <w:iCs w:val="0"/>
          <w:color w:val="auto"/>
        </w:rPr>
        <w:t>”, blir så passagerarvänliga som möjligt.</w:t>
      </w:r>
    </w:p>
    <w:p w14:paraId="4D2FA96A" w14:textId="77777777" w:rsidR="00681A55" w:rsidRPr="00412722" w:rsidRDefault="00681A55" w:rsidP="00412722">
      <w:pPr>
        <w:pStyle w:val="Citat"/>
        <w:jc w:val="both"/>
        <w:rPr>
          <w:i w:val="0"/>
          <w:iCs w:val="0"/>
          <w:color w:val="auto"/>
        </w:rPr>
      </w:pPr>
      <w:r w:rsidRPr="00412722">
        <w:rPr>
          <w:i w:val="0"/>
          <w:iCs w:val="0"/>
          <w:color w:val="auto"/>
        </w:rPr>
        <w:t>När det gäller bestämmelserna om extraordinära omständigheter kommer regeringen verka för en icke-uttömmande lista och att definitioner och exempel på omständigheter tydliggörs.</w:t>
      </w:r>
    </w:p>
    <w:p w14:paraId="78BEE0D7" w14:textId="38832DDC" w:rsidR="00681A55" w:rsidRPr="00412722" w:rsidRDefault="00681A55" w:rsidP="00412722">
      <w:pPr>
        <w:pStyle w:val="Citat"/>
        <w:jc w:val="both"/>
        <w:rPr>
          <w:i w:val="0"/>
          <w:iCs w:val="0"/>
          <w:color w:val="auto"/>
        </w:rPr>
      </w:pPr>
      <w:r w:rsidRPr="00412722">
        <w:rPr>
          <w:i w:val="0"/>
          <w:iCs w:val="0"/>
          <w:color w:val="auto"/>
        </w:rPr>
        <w:t>Regeringen välkomnar förslaget om en ökad samordning rörande tillämpningen av och tillsynen över efterlevnaden av förordningarna.</w:t>
      </w:r>
    </w:p>
    <w:p w14:paraId="0252BEBB" w14:textId="523F0A91" w:rsidR="00681A55" w:rsidRPr="00412722" w:rsidRDefault="00681A55" w:rsidP="00412722">
      <w:pPr>
        <w:pStyle w:val="Citat"/>
        <w:jc w:val="both"/>
        <w:rPr>
          <w:i w:val="0"/>
          <w:iCs w:val="0"/>
          <w:color w:val="auto"/>
        </w:rPr>
      </w:pPr>
      <w:r w:rsidRPr="00412722">
        <w:rPr>
          <w:i w:val="0"/>
          <w:iCs w:val="0"/>
          <w:color w:val="auto"/>
        </w:rPr>
        <w:t>Det faktum att kommissionen ska kunna bestämma att tillsyn ska inledas av tillsynsmyndigheterna i specifika fall framstår dock som alltför långtgående. Enligt regeringens bedömning bör utgångspunkten vara att de nationella tillsynsmyndigheterna självständigt ansvarar för tillsynen i enlighet med de regler om tillsyn och sanktioner som gäller i medlemsstaterna. Det framstår inte heller som tydligt att förslaget att ge kommissionen en aktiv roll i tillsynsverksamheten leder till en bättre efterlevnad av regelverket.</w:t>
      </w:r>
    </w:p>
    <w:p w14:paraId="188412A0" w14:textId="7CF7248C" w:rsidR="00A14240" w:rsidRPr="00681A55" w:rsidRDefault="00681A55" w:rsidP="00412722">
      <w:pPr>
        <w:pStyle w:val="Citat"/>
        <w:jc w:val="both"/>
      </w:pPr>
      <w:r w:rsidRPr="00412722">
        <w:rPr>
          <w:i w:val="0"/>
          <w:iCs w:val="0"/>
          <w:color w:val="auto"/>
        </w:rPr>
        <w:t>Därtill är det viktigt att reglerna utformas så att företagens och myndigheternas administrativa börda begränsas och att nya regler och andra krav inte heller blir mer kostnadsdrivande än nödvändigt.</w:t>
      </w:r>
      <w:r w:rsidR="00A14240">
        <w:rPr>
          <w:sz w:val="22"/>
          <w:szCs w:val="22"/>
        </w:rPr>
        <w:br w:type="page"/>
      </w:r>
    </w:p>
    <w:p w14:paraId="178B6758" w14:textId="2566A576" w:rsidR="00A14240" w:rsidRDefault="00A14240" w:rsidP="00A14240">
      <w:pPr>
        <w:tabs>
          <w:tab w:val="left" w:pos="1701"/>
        </w:tabs>
        <w:rPr>
          <w:sz w:val="22"/>
          <w:szCs w:val="22"/>
        </w:rPr>
      </w:pPr>
      <w:r>
        <w:rPr>
          <w:b/>
          <w:sz w:val="22"/>
          <w:szCs w:val="22"/>
        </w:rPr>
        <w:lastRenderedPageBreak/>
        <w:t xml:space="preserve">Bilaga 3 </w:t>
      </w:r>
      <w:r>
        <w:rPr>
          <w:sz w:val="22"/>
          <w:szCs w:val="22"/>
        </w:rPr>
        <w:t>till protokoll 2024/25:26</w:t>
      </w:r>
    </w:p>
    <w:p w14:paraId="6341FA6F" w14:textId="219925B3" w:rsidR="00821C66" w:rsidRPr="00412722" w:rsidRDefault="00412722" w:rsidP="00B67091">
      <w:pPr>
        <w:pStyle w:val="Citat"/>
        <w:ind w:hanging="722"/>
        <w:jc w:val="left"/>
        <w:rPr>
          <w:i w:val="0"/>
          <w:iCs w:val="0"/>
          <w:color w:val="auto"/>
        </w:rPr>
      </w:pPr>
      <w:r w:rsidRPr="00B67091">
        <w:rPr>
          <w:rStyle w:val="Stark"/>
          <w:i w:val="0"/>
          <w:iCs w:val="0"/>
        </w:rPr>
        <w:t>Regeringens ståndpunkt (hållbarhetsrapportering)</w:t>
      </w:r>
      <w:r>
        <w:rPr>
          <w:b/>
          <w:bCs/>
          <w:i w:val="0"/>
          <w:iCs w:val="0"/>
        </w:rPr>
        <w:t xml:space="preserve"> </w:t>
      </w:r>
      <w:r>
        <w:rPr>
          <w:i w:val="0"/>
          <w:iCs w:val="0"/>
        </w:rPr>
        <w:br/>
      </w:r>
      <w:r w:rsidRPr="00412722">
        <w:rPr>
          <w:i w:val="0"/>
          <w:iCs w:val="0"/>
          <w:color w:val="auto"/>
        </w:rPr>
        <w:br/>
      </w:r>
      <w:r w:rsidR="00821C66" w:rsidRPr="00412722">
        <w:rPr>
          <w:i w:val="0"/>
          <w:iCs w:val="0"/>
          <w:color w:val="auto"/>
        </w:rPr>
        <w:t>Regeringen välkomnar kommissionens tydliga ambition att minska företagens regelbörda och att förbättra EU-lagstiftningen. Minskad regelbörda och förenklade regelverk är viktiga verktyg för att nå ökad tillväxt och stärka EU:s konkurrenskraft.</w:t>
      </w:r>
    </w:p>
    <w:p w14:paraId="0AA9BA52" w14:textId="77777777" w:rsidR="00B67091" w:rsidRDefault="00821C66" w:rsidP="0090459E">
      <w:pPr>
        <w:pStyle w:val="Citat"/>
        <w:jc w:val="left"/>
        <w:rPr>
          <w:i w:val="0"/>
          <w:iCs w:val="0"/>
          <w:color w:val="auto"/>
        </w:rPr>
      </w:pPr>
      <w:r w:rsidRPr="00412722">
        <w:rPr>
          <w:i w:val="0"/>
          <w:iCs w:val="0"/>
          <w:color w:val="auto"/>
        </w:rPr>
        <w:t>Regeringen välkomnar därför inriktningen i kommissionens förslag att förenkla regelverket kring företagens hållbarhetsrapportering. Det är av stor betydelse att direktivet är begripligt, ändamålsenligt och inte skapar omotiverad administration för företagen. Det är särskilt viktigt att minska de bördor som direktivet skapar för små och medelstora företag. EU:s hållbarhetsregelverk är dock en central del i den gröna omställningen och det är därför likaledes viktigt att den övergripande ambitionsnivån där kan vidhållas trots att regelverket förenklas. Det ska vidare eftersträvas att förslagen inte ger upphov till omotiverade kostnader eller omotiverad administration för det offentliga.</w:t>
      </w:r>
      <w:r w:rsidR="00412722">
        <w:rPr>
          <w:i w:val="0"/>
          <w:iCs w:val="0"/>
          <w:color w:val="auto"/>
        </w:rPr>
        <w:br/>
      </w:r>
    </w:p>
    <w:p w14:paraId="6DE658CF" w14:textId="7968DB03" w:rsidR="00821C66" w:rsidRPr="00B67091" w:rsidRDefault="00412722" w:rsidP="00B67091">
      <w:pPr>
        <w:tabs>
          <w:tab w:val="left" w:pos="1701"/>
        </w:tabs>
        <w:rPr>
          <w:rStyle w:val="Stark"/>
        </w:rPr>
      </w:pPr>
      <w:r w:rsidRPr="00B67091">
        <w:rPr>
          <w:rStyle w:val="Stark"/>
        </w:rPr>
        <w:t>Avvikande ståndpunkter (hållbarhetsrapportering)</w:t>
      </w:r>
    </w:p>
    <w:p w14:paraId="46A70AFC" w14:textId="77777777" w:rsidR="00B67091" w:rsidRPr="00B67091" w:rsidRDefault="00B67091" w:rsidP="00B67091">
      <w:pPr>
        <w:tabs>
          <w:tab w:val="left" w:pos="1701"/>
        </w:tabs>
        <w:rPr>
          <w:rStyle w:val="Stark"/>
          <w:i/>
          <w:iCs/>
        </w:rPr>
      </w:pPr>
    </w:p>
    <w:p w14:paraId="12EDB887" w14:textId="5DAD455F" w:rsidR="00821C66" w:rsidRPr="00412722" w:rsidRDefault="00821C66" w:rsidP="00821C66">
      <w:pPr>
        <w:tabs>
          <w:tab w:val="left" w:pos="1701"/>
        </w:tabs>
      </w:pPr>
      <w:r w:rsidRPr="00412722">
        <w:t>S–ledamöterna anmälde följande avvikande ståndpunkt:</w:t>
      </w:r>
    </w:p>
    <w:p w14:paraId="4158C2F6" w14:textId="77777777" w:rsidR="00821C66" w:rsidRPr="00412722" w:rsidRDefault="00821C66" w:rsidP="00412722">
      <w:pPr>
        <w:pStyle w:val="Citat"/>
        <w:jc w:val="both"/>
        <w:rPr>
          <w:i w:val="0"/>
          <w:iCs w:val="0"/>
          <w:color w:val="auto"/>
        </w:rPr>
      </w:pPr>
      <w:r w:rsidRPr="00412722">
        <w:rPr>
          <w:i w:val="0"/>
          <w:iCs w:val="0"/>
          <w:color w:val="auto"/>
        </w:rPr>
        <w:t>Socialdemokraterna menar att den svenska ståndpunkten i detta läge borde vara:</w:t>
      </w:r>
    </w:p>
    <w:p w14:paraId="71D6A8CF" w14:textId="77777777" w:rsidR="00821C66" w:rsidRPr="00412722" w:rsidRDefault="00821C66" w:rsidP="00412722">
      <w:pPr>
        <w:pStyle w:val="Citat"/>
        <w:jc w:val="both"/>
        <w:rPr>
          <w:i w:val="0"/>
          <w:iCs w:val="0"/>
          <w:color w:val="auto"/>
        </w:rPr>
      </w:pPr>
      <w:r w:rsidRPr="00412722">
        <w:rPr>
          <w:i w:val="0"/>
          <w:iCs w:val="0"/>
          <w:color w:val="auto"/>
        </w:rPr>
        <w:t>Regeringen välkomnar kommissionens tydliga ambition att minska företagens regelbörda och att förbättra EU-lagstiftningen. Minskad regelbörda och förenklade regelverk är viktiga verktyg för att nå ökad tillväxt och stärka EU:s konkurrenskraft.</w:t>
      </w:r>
    </w:p>
    <w:p w14:paraId="36DFD4CA" w14:textId="77777777" w:rsidR="00821C66" w:rsidRPr="00412722" w:rsidRDefault="00821C66" w:rsidP="00412722">
      <w:pPr>
        <w:pStyle w:val="Citat"/>
        <w:jc w:val="both"/>
        <w:rPr>
          <w:i w:val="0"/>
          <w:iCs w:val="0"/>
          <w:color w:val="auto"/>
        </w:rPr>
      </w:pPr>
      <w:r w:rsidRPr="00412722">
        <w:rPr>
          <w:i w:val="0"/>
          <w:iCs w:val="0"/>
          <w:color w:val="auto"/>
        </w:rPr>
        <w:t xml:space="preserve">Regeringen välkomnar därför de delar av kommissionens förslag som syftar till att förenkla regelverket kring företagens hållbarhetsrapportering. Det är av stor betydelse att regelverket är begripligt, ändamålsenligt och inte skapar omotiverad administration för företagen. Det är särskilt viktigt att minska de administrativa bördor som regelverket kan skapa för små och medelstora företag. EU:s hållbarhetsregelverk är dock samtidigt en komplex helhet och central del i den gröna omställningen och i värnet av mänskliga, däribland arbetstagares, rättigheter och miljön. Det är därför likaledes viktigt att den övergripande ambitionsnivån i dessa avseenden kan vidhållas trots att regelverket förenklas. Regeringen ser inte i detta läge att så med självklarhet är fallet. Arbetet med denna känsliga balansgång bör ske inom ramen för ordinarie lagstiftningsprocesser i EU:s institutioner med fullödiga konsekvensbedömningar som utgångspunkt. Inte minst måste negativa konsekvenser undvikas för svenska företag som i ljuset </w:t>
      </w:r>
      <w:r w:rsidRPr="00412722">
        <w:rPr>
          <w:i w:val="0"/>
          <w:iCs w:val="0"/>
          <w:color w:val="auto"/>
        </w:rPr>
        <w:lastRenderedPageBreak/>
        <w:t>av i svensk rätt införda regler redan investerat i regelefterlevnad och riskhantering. Näringslivet spelar en central roll i arbetet för en hållbar utveckling och svenska företag ligger i framkant i denna omställning. Därför är det av stor vikt att regelverket för hållbarhetsredovisning säkerställer rättvisa konkurrensvillkor och fortsatt höga ambitioner för hållbart företagande. Det ska vidare eftersträvas att förslagen inte ger upphov till omotiverade kostnader eller omotiverad administration för det offentliga.</w:t>
      </w:r>
    </w:p>
    <w:p w14:paraId="21A8C205" w14:textId="77777777" w:rsidR="00821C66" w:rsidRPr="00412722" w:rsidRDefault="00821C66" w:rsidP="00821C66">
      <w:pPr>
        <w:tabs>
          <w:tab w:val="left" w:pos="1701"/>
        </w:tabs>
      </w:pPr>
      <w:r w:rsidRPr="00412722">
        <w:t>V–ledamoten anmälde följande avvikande ståndpunkt:</w:t>
      </w:r>
    </w:p>
    <w:p w14:paraId="62280A36" w14:textId="77777777" w:rsidR="00821C66" w:rsidRPr="00412722" w:rsidRDefault="00821C66" w:rsidP="00412722">
      <w:pPr>
        <w:pStyle w:val="Citat"/>
        <w:jc w:val="both"/>
        <w:rPr>
          <w:i w:val="0"/>
          <w:iCs w:val="0"/>
          <w:color w:val="auto"/>
        </w:rPr>
      </w:pPr>
      <w:r w:rsidRPr="00412722">
        <w:rPr>
          <w:i w:val="0"/>
          <w:iCs w:val="0"/>
          <w:color w:val="auto"/>
        </w:rPr>
        <w:t>Vänsterpartiet är kritiska till EU-kommissionens Omnibusförslag eftersom det innebär urvattning och försämring av flera viktiga lagstiftningar som nyligen har antagits i syfte att stärka företags hållbarhetsarbete.</w:t>
      </w:r>
    </w:p>
    <w:p w14:paraId="351CB600" w14:textId="77777777" w:rsidR="00821C66" w:rsidRPr="00412722" w:rsidRDefault="00821C66" w:rsidP="00412722">
      <w:pPr>
        <w:pStyle w:val="Citat"/>
        <w:jc w:val="both"/>
        <w:rPr>
          <w:i w:val="0"/>
          <w:iCs w:val="0"/>
          <w:color w:val="auto"/>
          <w:sz w:val="28"/>
          <w:szCs w:val="28"/>
        </w:rPr>
      </w:pPr>
      <w:r w:rsidRPr="00412722">
        <w:rPr>
          <w:i w:val="0"/>
          <w:iCs w:val="0"/>
          <w:color w:val="auto"/>
        </w:rPr>
        <w:t>Vänsterpartiet vill tvärtom att EU ska ligga i framkant inom ansvarsfullt företagande som tar hänsyn till mänskliga rättigheter och miljön. Ett starkt hållbarhetsramverk gynnar ansvarstagande företag. Att nu göra ändringar i lagstiftningen skulle skapa rättslig osäkerhet för företag och andra aktörer och riskerar att slösa bort de resurser som redan lagts ner på implementeringen av regelverket.</w:t>
      </w:r>
    </w:p>
    <w:p w14:paraId="533653C1" w14:textId="494E73D9" w:rsidR="00294496" w:rsidRPr="00412722" w:rsidRDefault="00294496" w:rsidP="00294496">
      <w:pPr>
        <w:tabs>
          <w:tab w:val="left" w:pos="1701"/>
        </w:tabs>
      </w:pPr>
      <w:r w:rsidRPr="00412722">
        <w:t>MP–ledamoten anmälde följande avvikande ståndpunkt:</w:t>
      </w:r>
    </w:p>
    <w:p w14:paraId="61BF3554" w14:textId="04927944" w:rsidR="003774E7" w:rsidRPr="00412722" w:rsidRDefault="003774E7" w:rsidP="00412722">
      <w:pPr>
        <w:pStyle w:val="Citat"/>
        <w:jc w:val="both"/>
        <w:rPr>
          <w:i w:val="0"/>
          <w:iCs w:val="0"/>
          <w:color w:val="auto"/>
        </w:rPr>
      </w:pPr>
      <w:r w:rsidRPr="00412722">
        <w:rPr>
          <w:i w:val="0"/>
          <w:iCs w:val="0"/>
          <w:color w:val="auto"/>
        </w:rPr>
        <w:t>Genom att sänka kraven på hållbarhetsrapporteringen och undanta större delen av de svenska företagen från rapporteringen kommer konkurrenskraften för de företag som påbörjat en grön omställning att försvagas. Förslaget från kommissionen innebär att företag som redan tagit betydande steg mot hållbarhet missgynnas. Vi ställer oss positiva till alla initiativ som innebär att rapporteringen förenklas och blir tydligare, men kommissionens förslag innebär istället att transparensen minskar och att ingen rapportering behöver göras för ett mycket stort antal företag. Därmed är förslaget ett hårt slag mot den helt nödvändiga omställning som Europa och Sverige står inför, och vi kan inte stå bakom regeringens ståndpunkt i frågan om förändringar av direktivet för hållbarhetsrapportering.</w:t>
      </w:r>
    </w:p>
    <w:sectPr w:rsidR="003774E7" w:rsidRPr="00412722" w:rsidSect="006F66E1">
      <w:headerReference w:type="default" r:id="rId1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F4EB" w14:textId="77777777" w:rsidR="00AF17A2" w:rsidRDefault="00AF17A2" w:rsidP="00AD6647">
      <w:r>
        <w:separator/>
      </w:r>
    </w:p>
  </w:endnote>
  <w:endnote w:type="continuationSeparator" w:id="0">
    <w:p w14:paraId="5B4F81D3" w14:textId="77777777" w:rsidR="00AF17A2" w:rsidRDefault="00AF17A2"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0DB1" w14:textId="77777777" w:rsidR="00AF17A2" w:rsidRDefault="00AF17A2" w:rsidP="00AD6647">
      <w:r>
        <w:separator/>
      </w:r>
    </w:p>
  </w:footnote>
  <w:footnote w:type="continuationSeparator" w:id="0">
    <w:p w14:paraId="620B65BA" w14:textId="77777777" w:rsidR="00AF17A2" w:rsidRDefault="00AF17A2" w:rsidP="00AD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3406" w14:textId="77777777" w:rsidR="00681296" w:rsidRDefault="006812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5CA45D2"/>
    <w:multiLevelType w:val="hybridMultilevel"/>
    <w:tmpl w:val="6DA495DC"/>
    <w:lvl w:ilvl="0" w:tplc="5488418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672175"/>
    <w:multiLevelType w:val="hybridMultilevel"/>
    <w:tmpl w:val="820ECBF6"/>
    <w:lvl w:ilvl="0" w:tplc="EA64B9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AF31841"/>
    <w:multiLevelType w:val="hybridMultilevel"/>
    <w:tmpl w:val="225C68FC"/>
    <w:lvl w:ilvl="0" w:tplc="6F00DD7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B449C5"/>
    <w:multiLevelType w:val="hybridMultilevel"/>
    <w:tmpl w:val="A9E42DEC"/>
    <w:lvl w:ilvl="0" w:tplc="92A8DF4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3E2094"/>
    <w:multiLevelType w:val="hybridMultilevel"/>
    <w:tmpl w:val="3CBC88B2"/>
    <w:lvl w:ilvl="0" w:tplc="A0460448">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5DE15D30"/>
    <w:multiLevelType w:val="hybridMultilevel"/>
    <w:tmpl w:val="06EAAD76"/>
    <w:lvl w:ilvl="0" w:tplc="9A24CD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8"/>
  </w:num>
  <w:num w:numId="6">
    <w:abstractNumId w:val="3"/>
  </w:num>
  <w:num w:numId="7">
    <w:abstractNumId w:val="12"/>
  </w:num>
  <w:num w:numId="8">
    <w:abstractNumId w:val="7"/>
  </w:num>
  <w:num w:numId="9">
    <w:abstractNumId w:val="6"/>
  </w:num>
  <w:num w:numId="10">
    <w:abstractNumId w:val="10"/>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20E4"/>
    <w:rsid w:val="00003B51"/>
    <w:rsid w:val="00003DD9"/>
    <w:rsid w:val="00003E4F"/>
    <w:rsid w:val="00004A77"/>
    <w:rsid w:val="00004E27"/>
    <w:rsid w:val="00004ED7"/>
    <w:rsid w:val="00005020"/>
    <w:rsid w:val="000052ED"/>
    <w:rsid w:val="00007A81"/>
    <w:rsid w:val="00007B4B"/>
    <w:rsid w:val="00011A79"/>
    <w:rsid w:val="00012754"/>
    <w:rsid w:val="00014070"/>
    <w:rsid w:val="000142DA"/>
    <w:rsid w:val="00014B9C"/>
    <w:rsid w:val="0001526A"/>
    <w:rsid w:val="000152B7"/>
    <w:rsid w:val="00015F59"/>
    <w:rsid w:val="00016D08"/>
    <w:rsid w:val="0002111F"/>
    <w:rsid w:val="000211BD"/>
    <w:rsid w:val="000227C6"/>
    <w:rsid w:val="00022B82"/>
    <w:rsid w:val="00024885"/>
    <w:rsid w:val="00026A1F"/>
    <w:rsid w:val="00026E37"/>
    <w:rsid w:val="0003001F"/>
    <w:rsid w:val="0003470E"/>
    <w:rsid w:val="00035486"/>
    <w:rsid w:val="00035EA1"/>
    <w:rsid w:val="0003626F"/>
    <w:rsid w:val="000403AA"/>
    <w:rsid w:val="0004044D"/>
    <w:rsid w:val="0004242B"/>
    <w:rsid w:val="000457F8"/>
    <w:rsid w:val="00046389"/>
    <w:rsid w:val="000468A1"/>
    <w:rsid w:val="00046AA0"/>
    <w:rsid w:val="000478CC"/>
    <w:rsid w:val="00050035"/>
    <w:rsid w:val="000502BA"/>
    <w:rsid w:val="00051185"/>
    <w:rsid w:val="000535C7"/>
    <w:rsid w:val="00054112"/>
    <w:rsid w:val="0005467D"/>
    <w:rsid w:val="00060181"/>
    <w:rsid w:val="00060329"/>
    <w:rsid w:val="000615E7"/>
    <w:rsid w:val="00063679"/>
    <w:rsid w:val="000655BA"/>
    <w:rsid w:val="00065C96"/>
    <w:rsid w:val="000666DB"/>
    <w:rsid w:val="00071EEC"/>
    <w:rsid w:val="00072744"/>
    <w:rsid w:val="00072E47"/>
    <w:rsid w:val="00072EF7"/>
    <w:rsid w:val="00073E5B"/>
    <w:rsid w:val="0007437F"/>
    <w:rsid w:val="00074A92"/>
    <w:rsid w:val="000763F3"/>
    <w:rsid w:val="00080CCF"/>
    <w:rsid w:val="0008536E"/>
    <w:rsid w:val="0008605B"/>
    <w:rsid w:val="0008734D"/>
    <w:rsid w:val="00090450"/>
    <w:rsid w:val="00090C4B"/>
    <w:rsid w:val="00092840"/>
    <w:rsid w:val="000938AB"/>
    <w:rsid w:val="0009458A"/>
    <w:rsid w:val="00094923"/>
    <w:rsid w:val="000A2920"/>
    <w:rsid w:val="000A2938"/>
    <w:rsid w:val="000A3B47"/>
    <w:rsid w:val="000A5C3D"/>
    <w:rsid w:val="000A6D91"/>
    <w:rsid w:val="000A758E"/>
    <w:rsid w:val="000A75EE"/>
    <w:rsid w:val="000A7D1F"/>
    <w:rsid w:val="000B05CA"/>
    <w:rsid w:val="000B14E4"/>
    <w:rsid w:val="000B42BF"/>
    <w:rsid w:val="000B4EC3"/>
    <w:rsid w:val="000B5839"/>
    <w:rsid w:val="000B604B"/>
    <w:rsid w:val="000B77A9"/>
    <w:rsid w:val="000C3B91"/>
    <w:rsid w:val="000C4E1E"/>
    <w:rsid w:val="000C52F2"/>
    <w:rsid w:val="000C576D"/>
    <w:rsid w:val="000C58D3"/>
    <w:rsid w:val="000C6D5F"/>
    <w:rsid w:val="000C72AC"/>
    <w:rsid w:val="000D2502"/>
    <w:rsid w:val="000D35E7"/>
    <w:rsid w:val="000D4149"/>
    <w:rsid w:val="000D4A15"/>
    <w:rsid w:val="000D4F54"/>
    <w:rsid w:val="000D5D7F"/>
    <w:rsid w:val="000D6381"/>
    <w:rsid w:val="000D6C51"/>
    <w:rsid w:val="000E021E"/>
    <w:rsid w:val="000E1AC2"/>
    <w:rsid w:val="000E2492"/>
    <w:rsid w:val="000E2E7D"/>
    <w:rsid w:val="000E3BC2"/>
    <w:rsid w:val="000E4362"/>
    <w:rsid w:val="000E4A77"/>
    <w:rsid w:val="000E4ABF"/>
    <w:rsid w:val="000E562E"/>
    <w:rsid w:val="000E5C7A"/>
    <w:rsid w:val="000E5C8E"/>
    <w:rsid w:val="000E5CFF"/>
    <w:rsid w:val="000E62E4"/>
    <w:rsid w:val="000E6777"/>
    <w:rsid w:val="000E6B25"/>
    <w:rsid w:val="000E71E7"/>
    <w:rsid w:val="000E74D7"/>
    <w:rsid w:val="000E78D9"/>
    <w:rsid w:val="000F0045"/>
    <w:rsid w:val="000F07A1"/>
    <w:rsid w:val="000F0A27"/>
    <w:rsid w:val="000F0BBD"/>
    <w:rsid w:val="000F44F4"/>
    <w:rsid w:val="000F4A80"/>
    <w:rsid w:val="000F51A0"/>
    <w:rsid w:val="00102A1E"/>
    <w:rsid w:val="001036A8"/>
    <w:rsid w:val="001038A6"/>
    <w:rsid w:val="00104457"/>
    <w:rsid w:val="001074CD"/>
    <w:rsid w:val="001079DD"/>
    <w:rsid w:val="001108DE"/>
    <w:rsid w:val="0011171C"/>
    <w:rsid w:val="0011217A"/>
    <w:rsid w:val="00112704"/>
    <w:rsid w:val="00112CBF"/>
    <w:rsid w:val="00113437"/>
    <w:rsid w:val="00113BD6"/>
    <w:rsid w:val="00114852"/>
    <w:rsid w:val="00114D29"/>
    <w:rsid w:val="00115AD0"/>
    <w:rsid w:val="00116A02"/>
    <w:rsid w:val="001235C9"/>
    <w:rsid w:val="00123A61"/>
    <w:rsid w:val="0012486D"/>
    <w:rsid w:val="00131006"/>
    <w:rsid w:val="00131BCD"/>
    <w:rsid w:val="00132019"/>
    <w:rsid w:val="00132192"/>
    <w:rsid w:val="00132FF6"/>
    <w:rsid w:val="00136F36"/>
    <w:rsid w:val="00137548"/>
    <w:rsid w:val="00140136"/>
    <w:rsid w:val="00140DA8"/>
    <w:rsid w:val="00141EE8"/>
    <w:rsid w:val="0014516F"/>
    <w:rsid w:val="00146F2D"/>
    <w:rsid w:val="001477F4"/>
    <w:rsid w:val="001517DC"/>
    <w:rsid w:val="0015180D"/>
    <w:rsid w:val="00152374"/>
    <w:rsid w:val="0015525B"/>
    <w:rsid w:val="001557E2"/>
    <w:rsid w:val="001560E3"/>
    <w:rsid w:val="00160ED5"/>
    <w:rsid w:val="0016166D"/>
    <w:rsid w:val="00161A1E"/>
    <w:rsid w:val="00161AA6"/>
    <w:rsid w:val="00161ACA"/>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8687D"/>
    <w:rsid w:val="00187B86"/>
    <w:rsid w:val="00194708"/>
    <w:rsid w:val="001947D8"/>
    <w:rsid w:val="001952F3"/>
    <w:rsid w:val="00195A9B"/>
    <w:rsid w:val="001961A9"/>
    <w:rsid w:val="00196A08"/>
    <w:rsid w:val="00196DB1"/>
    <w:rsid w:val="00196E7E"/>
    <w:rsid w:val="001A2EFB"/>
    <w:rsid w:val="001A351A"/>
    <w:rsid w:val="001A6BFD"/>
    <w:rsid w:val="001A6EDE"/>
    <w:rsid w:val="001A7B6E"/>
    <w:rsid w:val="001B037F"/>
    <w:rsid w:val="001B1AEC"/>
    <w:rsid w:val="001B334D"/>
    <w:rsid w:val="001B426A"/>
    <w:rsid w:val="001B638C"/>
    <w:rsid w:val="001B681E"/>
    <w:rsid w:val="001B7333"/>
    <w:rsid w:val="001C3D38"/>
    <w:rsid w:val="001C5EB0"/>
    <w:rsid w:val="001C72E1"/>
    <w:rsid w:val="001D1ED2"/>
    <w:rsid w:val="001D2A2F"/>
    <w:rsid w:val="001D471D"/>
    <w:rsid w:val="001D6700"/>
    <w:rsid w:val="001E0F31"/>
    <w:rsid w:val="001E13F7"/>
    <w:rsid w:val="001E1B5B"/>
    <w:rsid w:val="001E30BB"/>
    <w:rsid w:val="001E453A"/>
    <w:rsid w:val="001E5D39"/>
    <w:rsid w:val="001E61B8"/>
    <w:rsid w:val="001E6414"/>
    <w:rsid w:val="001E7A85"/>
    <w:rsid w:val="001F040B"/>
    <w:rsid w:val="001F1BB9"/>
    <w:rsid w:val="001F20CA"/>
    <w:rsid w:val="001F23F5"/>
    <w:rsid w:val="001F42E1"/>
    <w:rsid w:val="001F4850"/>
    <w:rsid w:val="001F5AFF"/>
    <w:rsid w:val="0020035D"/>
    <w:rsid w:val="00200FBD"/>
    <w:rsid w:val="00201860"/>
    <w:rsid w:val="002020CD"/>
    <w:rsid w:val="0020443A"/>
    <w:rsid w:val="00205534"/>
    <w:rsid w:val="002057F3"/>
    <w:rsid w:val="002108A9"/>
    <w:rsid w:val="00212CA3"/>
    <w:rsid w:val="00213C1D"/>
    <w:rsid w:val="00214F6F"/>
    <w:rsid w:val="00216C3F"/>
    <w:rsid w:val="002174A8"/>
    <w:rsid w:val="002202A7"/>
    <w:rsid w:val="002206F5"/>
    <w:rsid w:val="002213A3"/>
    <w:rsid w:val="00221B55"/>
    <w:rsid w:val="00221CA2"/>
    <w:rsid w:val="002226B9"/>
    <w:rsid w:val="002230C1"/>
    <w:rsid w:val="00223BF8"/>
    <w:rsid w:val="002240C8"/>
    <w:rsid w:val="00224846"/>
    <w:rsid w:val="00225948"/>
    <w:rsid w:val="00226241"/>
    <w:rsid w:val="00230E6A"/>
    <w:rsid w:val="00231D6A"/>
    <w:rsid w:val="002335AA"/>
    <w:rsid w:val="00234652"/>
    <w:rsid w:val="00234B72"/>
    <w:rsid w:val="00236EAD"/>
    <w:rsid w:val="00237871"/>
    <w:rsid w:val="00240171"/>
    <w:rsid w:val="00242799"/>
    <w:rsid w:val="00244A99"/>
    <w:rsid w:val="002457B2"/>
    <w:rsid w:val="002457DC"/>
    <w:rsid w:val="002457E5"/>
    <w:rsid w:val="00250924"/>
    <w:rsid w:val="00250CB8"/>
    <w:rsid w:val="002522C8"/>
    <w:rsid w:val="002544E0"/>
    <w:rsid w:val="0026165C"/>
    <w:rsid w:val="002624FF"/>
    <w:rsid w:val="002646A2"/>
    <w:rsid w:val="002675D4"/>
    <w:rsid w:val="00267961"/>
    <w:rsid w:val="00271038"/>
    <w:rsid w:val="00271890"/>
    <w:rsid w:val="00276E99"/>
    <w:rsid w:val="0027779C"/>
    <w:rsid w:val="002807A0"/>
    <w:rsid w:val="00280CD1"/>
    <w:rsid w:val="002812AE"/>
    <w:rsid w:val="002814D8"/>
    <w:rsid w:val="00282A97"/>
    <w:rsid w:val="00284BC2"/>
    <w:rsid w:val="00291C33"/>
    <w:rsid w:val="0029228B"/>
    <w:rsid w:val="002923CE"/>
    <w:rsid w:val="002926A4"/>
    <w:rsid w:val="0029273E"/>
    <w:rsid w:val="002931C6"/>
    <w:rsid w:val="00294496"/>
    <w:rsid w:val="00294A40"/>
    <w:rsid w:val="002954D7"/>
    <w:rsid w:val="00295BE3"/>
    <w:rsid w:val="002962E4"/>
    <w:rsid w:val="00296D10"/>
    <w:rsid w:val="0029744B"/>
    <w:rsid w:val="002978B2"/>
    <w:rsid w:val="00297A19"/>
    <w:rsid w:val="002A12CA"/>
    <w:rsid w:val="002A1733"/>
    <w:rsid w:val="002A28FB"/>
    <w:rsid w:val="002A2D95"/>
    <w:rsid w:val="002A3EC9"/>
    <w:rsid w:val="002A40B2"/>
    <w:rsid w:val="002A4AD0"/>
    <w:rsid w:val="002B0465"/>
    <w:rsid w:val="002B0668"/>
    <w:rsid w:val="002B07B8"/>
    <w:rsid w:val="002B1197"/>
    <w:rsid w:val="002B1443"/>
    <w:rsid w:val="002B19F0"/>
    <w:rsid w:val="002B1D47"/>
    <w:rsid w:val="002B495D"/>
    <w:rsid w:val="002C048E"/>
    <w:rsid w:val="002C1AF4"/>
    <w:rsid w:val="002C4383"/>
    <w:rsid w:val="002C4927"/>
    <w:rsid w:val="002C6E95"/>
    <w:rsid w:val="002C72D0"/>
    <w:rsid w:val="002D02B1"/>
    <w:rsid w:val="002D1197"/>
    <w:rsid w:val="002D2050"/>
    <w:rsid w:val="002D2672"/>
    <w:rsid w:val="002D2AB5"/>
    <w:rsid w:val="002D3360"/>
    <w:rsid w:val="002D3681"/>
    <w:rsid w:val="002D3929"/>
    <w:rsid w:val="002D69BF"/>
    <w:rsid w:val="002D7227"/>
    <w:rsid w:val="002E2017"/>
    <w:rsid w:val="002E5392"/>
    <w:rsid w:val="002E59B1"/>
    <w:rsid w:val="002E60FE"/>
    <w:rsid w:val="002E71E4"/>
    <w:rsid w:val="002E7311"/>
    <w:rsid w:val="002F0F2F"/>
    <w:rsid w:val="002F1627"/>
    <w:rsid w:val="002F284C"/>
    <w:rsid w:val="002F31DA"/>
    <w:rsid w:val="002F33BF"/>
    <w:rsid w:val="002F3C34"/>
    <w:rsid w:val="002F43BE"/>
    <w:rsid w:val="002F5D49"/>
    <w:rsid w:val="002F6C5B"/>
    <w:rsid w:val="00300054"/>
    <w:rsid w:val="00300444"/>
    <w:rsid w:val="0030113D"/>
    <w:rsid w:val="0030200D"/>
    <w:rsid w:val="003022E7"/>
    <w:rsid w:val="0030387E"/>
    <w:rsid w:val="00307165"/>
    <w:rsid w:val="00307355"/>
    <w:rsid w:val="003074DA"/>
    <w:rsid w:val="003101CC"/>
    <w:rsid w:val="00311055"/>
    <w:rsid w:val="00311CFF"/>
    <w:rsid w:val="003127B6"/>
    <w:rsid w:val="00313774"/>
    <w:rsid w:val="00314B97"/>
    <w:rsid w:val="00315DB3"/>
    <w:rsid w:val="00317AD2"/>
    <w:rsid w:val="00317F49"/>
    <w:rsid w:val="00320ED3"/>
    <w:rsid w:val="00321729"/>
    <w:rsid w:val="003222AC"/>
    <w:rsid w:val="00323112"/>
    <w:rsid w:val="00323D70"/>
    <w:rsid w:val="00324F3D"/>
    <w:rsid w:val="00326D25"/>
    <w:rsid w:val="00332505"/>
    <w:rsid w:val="00333A4C"/>
    <w:rsid w:val="00335156"/>
    <w:rsid w:val="003363C5"/>
    <w:rsid w:val="00337C70"/>
    <w:rsid w:val="003405BC"/>
    <w:rsid w:val="00342505"/>
    <w:rsid w:val="00342671"/>
    <w:rsid w:val="00344181"/>
    <w:rsid w:val="00346CD1"/>
    <w:rsid w:val="003510FA"/>
    <w:rsid w:val="00351CDF"/>
    <w:rsid w:val="00355A31"/>
    <w:rsid w:val="003566DD"/>
    <w:rsid w:val="00356B4F"/>
    <w:rsid w:val="00357DCA"/>
    <w:rsid w:val="00360479"/>
    <w:rsid w:val="003619AD"/>
    <w:rsid w:val="00361BD5"/>
    <w:rsid w:val="00362F9A"/>
    <w:rsid w:val="00364E2F"/>
    <w:rsid w:val="00365915"/>
    <w:rsid w:val="00367058"/>
    <w:rsid w:val="0037055E"/>
    <w:rsid w:val="003707E4"/>
    <w:rsid w:val="00370C65"/>
    <w:rsid w:val="00372F7F"/>
    <w:rsid w:val="0037495C"/>
    <w:rsid w:val="0037657F"/>
    <w:rsid w:val="00377134"/>
    <w:rsid w:val="003774E7"/>
    <w:rsid w:val="00377F9C"/>
    <w:rsid w:val="00380CB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413"/>
    <w:rsid w:val="00395554"/>
    <w:rsid w:val="00395763"/>
    <w:rsid w:val="003958ED"/>
    <w:rsid w:val="0039591D"/>
    <w:rsid w:val="0039683D"/>
    <w:rsid w:val="0039726D"/>
    <w:rsid w:val="00397292"/>
    <w:rsid w:val="00397A72"/>
    <w:rsid w:val="003A3CE5"/>
    <w:rsid w:val="003A48EB"/>
    <w:rsid w:val="003A5A30"/>
    <w:rsid w:val="003A5F33"/>
    <w:rsid w:val="003B35EB"/>
    <w:rsid w:val="003B5607"/>
    <w:rsid w:val="003B6982"/>
    <w:rsid w:val="003B7324"/>
    <w:rsid w:val="003B76DA"/>
    <w:rsid w:val="003C08BE"/>
    <w:rsid w:val="003C0999"/>
    <w:rsid w:val="003C0CBD"/>
    <w:rsid w:val="003C3275"/>
    <w:rsid w:val="003C356F"/>
    <w:rsid w:val="003C3ECF"/>
    <w:rsid w:val="003C5CE1"/>
    <w:rsid w:val="003C7167"/>
    <w:rsid w:val="003C71AD"/>
    <w:rsid w:val="003D036B"/>
    <w:rsid w:val="003D079F"/>
    <w:rsid w:val="003D07F1"/>
    <w:rsid w:val="003D238E"/>
    <w:rsid w:val="003D5754"/>
    <w:rsid w:val="003E09F3"/>
    <w:rsid w:val="003E0FDE"/>
    <w:rsid w:val="003E20D4"/>
    <w:rsid w:val="003E2EF3"/>
    <w:rsid w:val="003E4A77"/>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0CD6"/>
    <w:rsid w:val="004021CA"/>
    <w:rsid w:val="0040352A"/>
    <w:rsid w:val="0040542E"/>
    <w:rsid w:val="0041096F"/>
    <w:rsid w:val="00410C14"/>
    <w:rsid w:val="004124C9"/>
    <w:rsid w:val="00412722"/>
    <w:rsid w:val="00413A25"/>
    <w:rsid w:val="00415695"/>
    <w:rsid w:val="0041580F"/>
    <w:rsid w:val="0041727C"/>
    <w:rsid w:val="0041735A"/>
    <w:rsid w:val="0042095F"/>
    <w:rsid w:val="00420E72"/>
    <w:rsid w:val="004210F0"/>
    <w:rsid w:val="00424199"/>
    <w:rsid w:val="004255FA"/>
    <w:rsid w:val="004258CF"/>
    <w:rsid w:val="00431061"/>
    <w:rsid w:val="00432A29"/>
    <w:rsid w:val="00433B81"/>
    <w:rsid w:val="00434AE2"/>
    <w:rsid w:val="0043514D"/>
    <w:rsid w:val="0043601F"/>
    <w:rsid w:val="00436913"/>
    <w:rsid w:val="00436AB2"/>
    <w:rsid w:val="00436C71"/>
    <w:rsid w:val="00436FC7"/>
    <w:rsid w:val="00442B03"/>
    <w:rsid w:val="004470AB"/>
    <w:rsid w:val="004474EE"/>
    <w:rsid w:val="004501A2"/>
    <w:rsid w:val="00451920"/>
    <w:rsid w:val="00452477"/>
    <w:rsid w:val="00452513"/>
    <w:rsid w:val="004533B6"/>
    <w:rsid w:val="004549A2"/>
    <w:rsid w:val="0045527E"/>
    <w:rsid w:val="00457623"/>
    <w:rsid w:val="00460857"/>
    <w:rsid w:val="00463804"/>
    <w:rsid w:val="00467E5A"/>
    <w:rsid w:val="0047178F"/>
    <w:rsid w:val="0047350B"/>
    <w:rsid w:val="0047440D"/>
    <w:rsid w:val="00474C15"/>
    <w:rsid w:val="004753C0"/>
    <w:rsid w:val="00477939"/>
    <w:rsid w:val="004800F9"/>
    <w:rsid w:val="00481455"/>
    <w:rsid w:val="0048401D"/>
    <w:rsid w:val="0048478D"/>
    <w:rsid w:val="00485769"/>
    <w:rsid w:val="00485A25"/>
    <w:rsid w:val="0048600B"/>
    <w:rsid w:val="004875D6"/>
    <w:rsid w:val="004903AB"/>
    <w:rsid w:val="004913CC"/>
    <w:rsid w:val="00491F31"/>
    <w:rsid w:val="00492B75"/>
    <w:rsid w:val="00493E7A"/>
    <w:rsid w:val="00494212"/>
    <w:rsid w:val="004944D8"/>
    <w:rsid w:val="0049607F"/>
    <w:rsid w:val="0049632C"/>
    <w:rsid w:val="0049689A"/>
    <w:rsid w:val="004968A8"/>
    <w:rsid w:val="004976F5"/>
    <w:rsid w:val="00497EB5"/>
    <w:rsid w:val="004A04F7"/>
    <w:rsid w:val="004A0C73"/>
    <w:rsid w:val="004A18C3"/>
    <w:rsid w:val="004A252A"/>
    <w:rsid w:val="004A2A1C"/>
    <w:rsid w:val="004A2D6A"/>
    <w:rsid w:val="004A3ADC"/>
    <w:rsid w:val="004A42BB"/>
    <w:rsid w:val="004A5BCA"/>
    <w:rsid w:val="004A65BB"/>
    <w:rsid w:val="004B1E95"/>
    <w:rsid w:val="004B27B5"/>
    <w:rsid w:val="004B3E3A"/>
    <w:rsid w:val="004B510C"/>
    <w:rsid w:val="004B6AAE"/>
    <w:rsid w:val="004C0A30"/>
    <w:rsid w:val="004C0DA0"/>
    <w:rsid w:val="004C15ED"/>
    <w:rsid w:val="004C302E"/>
    <w:rsid w:val="004C52F5"/>
    <w:rsid w:val="004C5D17"/>
    <w:rsid w:val="004C62B4"/>
    <w:rsid w:val="004C782D"/>
    <w:rsid w:val="004C7878"/>
    <w:rsid w:val="004D0A74"/>
    <w:rsid w:val="004D3183"/>
    <w:rsid w:val="004D4150"/>
    <w:rsid w:val="004D7167"/>
    <w:rsid w:val="004D7FEE"/>
    <w:rsid w:val="004E05D5"/>
    <w:rsid w:val="004E24F9"/>
    <w:rsid w:val="004E25A8"/>
    <w:rsid w:val="004E2630"/>
    <w:rsid w:val="004E3584"/>
    <w:rsid w:val="004E3A87"/>
    <w:rsid w:val="004E3DF4"/>
    <w:rsid w:val="004E4321"/>
    <w:rsid w:val="004E569D"/>
    <w:rsid w:val="004E5FC0"/>
    <w:rsid w:val="004E7941"/>
    <w:rsid w:val="004F037C"/>
    <w:rsid w:val="004F0C54"/>
    <w:rsid w:val="004F0F2C"/>
    <w:rsid w:val="004F1B55"/>
    <w:rsid w:val="004F26DF"/>
    <w:rsid w:val="004F33AB"/>
    <w:rsid w:val="004F3885"/>
    <w:rsid w:val="004F4038"/>
    <w:rsid w:val="004F57E6"/>
    <w:rsid w:val="004F680C"/>
    <w:rsid w:val="004F6D11"/>
    <w:rsid w:val="004F7012"/>
    <w:rsid w:val="005018C3"/>
    <w:rsid w:val="00502E77"/>
    <w:rsid w:val="005030CC"/>
    <w:rsid w:val="00503C18"/>
    <w:rsid w:val="00504D1A"/>
    <w:rsid w:val="00505782"/>
    <w:rsid w:val="005068BF"/>
    <w:rsid w:val="005109B9"/>
    <w:rsid w:val="005122A3"/>
    <w:rsid w:val="005124F8"/>
    <w:rsid w:val="00512D39"/>
    <w:rsid w:val="00513D16"/>
    <w:rsid w:val="00514872"/>
    <w:rsid w:val="005148DF"/>
    <w:rsid w:val="00514FA9"/>
    <w:rsid w:val="0051586C"/>
    <w:rsid w:val="0051723A"/>
    <w:rsid w:val="00522C8A"/>
    <w:rsid w:val="00522CD4"/>
    <w:rsid w:val="005239C5"/>
    <w:rsid w:val="00523D94"/>
    <w:rsid w:val="0052538D"/>
    <w:rsid w:val="00526E06"/>
    <w:rsid w:val="00527BD2"/>
    <w:rsid w:val="00531345"/>
    <w:rsid w:val="00531477"/>
    <w:rsid w:val="00533E46"/>
    <w:rsid w:val="00534DB1"/>
    <w:rsid w:val="005368FD"/>
    <w:rsid w:val="00537490"/>
    <w:rsid w:val="005412A8"/>
    <w:rsid w:val="005412CE"/>
    <w:rsid w:val="00542726"/>
    <w:rsid w:val="00543E04"/>
    <w:rsid w:val="005471FC"/>
    <w:rsid w:val="00547254"/>
    <w:rsid w:val="00547B84"/>
    <w:rsid w:val="00547F54"/>
    <w:rsid w:val="005522C5"/>
    <w:rsid w:val="00552333"/>
    <w:rsid w:val="00552CDB"/>
    <w:rsid w:val="005530DB"/>
    <w:rsid w:val="00554C06"/>
    <w:rsid w:val="00555707"/>
    <w:rsid w:val="00555C98"/>
    <w:rsid w:val="00562133"/>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1FFD"/>
    <w:rsid w:val="005855DC"/>
    <w:rsid w:val="00585642"/>
    <w:rsid w:val="005874BB"/>
    <w:rsid w:val="00590A97"/>
    <w:rsid w:val="00591ED0"/>
    <w:rsid w:val="005920D7"/>
    <w:rsid w:val="00592875"/>
    <w:rsid w:val="00595117"/>
    <w:rsid w:val="00595F14"/>
    <w:rsid w:val="00596CD5"/>
    <w:rsid w:val="00596FBE"/>
    <w:rsid w:val="005A0E06"/>
    <w:rsid w:val="005A2779"/>
    <w:rsid w:val="005A2C76"/>
    <w:rsid w:val="005A3A0D"/>
    <w:rsid w:val="005A3E1D"/>
    <w:rsid w:val="005A56C7"/>
    <w:rsid w:val="005A5783"/>
    <w:rsid w:val="005B147D"/>
    <w:rsid w:val="005B256E"/>
    <w:rsid w:val="005B372D"/>
    <w:rsid w:val="005B3CDD"/>
    <w:rsid w:val="005B5D60"/>
    <w:rsid w:val="005B6D3C"/>
    <w:rsid w:val="005C07B4"/>
    <w:rsid w:val="005C126C"/>
    <w:rsid w:val="005C1541"/>
    <w:rsid w:val="005C23BD"/>
    <w:rsid w:val="005C3022"/>
    <w:rsid w:val="005C351D"/>
    <w:rsid w:val="005C49CE"/>
    <w:rsid w:val="005C7D58"/>
    <w:rsid w:val="005D04D9"/>
    <w:rsid w:val="005D13A5"/>
    <w:rsid w:val="005D13AD"/>
    <w:rsid w:val="005D271D"/>
    <w:rsid w:val="005D644F"/>
    <w:rsid w:val="005D7B12"/>
    <w:rsid w:val="005E28B9"/>
    <w:rsid w:val="005E439C"/>
    <w:rsid w:val="005E484A"/>
    <w:rsid w:val="005E49AA"/>
    <w:rsid w:val="005E4AC2"/>
    <w:rsid w:val="005E4CF2"/>
    <w:rsid w:val="005E4EB8"/>
    <w:rsid w:val="005E4FC1"/>
    <w:rsid w:val="005E635C"/>
    <w:rsid w:val="005E6DB0"/>
    <w:rsid w:val="005F131B"/>
    <w:rsid w:val="005F189C"/>
    <w:rsid w:val="005F3EF7"/>
    <w:rsid w:val="005F483B"/>
    <w:rsid w:val="005F7C76"/>
    <w:rsid w:val="005F7D91"/>
    <w:rsid w:val="0060099E"/>
    <w:rsid w:val="006010F3"/>
    <w:rsid w:val="00603322"/>
    <w:rsid w:val="006058DB"/>
    <w:rsid w:val="00606BA2"/>
    <w:rsid w:val="0061006F"/>
    <w:rsid w:val="00611378"/>
    <w:rsid w:val="006113BC"/>
    <w:rsid w:val="00615E83"/>
    <w:rsid w:val="00616111"/>
    <w:rsid w:val="00622B38"/>
    <w:rsid w:val="0062438A"/>
    <w:rsid w:val="006249CA"/>
    <w:rsid w:val="006262D7"/>
    <w:rsid w:val="00627A02"/>
    <w:rsid w:val="00627D01"/>
    <w:rsid w:val="006309AF"/>
    <w:rsid w:val="006309DD"/>
    <w:rsid w:val="00631327"/>
    <w:rsid w:val="006315FF"/>
    <w:rsid w:val="00636DFA"/>
    <w:rsid w:val="0064043A"/>
    <w:rsid w:val="00640B4B"/>
    <w:rsid w:val="00641447"/>
    <w:rsid w:val="0064295B"/>
    <w:rsid w:val="0064346C"/>
    <w:rsid w:val="00643F2C"/>
    <w:rsid w:val="0064607A"/>
    <w:rsid w:val="00646C10"/>
    <w:rsid w:val="00652AC7"/>
    <w:rsid w:val="006614A8"/>
    <w:rsid w:val="00661EAF"/>
    <w:rsid w:val="00662F96"/>
    <w:rsid w:val="0066373A"/>
    <w:rsid w:val="006660B8"/>
    <w:rsid w:val="0067474C"/>
    <w:rsid w:val="00675A10"/>
    <w:rsid w:val="00676B25"/>
    <w:rsid w:val="006803E7"/>
    <w:rsid w:val="00681296"/>
    <w:rsid w:val="006814A7"/>
    <w:rsid w:val="00681A55"/>
    <w:rsid w:val="00682EDC"/>
    <w:rsid w:val="00682F9B"/>
    <w:rsid w:val="00683921"/>
    <w:rsid w:val="0068476B"/>
    <w:rsid w:val="00687478"/>
    <w:rsid w:val="00687F80"/>
    <w:rsid w:val="00690B63"/>
    <w:rsid w:val="00695D77"/>
    <w:rsid w:val="006A14D1"/>
    <w:rsid w:val="006A180F"/>
    <w:rsid w:val="006A324D"/>
    <w:rsid w:val="006A32B0"/>
    <w:rsid w:val="006A5459"/>
    <w:rsid w:val="006A6589"/>
    <w:rsid w:val="006A711B"/>
    <w:rsid w:val="006A7297"/>
    <w:rsid w:val="006A7FB1"/>
    <w:rsid w:val="006B08A7"/>
    <w:rsid w:val="006B0A73"/>
    <w:rsid w:val="006B11F7"/>
    <w:rsid w:val="006B1B33"/>
    <w:rsid w:val="006B26DF"/>
    <w:rsid w:val="006B2D3A"/>
    <w:rsid w:val="006B3594"/>
    <w:rsid w:val="006B3747"/>
    <w:rsid w:val="006B3BEE"/>
    <w:rsid w:val="006B7B0C"/>
    <w:rsid w:val="006C0CBC"/>
    <w:rsid w:val="006C1741"/>
    <w:rsid w:val="006C21FA"/>
    <w:rsid w:val="006C2302"/>
    <w:rsid w:val="006C25F7"/>
    <w:rsid w:val="006C26B7"/>
    <w:rsid w:val="006C5497"/>
    <w:rsid w:val="006C71FF"/>
    <w:rsid w:val="006D0481"/>
    <w:rsid w:val="006D0665"/>
    <w:rsid w:val="006D0C64"/>
    <w:rsid w:val="006D2943"/>
    <w:rsid w:val="006D3126"/>
    <w:rsid w:val="006D4093"/>
    <w:rsid w:val="006D44BF"/>
    <w:rsid w:val="006D5276"/>
    <w:rsid w:val="006D6069"/>
    <w:rsid w:val="006E01B4"/>
    <w:rsid w:val="006E234C"/>
    <w:rsid w:val="006E2DC9"/>
    <w:rsid w:val="006E52CC"/>
    <w:rsid w:val="006E5F7A"/>
    <w:rsid w:val="006E694A"/>
    <w:rsid w:val="006E7F63"/>
    <w:rsid w:val="006F10CD"/>
    <w:rsid w:val="006F159A"/>
    <w:rsid w:val="006F1AB5"/>
    <w:rsid w:val="006F3EF5"/>
    <w:rsid w:val="006F4977"/>
    <w:rsid w:val="006F6415"/>
    <w:rsid w:val="006F64E5"/>
    <w:rsid w:val="006F66E1"/>
    <w:rsid w:val="006F7C33"/>
    <w:rsid w:val="00701933"/>
    <w:rsid w:val="007020D9"/>
    <w:rsid w:val="007023DC"/>
    <w:rsid w:val="00702E88"/>
    <w:rsid w:val="00705C54"/>
    <w:rsid w:val="00705CC8"/>
    <w:rsid w:val="00710468"/>
    <w:rsid w:val="00711A0A"/>
    <w:rsid w:val="00712B0A"/>
    <w:rsid w:val="00716603"/>
    <w:rsid w:val="00717596"/>
    <w:rsid w:val="00722E42"/>
    <w:rsid w:val="0072362C"/>
    <w:rsid w:val="00723D66"/>
    <w:rsid w:val="00727780"/>
    <w:rsid w:val="00730E81"/>
    <w:rsid w:val="007310EA"/>
    <w:rsid w:val="00732D31"/>
    <w:rsid w:val="007369A2"/>
    <w:rsid w:val="00737E38"/>
    <w:rsid w:val="00742212"/>
    <w:rsid w:val="007422F5"/>
    <w:rsid w:val="00744916"/>
    <w:rsid w:val="00744AF5"/>
    <w:rsid w:val="00745FE9"/>
    <w:rsid w:val="0074664F"/>
    <w:rsid w:val="00750FF0"/>
    <w:rsid w:val="007510F8"/>
    <w:rsid w:val="007533FA"/>
    <w:rsid w:val="0075365A"/>
    <w:rsid w:val="0076145B"/>
    <w:rsid w:val="00761574"/>
    <w:rsid w:val="00763199"/>
    <w:rsid w:val="007631EB"/>
    <w:rsid w:val="00766F4B"/>
    <w:rsid w:val="00767281"/>
    <w:rsid w:val="00767BDA"/>
    <w:rsid w:val="007708F9"/>
    <w:rsid w:val="007739D9"/>
    <w:rsid w:val="007741F5"/>
    <w:rsid w:val="007778C7"/>
    <w:rsid w:val="007779FE"/>
    <w:rsid w:val="0078106F"/>
    <w:rsid w:val="0078109F"/>
    <w:rsid w:val="00781130"/>
    <w:rsid w:val="00782064"/>
    <w:rsid w:val="007828A1"/>
    <w:rsid w:val="007828AE"/>
    <w:rsid w:val="007838DC"/>
    <w:rsid w:val="00786E2B"/>
    <w:rsid w:val="00790371"/>
    <w:rsid w:val="007929F8"/>
    <w:rsid w:val="007939B2"/>
    <w:rsid w:val="00794DDB"/>
    <w:rsid w:val="0079549C"/>
    <w:rsid w:val="00795EF8"/>
    <w:rsid w:val="0079614E"/>
    <w:rsid w:val="007967E7"/>
    <w:rsid w:val="00797111"/>
    <w:rsid w:val="007A2598"/>
    <w:rsid w:val="007A6AAB"/>
    <w:rsid w:val="007A7301"/>
    <w:rsid w:val="007B1654"/>
    <w:rsid w:val="007B25F3"/>
    <w:rsid w:val="007B2705"/>
    <w:rsid w:val="007B43F1"/>
    <w:rsid w:val="007B5289"/>
    <w:rsid w:val="007B57FC"/>
    <w:rsid w:val="007B6805"/>
    <w:rsid w:val="007B768B"/>
    <w:rsid w:val="007B7BBF"/>
    <w:rsid w:val="007B7D66"/>
    <w:rsid w:val="007B7EFA"/>
    <w:rsid w:val="007C44BA"/>
    <w:rsid w:val="007C44E9"/>
    <w:rsid w:val="007C4B8E"/>
    <w:rsid w:val="007C5322"/>
    <w:rsid w:val="007C5A38"/>
    <w:rsid w:val="007C610E"/>
    <w:rsid w:val="007D0632"/>
    <w:rsid w:val="007D072F"/>
    <w:rsid w:val="007D0C04"/>
    <w:rsid w:val="007D17E6"/>
    <w:rsid w:val="007D2039"/>
    <w:rsid w:val="007D250B"/>
    <w:rsid w:val="007D3439"/>
    <w:rsid w:val="007D563A"/>
    <w:rsid w:val="007D590A"/>
    <w:rsid w:val="007D740C"/>
    <w:rsid w:val="007E04DB"/>
    <w:rsid w:val="007E2413"/>
    <w:rsid w:val="007E4A0B"/>
    <w:rsid w:val="007E50B5"/>
    <w:rsid w:val="007E5E33"/>
    <w:rsid w:val="007E6CA9"/>
    <w:rsid w:val="007E715B"/>
    <w:rsid w:val="007E73D9"/>
    <w:rsid w:val="007F06D2"/>
    <w:rsid w:val="007F0B27"/>
    <w:rsid w:val="007F1792"/>
    <w:rsid w:val="007F2890"/>
    <w:rsid w:val="007F31CE"/>
    <w:rsid w:val="007F4439"/>
    <w:rsid w:val="007F69AD"/>
    <w:rsid w:val="007F71E7"/>
    <w:rsid w:val="007F7513"/>
    <w:rsid w:val="008010E2"/>
    <w:rsid w:val="008015C1"/>
    <w:rsid w:val="00802C32"/>
    <w:rsid w:val="00802F70"/>
    <w:rsid w:val="008030AA"/>
    <w:rsid w:val="008067DF"/>
    <w:rsid w:val="00811175"/>
    <w:rsid w:val="00811214"/>
    <w:rsid w:val="00812339"/>
    <w:rsid w:val="00812B29"/>
    <w:rsid w:val="00813916"/>
    <w:rsid w:val="00813EEB"/>
    <w:rsid w:val="008145FC"/>
    <w:rsid w:val="00816C5D"/>
    <w:rsid w:val="00821C66"/>
    <w:rsid w:val="00823D6F"/>
    <w:rsid w:val="0083383F"/>
    <w:rsid w:val="00834B38"/>
    <w:rsid w:val="008366D8"/>
    <w:rsid w:val="00842964"/>
    <w:rsid w:val="00843005"/>
    <w:rsid w:val="008432E7"/>
    <w:rsid w:val="00844336"/>
    <w:rsid w:val="00844655"/>
    <w:rsid w:val="00845CFE"/>
    <w:rsid w:val="00845DF3"/>
    <w:rsid w:val="008465D6"/>
    <w:rsid w:val="008502F7"/>
    <w:rsid w:val="0085223E"/>
    <w:rsid w:val="008524F1"/>
    <w:rsid w:val="00853D32"/>
    <w:rsid w:val="00854DE1"/>
    <w:rsid w:val="00855347"/>
    <w:rsid w:val="008557FA"/>
    <w:rsid w:val="00855B04"/>
    <w:rsid w:val="008567DC"/>
    <w:rsid w:val="00860E0F"/>
    <w:rsid w:val="008616CD"/>
    <w:rsid w:val="00863CB4"/>
    <w:rsid w:val="0086544C"/>
    <w:rsid w:val="00865839"/>
    <w:rsid w:val="008668DA"/>
    <w:rsid w:val="008708C6"/>
    <w:rsid w:val="00872E9A"/>
    <w:rsid w:val="008732C7"/>
    <w:rsid w:val="00873738"/>
    <w:rsid w:val="00873BFE"/>
    <w:rsid w:val="00877630"/>
    <w:rsid w:val="00877F4F"/>
    <w:rsid w:val="00880A65"/>
    <w:rsid w:val="00880CCA"/>
    <w:rsid w:val="00883C72"/>
    <w:rsid w:val="00884FD6"/>
    <w:rsid w:val="00885DAE"/>
    <w:rsid w:val="008862F7"/>
    <w:rsid w:val="008878B5"/>
    <w:rsid w:val="00890555"/>
    <w:rsid w:val="00892F17"/>
    <w:rsid w:val="00894856"/>
    <w:rsid w:val="0089499A"/>
    <w:rsid w:val="00895570"/>
    <w:rsid w:val="00896E93"/>
    <w:rsid w:val="00897381"/>
    <w:rsid w:val="008A0458"/>
    <w:rsid w:val="008A06EF"/>
    <w:rsid w:val="008A0CD3"/>
    <w:rsid w:val="008A1E51"/>
    <w:rsid w:val="008A5A80"/>
    <w:rsid w:val="008A5EB8"/>
    <w:rsid w:val="008A6A3A"/>
    <w:rsid w:val="008A6DA7"/>
    <w:rsid w:val="008B0FEB"/>
    <w:rsid w:val="008B1645"/>
    <w:rsid w:val="008B23FB"/>
    <w:rsid w:val="008B34AC"/>
    <w:rsid w:val="008B3709"/>
    <w:rsid w:val="008B6181"/>
    <w:rsid w:val="008B70EB"/>
    <w:rsid w:val="008B737A"/>
    <w:rsid w:val="008B7C55"/>
    <w:rsid w:val="008B7C61"/>
    <w:rsid w:val="008C05EE"/>
    <w:rsid w:val="008C0F1E"/>
    <w:rsid w:val="008C36D8"/>
    <w:rsid w:val="008C3C54"/>
    <w:rsid w:val="008C3D19"/>
    <w:rsid w:val="008C4619"/>
    <w:rsid w:val="008C57DC"/>
    <w:rsid w:val="008C618E"/>
    <w:rsid w:val="008D012F"/>
    <w:rsid w:val="008D0285"/>
    <w:rsid w:val="008D08FD"/>
    <w:rsid w:val="008D2167"/>
    <w:rsid w:val="008D2258"/>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BE"/>
    <w:rsid w:val="008E6F46"/>
    <w:rsid w:val="008E707A"/>
    <w:rsid w:val="008E7870"/>
    <w:rsid w:val="008F08E5"/>
    <w:rsid w:val="008F14F0"/>
    <w:rsid w:val="008F1DFA"/>
    <w:rsid w:val="008F26B9"/>
    <w:rsid w:val="008F4D68"/>
    <w:rsid w:val="008F5190"/>
    <w:rsid w:val="008F51EE"/>
    <w:rsid w:val="008F7050"/>
    <w:rsid w:val="00900A34"/>
    <w:rsid w:val="00902EB5"/>
    <w:rsid w:val="00903337"/>
    <w:rsid w:val="00903722"/>
    <w:rsid w:val="00903A9A"/>
    <w:rsid w:val="00903C1A"/>
    <w:rsid w:val="0090459E"/>
    <w:rsid w:val="00906C2D"/>
    <w:rsid w:val="00907558"/>
    <w:rsid w:val="00911096"/>
    <w:rsid w:val="00912B1C"/>
    <w:rsid w:val="009152A2"/>
    <w:rsid w:val="00921232"/>
    <w:rsid w:val="00922B9D"/>
    <w:rsid w:val="0092439D"/>
    <w:rsid w:val="00924427"/>
    <w:rsid w:val="00924436"/>
    <w:rsid w:val="00930EB6"/>
    <w:rsid w:val="00931285"/>
    <w:rsid w:val="00932AB9"/>
    <w:rsid w:val="009337B2"/>
    <w:rsid w:val="009346BD"/>
    <w:rsid w:val="00934802"/>
    <w:rsid w:val="0093543D"/>
    <w:rsid w:val="00935AF3"/>
    <w:rsid w:val="009371A8"/>
    <w:rsid w:val="00937A42"/>
    <w:rsid w:val="0094044A"/>
    <w:rsid w:val="00941270"/>
    <w:rsid w:val="00942BFE"/>
    <w:rsid w:val="00943A88"/>
    <w:rsid w:val="009441B1"/>
    <w:rsid w:val="00944CD9"/>
    <w:rsid w:val="00945F63"/>
    <w:rsid w:val="00946978"/>
    <w:rsid w:val="0094759C"/>
    <w:rsid w:val="0095061D"/>
    <w:rsid w:val="00950D27"/>
    <w:rsid w:val="00951110"/>
    <w:rsid w:val="009519BD"/>
    <w:rsid w:val="00951ED8"/>
    <w:rsid w:val="00953541"/>
    <w:rsid w:val="00953683"/>
    <w:rsid w:val="00956DFC"/>
    <w:rsid w:val="009614FC"/>
    <w:rsid w:val="009618C8"/>
    <w:rsid w:val="0096269A"/>
    <w:rsid w:val="00962800"/>
    <w:rsid w:val="00962F10"/>
    <w:rsid w:val="0096348C"/>
    <w:rsid w:val="0096358D"/>
    <w:rsid w:val="00963A4D"/>
    <w:rsid w:val="009717EB"/>
    <w:rsid w:val="00971890"/>
    <w:rsid w:val="00971D76"/>
    <w:rsid w:val="009722C1"/>
    <w:rsid w:val="0097392E"/>
    <w:rsid w:val="00973D8B"/>
    <w:rsid w:val="00976C1F"/>
    <w:rsid w:val="00976D7E"/>
    <w:rsid w:val="00982260"/>
    <w:rsid w:val="0098234B"/>
    <w:rsid w:val="0098240C"/>
    <w:rsid w:val="00982BC2"/>
    <w:rsid w:val="00984555"/>
    <w:rsid w:val="00985298"/>
    <w:rsid w:val="00985875"/>
    <w:rsid w:val="00986401"/>
    <w:rsid w:val="00992CD4"/>
    <w:rsid w:val="00994701"/>
    <w:rsid w:val="00995900"/>
    <w:rsid w:val="00996696"/>
    <w:rsid w:val="009A2E17"/>
    <w:rsid w:val="009A3EEB"/>
    <w:rsid w:val="009A4736"/>
    <w:rsid w:val="009A68FE"/>
    <w:rsid w:val="009A6A3C"/>
    <w:rsid w:val="009A6A5E"/>
    <w:rsid w:val="009A6E27"/>
    <w:rsid w:val="009B00EF"/>
    <w:rsid w:val="009B0A01"/>
    <w:rsid w:val="009B13A1"/>
    <w:rsid w:val="009B1B95"/>
    <w:rsid w:val="009B2497"/>
    <w:rsid w:val="009B266F"/>
    <w:rsid w:val="009B3008"/>
    <w:rsid w:val="009B6CB5"/>
    <w:rsid w:val="009B75CD"/>
    <w:rsid w:val="009C02DF"/>
    <w:rsid w:val="009C1310"/>
    <w:rsid w:val="009C307C"/>
    <w:rsid w:val="009C3770"/>
    <w:rsid w:val="009C56EA"/>
    <w:rsid w:val="009C7DF2"/>
    <w:rsid w:val="009D1085"/>
    <w:rsid w:val="009D276E"/>
    <w:rsid w:val="009D2BC5"/>
    <w:rsid w:val="009D3BD1"/>
    <w:rsid w:val="009D4C6E"/>
    <w:rsid w:val="009D6422"/>
    <w:rsid w:val="009D66D8"/>
    <w:rsid w:val="009E075F"/>
    <w:rsid w:val="009E1DBC"/>
    <w:rsid w:val="009E3284"/>
    <w:rsid w:val="009E3AC0"/>
    <w:rsid w:val="009E48D0"/>
    <w:rsid w:val="009E4E90"/>
    <w:rsid w:val="009E54C4"/>
    <w:rsid w:val="009E5707"/>
    <w:rsid w:val="009E7759"/>
    <w:rsid w:val="009F228F"/>
    <w:rsid w:val="009F579A"/>
    <w:rsid w:val="009F5C9F"/>
    <w:rsid w:val="00A02343"/>
    <w:rsid w:val="00A025BF"/>
    <w:rsid w:val="00A0279B"/>
    <w:rsid w:val="00A03AEA"/>
    <w:rsid w:val="00A03D34"/>
    <w:rsid w:val="00A0519C"/>
    <w:rsid w:val="00A056FB"/>
    <w:rsid w:val="00A05816"/>
    <w:rsid w:val="00A06191"/>
    <w:rsid w:val="00A10A0F"/>
    <w:rsid w:val="00A10D79"/>
    <w:rsid w:val="00A10F5E"/>
    <w:rsid w:val="00A113E1"/>
    <w:rsid w:val="00A11ED5"/>
    <w:rsid w:val="00A12396"/>
    <w:rsid w:val="00A14240"/>
    <w:rsid w:val="00A14284"/>
    <w:rsid w:val="00A156D8"/>
    <w:rsid w:val="00A16745"/>
    <w:rsid w:val="00A16C58"/>
    <w:rsid w:val="00A20B4F"/>
    <w:rsid w:val="00A21A33"/>
    <w:rsid w:val="00A2240D"/>
    <w:rsid w:val="00A24538"/>
    <w:rsid w:val="00A24ED8"/>
    <w:rsid w:val="00A257C5"/>
    <w:rsid w:val="00A314AA"/>
    <w:rsid w:val="00A32B11"/>
    <w:rsid w:val="00A33C2F"/>
    <w:rsid w:val="00A33FE3"/>
    <w:rsid w:val="00A35092"/>
    <w:rsid w:val="00A37907"/>
    <w:rsid w:val="00A401A5"/>
    <w:rsid w:val="00A4081C"/>
    <w:rsid w:val="00A41FCD"/>
    <w:rsid w:val="00A43ACE"/>
    <w:rsid w:val="00A452FB"/>
    <w:rsid w:val="00A50162"/>
    <w:rsid w:val="00A50ED9"/>
    <w:rsid w:val="00A52037"/>
    <w:rsid w:val="00A5253E"/>
    <w:rsid w:val="00A5280C"/>
    <w:rsid w:val="00A54FD1"/>
    <w:rsid w:val="00A560AB"/>
    <w:rsid w:val="00A5656D"/>
    <w:rsid w:val="00A569CA"/>
    <w:rsid w:val="00A57E60"/>
    <w:rsid w:val="00A60305"/>
    <w:rsid w:val="00A61290"/>
    <w:rsid w:val="00A61C93"/>
    <w:rsid w:val="00A61CBD"/>
    <w:rsid w:val="00A6316E"/>
    <w:rsid w:val="00A65137"/>
    <w:rsid w:val="00A66FA6"/>
    <w:rsid w:val="00A70EA8"/>
    <w:rsid w:val="00A7231E"/>
    <w:rsid w:val="00A73F6F"/>
    <w:rsid w:val="00A743C2"/>
    <w:rsid w:val="00A744C3"/>
    <w:rsid w:val="00A75C08"/>
    <w:rsid w:val="00A76527"/>
    <w:rsid w:val="00A769F0"/>
    <w:rsid w:val="00A8050D"/>
    <w:rsid w:val="00A810FF"/>
    <w:rsid w:val="00A823F9"/>
    <w:rsid w:val="00A8335C"/>
    <w:rsid w:val="00A8340C"/>
    <w:rsid w:val="00A8355C"/>
    <w:rsid w:val="00A83808"/>
    <w:rsid w:val="00A83934"/>
    <w:rsid w:val="00A84C07"/>
    <w:rsid w:val="00A8525A"/>
    <w:rsid w:val="00A904E7"/>
    <w:rsid w:val="00A928A7"/>
    <w:rsid w:val="00A92DD1"/>
    <w:rsid w:val="00A94074"/>
    <w:rsid w:val="00A9471A"/>
    <w:rsid w:val="00A96437"/>
    <w:rsid w:val="00A96460"/>
    <w:rsid w:val="00A96FE3"/>
    <w:rsid w:val="00AA1ACB"/>
    <w:rsid w:val="00AA3419"/>
    <w:rsid w:val="00AA3877"/>
    <w:rsid w:val="00AA3E8B"/>
    <w:rsid w:val="00AA41CE"/>
    <w:rsid w:val="00AA5DB3"/>
    <w:rsid w:val="00AA71DA"/>
    <w:rsid w:val="00AA7336"/>
    <w:rsid w:val="00AB0FD7"/>
    <w:rsid w:val="00AB2A4D"/>
    <w:rsid w:val="00AB381B"/>
    <w:rsid w:val="00AB460B"/>
    <w:rsid w:val="00AB4858"/>
    <w:rsid w:val="00AB4FE8"/>
    <w:rsid w:val="00AB57EE"/>
    <w:rsid w:val="00AC0BDB"/>
    <w:rsid w:val="00AC1C22"/>
    <w:rsid w:val="00AC4840"/>
    <w:rsid w:val="00AD0615"/>
    <w:rsid w:val="00AD105F"/>
    <w:rsid w:val="00AD108E"/>
    <w:rsid w:val="00AD2CA6"/>
    <w:rsid w:val="00AD3F5C"/>
    <w:rsid w:val="00AD5FAD"/>
    <w:rsid w:val="00AD6647"/>
    <w:rsid w:val="00AD72F6"/>
    <w:rsid w:val="00AD7E57"/>
    <w:rsid w:val="00AE0345"/>
    <w:rsid w:val="00AE11CA"/>
    <w:rsid w:val="00AE19CB"/>
    <w:rsid w:val="00AE39AD"/>
    <w:rsid w:val="00AE51B4"/>
    <w:rsid w:val="00AE64CF"/>
    <w:rsid w:val="00AE6609"/>
    <w:rsid w:val="00AE6CAD"/>
    <w:rsid w:val="00AE6E0B"/>
    <w:rsid w:val="00AE7169"/>
    <w:rsid w:val="00AE773F"/>
    <w:rsid w:val="00AF0697"/>
    <w:rsid w:val="00AF17A2"/>
    <w:rsid w:val="00AF2BF0"/>
    <w:rsid w:val="00AF3CB7"/>
    <w:rsid w:val="00AF3DDD"/>
    <w:rsid w:val="00AF4134"/>
    <w:rsid w:val="00AF60A7"/>
    <w:rsid w:val="00B0015C"/>
    <w:rsid w:val="00B028B6"/>
    <w:rsid w:val="00B02CCB"/>
    <w:rsid w:val="00B03CDA"/>
    <w:rsid w:val="00B05592"/>
    <w:rsid w:val="00B05D7C"/>
    <w:rsid w:val="00B10892"/>
    <w:rsid w:val="00B1251F"/>
    <w:rsid w:val="00B14BC1"/>
    <w:rsid w:val="00B159BE"/>
    <w:rsid w:val="00B16790"/>
    <w:rsid w:val="00B16AB5"/>
    <w:rsid w:val="00B22051"/>
    <w:rsid w:val="00B23987"/>
    <w:rsid w:val="00B24139"/>
    <w:rsid w:val="00B25235"/>
    <w:rsid w:val="00B26C49"/>
    <w:rsid w:val="00B27A57"/>
    <w:rsid w:val="00B327BA"/>
    <w:rsid w:val="00B32DC7"/>
    <w:rsid w:val="00B34E6F"/>
    <w:rsid w:val="00B35056"/>
    <w:rsid w:val="00B361CC"/>
    <w:rsid w:val="00B3708A"/>
    <w:rsid w:val="00B42E61"/>
    <w:rsid w:val="00B445C9"/>
    <w:rsid w:val="00B46353"/>
    <w:rsid w:val="00B504F5"/>
    <w:rsid w:val="00B51C98"/>
    <w:rsid w:val="00B5365D"/>
    <w:rsid w:val="00B5796F"/>
    <w:rsid w:val="00B62AA2"/>
    <w:rsid w:val="00B62ADD"/>
    <w:rsid w:val="00B63459"/>
    <w:rsid w:val="00B63837"/>
    <w:rsid w:val="00B642A3"/>
    <w:rsid w:val="00B651E3"/>
    <w:rsid w:val="00B65CD7"/>
    <w:rsid w:val="00B66085"/>
    <w:rsid w:val="00B6630C"/>
    <w:rsid w:val="00B6646B"/>
    <w:rsid w:val="00B67091"/>
    <w:rsid w:val="00B67540"/>
    <w:rsid w:val="00B7009B"/>
    <w:rsid w:val="00B74337"/>
    <w:rsid w:val="00B7522F"/>
    <w:rsid w:val="00B9203B"/>
    <w:rsid w:val="00B92F04"/>
    <w:rsid w:val="00B93FAA"/>
    <w:rsid w:val="00B956F6"/>
    <w:rsid w:val="00B96D33"/>
    <w:rsid w:val="00B96F04"/>
    <w:rsid w:val="00B971CC"/>
    <w:rsid w:val="00BA28D9"/>
    <w:rsid w:val="00BA38FB"/>
    <w:rsid w:val="00BA44C4"/>
    <w:rsid w:val="00BA596F"/>
    <w:rsid w:val="00BA7269"/>
    <w:rsid w:val="00BB003A"/>
    <w:rsid w:val="00BB0E48"/>
    <w:rsid w:val="00BB1303"/>
    <w:rsid w:val="00BB3788"/>
    <w:rsid w:val="00BB3FC9"/>
    <w:rsid w:val="00BB7105"/>
    <w:rsid w:val="00BB7E0D"/>
    <w:rsid w:val="00BC0110"/>
    <w:rsid w:val="00BC028F"/>
    <w:rsid w:val="00BC0668"/>
    <w:rsid w:val="00BC0EDA"/>
    <w:rsid w:val="00BC1DFB"/>
    <w:rsid w:val="00BC4505"/>
    <w:rsid w:val="00BC481B"/>
    <w:rsid w:val="00BC5106"/>
    <w:rsid w:val="00BC5182"/>
    <w:rsid w:val="00BC5BE8"/>
    <w:rsid w:val="00BD05F1"/>
    <w:rsid w:val="00BD253C"/>
    <w:rsid w:val="00BD29E5"/>
    <w:rsid w:val="00BD2A4C"/>
    <w:rsid w:val="00BD2BDF"/>
    <w:rsid w:val="00BD37C2"/>
    <w:rsid w:val="00BD381D"/>
    <w:rsid w:val="00BD3B44"/>
    <w:rsid w:val="00BD4382"/>
    <w:rsid w:val="00BD47B2"/>
    <w:rsid w:val="00BD5309"/>
    <w:rsid w:val="00BD5D83"/>
    <w:rsid w:val="00BD5E67"/>
    <w:rsid w:val="00BD7D25"/>
    <w:rsid w:val="00BE016E"/>
    <w:rsid w:val="00BE0F14"/>
    <w:rsid w:val="00BE0FC4"/>
    <w:rsid w:val="00BE1CEE"/>
    <w:rsid w:val="00BE21C4"/>
    <w:rsid w:val="00BE25E6"/>
    <w:rsid w:val="00BE4A25"/>
    <w:rsid w:val="00BF1F33"/>
    <w:rsid w:val="00BF20AD"/>
    <w:rsid w:val="00BF3AC2"/>
    <w:rsid w:val="00BF54F5"/>
    <w:rsid w:val="00BF58D7"/>
    <w:rsid w:val="00BF7409"/>
    <w:rsid w:val="00BF768C"/>
    <w:rsid w:val="00C00CB4"/>
    <w:rsid w:val="00C014ED"/>
    <w:rsid w:val="00C03596"/>
    <w:rsid w:val="00C0599A"/>
    <w:rsid w:val="00C05B0A"/>
    <w:rsid w:val="00C05B68"/>
    <w:rsid w:val="00C06936"/>
    <w:rsid w:val="00C11E6C"/>
    <w:rsid w:val="00C14520"/>
    <w:rsid w:val="00C20978"/>
    <w:rsid w:val="00C210B3"/>
    <w:rsid w:val="00C21E38"/>
    <w:rsid w:val="00C220E3"/>
    <w:rsid w:val="00C22A88"/>
    <w:rsid w:val="00C23E3A"/>
    <w:rsid w:val="00C249B2"/>
    <w:rsid w:val="00C26641"/>
    <w:rsid w:val="00C26E45"/>
    <w:rsid w:val="00C27297"/>
    <w:rsid w:val="00C278AA"/>
    <w:rsid w:val="00C30EB3"/>
    <w:rsid w:val="00C357B4"/>
    <w:rsid w:val="00C37125"/>
    <w:rsid w:val="00C37628"/>
    <w:rsid w:val="00C416E1"/>
    <w:rsid w:val="00C42709"/>
    <w:rsid w:val="00C43C12"/>
    <w:rsid w:val="00C447C6"/>
    <w:rsid w:val="00C47999"/>
    <w:rsid w:val="00C513D6"/>
    <w:rsid w:val="00C5160B"/>
    <w:rsid w:val="00C52F67"/>
    <w:rsid w:val="00C5546F"/>
    <w:rsid w:val="00C5652B"/>
    <w:rsid w:val="00C56623"/>
    <w:rsid w:val="00C61546"/>
    <w:rsid w:val="00C61CCA"/>
    <w:rsid w:val="00C62D4C"/>
    <w:rsid w:val="00C637D4"/>
    <w:rsid w:val="00C6525B"/>
    <w:rsid w:val="00C659B8"/>
    <w:rsid w:val="00C65DBB"/>
    <w:rsid w:val="00C674F9"/>
    <w:rsid w:val="00C675CE"/>
    <w:rsid w:val="00C67AEE"/>
    <w:rsid w:val="00C7011F"/>
    <w:rsid w:val="00C72CE6"/>
    <w:rsid w:val="00C72D4B"/>
    <w:rsid w:val="00C730EF"/>
    <w:rsid w:val="00C73311"/>
    <w:rsid w:val="00C73F1F"/>
    <w:rsid w:val="00C74837"/>
    <w:rsid w:val="00C75227"/>
    <w:rsid w:val="00C7561C"/>
    <w:rsid w:val="00C83D4A"/>
    <w:rsid w:val="00C83E89"/>
    <w:rsid w:val="00C85407"/>
    <w:rsid w:val="00C862CF"/>
    <w:rsid w:val="00C90C3B"/>
    <w:rsid w:val="00C90D8F"/>
    <w:rsid w:val="00C90DA3"/>
    <w:rsid w:val="00C917F3"/>
    <w:rsid w:val="00C93236"/>
    <w:rsid w:val="00C939D8"/>
    <w:rsid w:val="00C93E34"/>
    <w:rsid w:val="00C97907"/>
    <w:rsid w:val="00CA3768"/>
    <w:rsid w:val="00CA3F80"/>
    <w:rsid w:val="00CA6DD4"/>
    <w:rsid w:val="00CA7828"/>
    <w:rsid w:val="00CB002D"/>
    <w:rsid w:val="00CB2930"/>
    <w:rsid w:val="00CB51D2"/>
    <w:rsid w:val="00CB54BA"/>
    <w:rsid w:val="00CC0038"/>
    <w:rsid w:val="00CC3328"/>
    <w:rsid w:val="00CC37A9"/>
    <w:rsid w:val="00CC419A"/>
    <w:rsid w:val="00CC4C93"/>
    <w:rsid w:val="00CC5F6A"/>
    <w:rsid w:val="00CD010E"/>
    <w:rsid w:val="00CD0AC3"/>
    <w:rsid w:val="00CD424F"/>
    <w:rsid w:val="00CD49C4"/>
    <w:rsid w:val="00CD5359"/>
    <w:rsid w:val="00CD59E4"/>
    <w:rsid w:val="00CD60D6"/>
    <w:rsid w:val="00CD7113"/>
    <w:rsid w:val="00CE0016"/>
    <w:rsid w:val="00CE200F"/>
    <w:rsid w:val="00CE4EBD"/>
    <w:rsid w:val="00CE5630"/>
    <w:rsid w:val="00CE66C3"/>
    <w:rsid w:val="00CE7B72"/>
    <w:rsid w:val="00CF064C"/>
    <w:rsid w:val="00CF28EA"/>
    <w:rsid w:val="00CF3607"/>
    <w:rsid w:val="00CF4563"/>
    <w:rsid w:val="00CF4602"/>
    <w:rsid w:val="00CF4611"/>
    <w:rsid w:val="00CF699D"/>
    <w:rsid w:val="00CF76DB"/>
    <w:rsid w:val="00D00386"/>
    <w:rsid w:val="00D0097D"/>
    <w:rsid w:val="00D00DF1"/>
    <w:rsid w:val="00D02F91"/>
    <w:rsid w:val="00D03AC8"/>
    <w:rsid w:val="00D045C9"/>
    <w:rsid w:val="00D05266"/>
    <w:rsid w:val="00D0597A"/>
    <w:rsid w:val="00D06CBB"/>
    <w:rsid w:val="00D075A3"/>
    <w:rsid w:val="00D078BC"/>
    <w:rsid w:val="00D1093D"/>
    <w:rsid w:val="00D13D09"/>
    <w:rsid w:val="00D152F7"/>
    <w:rsid w:val="00D20542"/>
    <w:rsid w:val="00D23CC6"/>
    <w:rsid w:val="00D24C76"/>
    <w:rsid w:val="00D24EF6"/>
    <w:rsid w:val="00D2636E"/>
    <w:rsid w:val="00D2768E"/>
    <w:rsid w:val="00D31D4E"/>
    <w:rsid w:val="00D326C7"/>
    <w:rsid w:val="00D36729"/>
    <w:rsid w:val="00D36EE0"/>
    <w:rsid w:val="00D37126"/>
    <w:rsid w:val="00D402D7"/>
    <w:rsid w:val="00D41B89"/>
    <w:rsid w:val="00D4281D"/>
    <w:rsid w:val="00D43DC9"/>
    <w:rsid w:val="00D44BB6"/>
    <w:rsid w:val="00D45C89"/>
    <w:rsid w:val="00D46AA6"/>
    <w:rsid w:val="00D50411"/>
    <w:rsid w:val="00D51784"/>
    <w:rsid w:val="00D52A5F"/>
    <w:rsid w:val="00D538B8"/>
    <w:rsid w:val="00D55DCC"/>
    <w:rsid w:val="00D5611D"/>
    <w:rsid w:val="00D5629D"/>
    <w:rsid w:val="00D56BCC"/>
    <w:rsid w:val="00D5787E"/>
    <w:rsid w:val="00D57C30"/>
    <w:rsid w:val="00D57EBC"/>
    <w:rsid w:val="00D615B9"/>
    <w:rsid w:val="00D62813"/>
    <w:rsid w:val="00D63252"/>
    <w:rsid w:val="00D668DD"/>
    <w:rsid w:val="00D67D67"/>
    <w:rsid w:val="00D67DCA"/>
    <w:rsid w:val="00D710B9"/>
    <w:rsid w:val="00D711B5"/>
    <w:rsid w:val="00D72569"/>
    <w:rsid w:val="00D7314F"/>
    <w:rsid w:val="00D73777"/>
    <w:rsid w:val="00D75215"/>
    <w:rsid w:val="00D75556"/>
    <w:rsid w:val="00D76D0C"/>
    <w:rsid w:val="00D7770E"/>
    <w:rsid w:val="00D77805"/>
    <w:rsid w:val="00D77847"/>
    <w:rsid w:val="00D80363"/>
    <w:rsid w:val="00D82F03"/>
    <w:rsid w:val="00D8398D"/>
    <w:rsid w:val="00D84C9E"/>
    <w:rsid w:val="00D862EE"/>
    <w:rsid w:val="00D87029"/>
    <w:rsid w:val="00D8714B"/>
    <w:rsid w:val="00D9070A"/>
    <w:rsid w:val="00D94175"/>
    <w:rsid w:val="00D9744A"/>
    <w:rsid w:val="00D97624"/>
    <w:rsid w:val="00D97ADF"/>
    <w:rsid w:val="00DA066D"/>
    <w:rsid w:val="00DA0DEA"/>
    <w:rsid w:val="00DA1D54"/>
    <w:rsid w:val="00DA3B2C"/>
    <w:rsid w:val="00DA43C5"/>
    <w:rsid w:val="00DA462D"/>
    <w:rsid w:val="00DA72D5"/>
    <w:rsid w:val="00DB0378"/>
    <w:rsid w:val="00DB123A"/>
    <w:rsid w:val="00DB135D"/>
    <w:rsid w:val="00DB2404"/>
    <w:rsid w:val="00DB4534"/>
    <w:rsid w:val="00DB706F"/>
    <w:rsid w:val="00DB7C77"/>
    <w:rsid w:val="00DC2075"/>
    <w:rsid w:val="00DC2569"/>
    <w:rsid w:val="00DC40CE"/>
    <w:rsid w:val="00DC4529"/>
    <w:rsid w:val="00DC5150"/>
    <w:rsid w:val="00DC5151"/>
    <w:rsid w:val="00DC5CB1"/>
    <w:rsid w:val="00DC615A"/>
    <w:rsid w:val="00DC6897"/>
    <w:rsid w:val="00DC6D97"/>
    <w:rsid w:val="00DC7DF7"/>
    <w:rsid w:val="00DD0161"/>
    <w:rsid w:val="00DD0227"/>
    <w:rsid w:val="00DD118A"/>
    <w:rsid w:val="00DD3014"/>
    <w:rsid w:val="00DD49DF"/>
    <w:rsid w:val="00DD4F12"/>
    <w:rsid w:val="00DD557A"/>
    <w:rsid w:val="00DD5844"/>
    <w:rsid w:val="00DD6FAA"/>
    <w:rsid w:val="00DD7785"/>
    <w:rsid w:val="00DE0912"/>
    <w:rsid w:val="00DE1067"/>
    <w:rsid w:val="00DE1771"/>
    <w:rsid w:val="00DE3503"/>
    <w:rsid w:val="00DE3DB9"/>
    <w:rsid w:val="00DE50F0"/>
    <w:rsid w:val="00DE54AF"/>
    <w:rsid w:val="00DE54DD"/>
    <w:rsid w:val="00DE5E6B"/>
    <w:rsid w:val="00DE6912"/>
    <w:rsid w:val="00DE7817"/>
    <w:rsid w:val="00DF10D2"/>
    <w:rsid w:val="00DF1362"/>
    <w:rsid w:val="00DF7B37"/>
    <w:rsid w:val="00E004C0"/>
    <w:rsid w:val="00E012FE"/>
    <w:rsid w:val="00E02462"/>
    <w:rsid w:val="00E02CB3"/>
    <w:rsid w:val="00E036C4"/>
    <w:rsid w:val="00E03C7E"/>
    <w:rsid w:val="00E03E73"/>
    <w:rsid w:val="00E05CBD"/>
    <w:rsid w:val="00E05D33"/>
    <w:rsid w:val="00E065C3"/>
    <w:rsid w:val="00E0667B"/>
    <w:rsid w:val="00E06868"/>
    <w:rsid w:val="00E102B9"/>
    <w:rsid w:val="00E10B03"/>
    <w:rsid w:val="00E114BC"/>
    <w:rsid w:val="00E12564"/>
    <w:rsid w:val="00E15A27"/>
    <w:rsid w:val="00E2172B"/>
    <w:rsid w:val="00E22247"/>
    <w:rsid w:val="00E24574"/>
    <w:rsid w:val="00E24B98"/>
    <w:rsid w:val="00E25BF7"/>
    <w:rsid w:val="00E2675F"/>
    <w:rsid w:val="00E27850"/>
    <w:rsid w:val="00E301DF"/>
    <w:rsid w:val="00E306CB"/>
    <w:rsid w:val="00E332DE"/>
    <w:rsid w:val="00E33C57"/>
    <w:rsid w:val="00E3458A"/>
    <w:rsid w:val="00E3779D"/>
    <w:rsid w:val="00E40826"/>
    <w:rsid w:val="00E40B7F"/>
    <w:rsid w:val="00E41A2F"/>
    <w:rsid w:val="00E440E2"/>
    <w:rsid w:val="00E44B96"/>
    <w:rsid w:val="00E44BD5"/>
    <w:rsid w:val="00E45C4F"/>
    <w:rsid w:val="00E515DF"/>
    <w:rsid w:val="00E545DC"/>
    <w:rsid w:val="00E62E1F"/>
    <w:rsid w:val="00E64074"/>
    <w:rsid w:val="00E64224"/>
    <w:rsid w:val="00E6630C"/>
    <w:rsid w:val="00E67A0E"/>
    <w:rsid w:val="00E67EBA"/>
    <w:rsid w:val="00E7158E"/>
    <w:rsid w:val="00E71A65"/>
    <w:rsid w:val="00E724D3"/>
    <w:rsid w:val="00E736FB"/>
    <w:rsid w:val="00E74218"/>
    <w:rsid w:val="00E742EA"/>
    <w:rsid w:val="00E75C43"/>
    <w:rsid w:val="00E75CC6"/>
    <w:rsid w:val="00E761A2"/>
    <w:rsid w:val="00E76393"/>
    <w:rsid w:val="00E776F8"/>
    <w:rsid w:val="00E83814"/>
    <w:rsid w:val="00E848BB"/>
    <w:rsid w:val="00E8555C"/>
    <w:rsid w:val="00E855B4"/>
    <w:rsid w:val="00E855C8"/>
    <w:rsid w:val="00E872DC"/>
    <w:rsid w:val="00E8753D"/>
    <w:rsid w:val="00E9076D"/>
    <w:rsid w:val="00E916EA"/>
    <w:rsid w:val="00E935B5"/>
    <w:rsid w:val="00E93D9B"/>
    <w:rsid w:val="00E952C5"/>
    <w:rsid w:val="00E958C8"/>
    <w:rsid w:val="00E9756B"/>
    <w:rsid w:val="00EA12A0"/>
    <w:rsid w:val="00EA2288"/>
    <w:rsid w:val="00EA2F27"/>
    <w:rsid w:val="00EA52AD"/>
    <w:rsid w:val="00EA7BB9"/>
    <w:rsid w:val="00EB1892"/>
    <w:rsid w:val="00EB1AF4"/>
    <w:rsid w:val="00EB4FDA"/>
    <w:rsid w:val="00EB62BF"/>
    <w:rsid w:val="00EB67DE"/>
    <w:rsid w:val="00EB7FFA"/>
    <w:rsid w:val="00EC097B"/>
    <w:rsid w:val="00EC0ACE"/>
    <w:rsid w:val="00EC1498"/>
    <w:rsid w:val="00EC1B80"/>
    <w:rsid w:val="00EC1D89"/>
    <w:rsid w:val="00EC3AB3"/>
    <w:rsid w:val="00EC4303"/>
    <w:rsid w:val="00ED11BF"/>
    <w:rsid w:val="00ED23A3"/>
    <w:rsid w:val="00ED2533"/>
    <w:rsid w:val="00ED2DB2"/>
    <w:rsid w:val="00ED2F65"/>
    <w:rsid w:val="00ED335D"/>
    <w:rsid w:val="00ED4003"/>
    <w:rsid w:val="00ED578F"/>
    <w:rsid w:val="00ED588F"/>
    <w:rsid w:val="00ED68C1"/>
    <w:rsid w:val="00ED68F3"/>
    <w:rsid w:val="00EE40FC"/>
    <w:rsid w:val="00EE42B6"/>
    <w:rsid w:val="00EE485D"/>
    <w:rsid w:val="00EE7F25"/>
    <w:rsid w:val="00EF09BA"/>
    <w:rsid w:val="00EF0EA5"/>
    <w:rsid w:val="00EF1B6A"/>
    <w:rsid w:val="00EF1EC1"/>
    <w:rsid w:val="00EF42FC"/>
    <w:rsid w:val="00EF4542"/>
    <w:rsid w:val="00EF64BD"/>
    <w:rsid w:val="00EF6DEB"/>
    <w:rsid w:val="00F00CCF"/>
    <w:rsid w:val="00F0161A"/>
    <w:rsid w:val="00F02E13"/>
    <w:rsid w:val="00F02EFF"/>
    <w:rsid w:val="00F037D3"/>
    <w:rsid w:val="00F03B32"/>
    <w:rsid w:val="00F03B9D"/>
    <w:rsid w:val="00F05D79"/>
    <w:rsid w:val="00F100F1"/>
    <w:rsid w:val="00F11A60"/>
    <w:rsid w:val="00F12457"/>
    <w:rsid w:val="00F132DC"/>
    <w:rsid w:val="00F14195"/>
    <w:rsid w:val="00F2156F"/>
    <w:rsid w:val="00F21DEA"/>
    <w:rsid w:val="00F222EB"/>
    <w:rsid w:val="00F2335E"/>
    <w:rsid w:val="00F26A07"/>
    <w:rsid w:val="00F27916"/>
    <w:rsid w:val="00F27A44"/>
    <w:rsid w:val="00F27FB5"/>
    <w:rsid w:val="00F30CDC"/>
    <w:rsid w:val="00F30D21"/>
    <w:rsid w:val="00F30E27"/>
    <w:rsid w:val="00F312F7"/>
    <w:rsid w:val="00F32579"/>
    <w:rsid w:val="00F34838"/>
    <w:rsid w:val="00F35E7E"/>
    <w:rsid w:val="00F40CC7"/>
    <w:rsid w:val="00F41E78"/>
    <w:rsid w:val="00F4431C"/>
    <w:rsid w:val="00F45BFD"/>
    <w:rsid w:val="00F478AA"/>
    <w:rsid w:val="00F50ED6"/>
    <w:rsid w:val="00F513E1"/>
    <w:rsid w:val="00F51512"/>
    <w:rsid w:val="00F5196A"/>
    <w:rsid w:val="00F51BDC"/>
    <w:rsid w:val="00F52A6D"/>
    <w:rsid w:val="00F55462"/>
    <w:rsid w:val="00F60DFC"/>
    <w:rsid w:val="00F61966"/>
    <w:rsid w:val="00F61BD4"/>
    <w:rsid w:val="00F6283B"/>
    <w:rsid w:val="00F62B27"/>
    <w:rsid w:val="00F62C1E"/>
    <w:rsid w:val="00F6675C"/>
    <w:rsid w:val="00F6732D"/>
    <w:rsid w:val="00F677C5"/>
    <w:rsid w:val="00F70794"/>
    <w:rsid w:val="00F70E11"/>
    <w:rsid w:val="00F71787"/>
    <w:rsid w:val="00F7374B"/>
    <w:rsid w:val="00F7604D"/>
    <w:rsid w:val="00F7652E"/>
    <w:rsid w:val="00F77154"/>
    <w:rsid w:val="00F8102A"/>
    <w:rsid w:val="00F8376C"/>
    <w:rsid w:val="00F8547D"/>
    <w:rsid w:val="00F85C0F"/>
    <w:rsid w:val="00F86A59"/>
    <w:rsid w:val="00F90DE5"/>
    <w:rsid w:val="00F91222"/>
    <w:rsid w:val="00F91659"/>
    <w:rsid w:val="00F91A34"/>
    <w:rsid w:val="00F92321"/>
    <w:rsid w:val="00F96804"/>
    <w:rsid w:val="00F97814"/>
    <w:rsid w:val="00FA08AC"/>
    <w:rsid w:val="00FA0C23"/>
    <w:rsid w:val="00FA0CAB"/>
    <w:rsid w:val="00FA15AF"/>
    <w:rsid w:val="00FA1BF2"/>
    <w:rsid w:val="00FA1D96"/>
    <w:rsid w:val="00FA365F"/>
    <w:rsid w:val="00FA4169"/>
    <w:rsid w:val="00FA5106"/>
    <w:rsid w:val="00FB2A0F"/>
    <w:rsid w:val="00FB2BA9"/>
    <w:rsid w:val="00FB4FA4"/>
    <w:rsid w:val="00FB5151"/>
    <w:rsid w:val="00FB71FF"/>
    <w:rsid w:val="00FB77C3"/>
    <w:rsid w:val="00FC0925"/>
    <w:rsid w:val="00FC1C61"/>
    <w:rsid w:val="00FC247D"/>
    <w:rsid w:val="00FC2F36"/>
    <w:rsid w:val="00FC3BF0"/>
    <w:rsid w:val="00FC3CC2"/>
    <w:rsid w:val="00FC4753"/>
    <w:rsid w:val="00FC5B1B"/>
    <w:rsid w:val="00FD13A3"/>
    <w:rsid w:val="00FD1F20"/>
    <w:rsid w:val="00FD36C3"/>
    <w:rsid w:val="00FD3D8C"/>
    <w:rsid w:val="00FD7115"/>
    <w:rsid w:val="00FE0868"/>
    <w:rsid w:val="00FE0A22"/>
    <w:rsid w:val="00FE0D25"/>
    <w:rsid w:val="00FE0D9E"/>
    <w:rsid w:val="00FE3C86"/>
    <w:rsid w:val="00FE3E45"/>
    <w:rsid w:val="00FE6D09"/>
    <w:rsid w:val="00FF01B7"/>
    <w:rsid w:val="00FF0E81"/>
    <w:rsid w:val="00FF0EE3"/>
    <w:rsid w:val="00FF0F01"/>
    <w:rsid w:val="00FF4EA7"/>
    <w:rsid w:val="00FF6472"/>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 w:type="character" w:styleId="Kommentarsreferens">
    <w:name w:val="annotation reference"/>
    <w:basedOn w:val="Standardstycketeckensnitt"/>
    <w:rsid w:val="004F037C"/>
    <w:rPr>
      <w:sz w:val="16"/>
      <w:szCs w:val="16"/>
    </w:rPr>
  </w:style>
  <w:style w:type="paragraph" w:styleId="Kommentarer">
    <w:name w:val="annotation text"/>
    <w:basedOn w:val="Normal"/>
    <w:link w:val="KommentarerChar"/>
    <w:rsid w:val="004F037C"/>
    <w:rPr>
      <w:sz w:val="20"/>
    </w:rPr>
  </w:style>
  <w:style w:type="character" w:customStyle="1" w:styleId="KommentarerChar">
    <w:name w:val="Kommentarer Char"/>
    <w:basedOn w:val="Standardstycketeckensnitt"/>
    <w:link w:val="Kommentarer"/>
    <w:rsid w:val="004F037C"/>
  </w:style>
  <w:style w:type="paragraph" w:styleId="Kommentarsmne">
    <w:name w:val="annotation subject"/>
    <w:basedOn w:val="Kommentarer"/>
    <w:next w:val="Kommentarer"/>
    <w:link w:val="KommentarsmneChar"/>
    <w:rsid w:val="004F037C"/>
    <w:rPr>
      <w:b/>
      <w:bCs/>
    </w:rPr>
  </w:style>
  <w:style w:type="character" w:customStyle="1" w:styleId="KommentarsmneChar">
    <w:name w:val="Kommentarsämne Char"/>
    <w:basedOn w:val="KommentarerChar"/>
    <w:link w:val="Kommentarsmne"/>
    <w:rsid w:val="004F037C"/>
    <w:rPr>
      <w:b/>
      <w:bCs/>
    </w:rPr>
  </w:style>
  <w:style w:type="character" w:styleId="Stark">
    <w:name w:val="Strong"/>
    <w:basedOn w:val="Standardstycketeckensnitt"/>
    <w:qFormat/>
    <w:rsid w:val="00B67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196236981">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358237195">
      <w:bodyDiv w:val="1"/>
      <w:marLeft w:val="0"/>
      <w:marRight w:val="0"/>
      <w:marTop w:val="0"/>
      <w:marBottom w:val="0"/>
      <w:divBdr>
        <w:top w:val="none" w:sz="0" w:space="0" w:color="auto"/>
        <w:left w:val="none" w:sz="0" w:space="0" w:color="auto"/>
        <w:bottom w:val="none" w:sz="0" w:space="0" w:color="auto"/>
        <w:right w:val="none" w:sz="0" w:space="0" w:color="auto"/>
      </w:divBdr>
    </w:div>
    <w:div w:id="502086513">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587274055">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52355507">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36928915">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BEAA19FF388449AFF071A4A182D1C3" ma:contentTypeVersion="3" ma:contentTypeDescription="Skapa ett nytt dokument." ma:contentTypeScope="" ma:versionID="8f749ff0de472811d5fc48a65427e80a">
  <xsd:schema xmlns:xsd="http://www.w3.org/2001/XMLSchema" xmlns:xs="http://www.w3.org/2001/XMLSchema" xmlns:p="http://schemas.microsoft.com/office/2006/metadata/properties" xmlns:ns2="60e4b847-d454-401e-b238-4117b4f1204c" xmlns:ns3="e10f0677-051b-4775-bda2-46554a90981a" targetNamespace="http://schemas.microsoft.com/office/2006/metadata/properties" ma:root="true" ma:fieldsID="badbfe21b4327c33db4d53f5d133030b" ns2:_="" ns3:_="">
    <xsd:import namespace="60e4b847-d454-401e-b238-4117b4f1204c"/>
    <xsd:import namespace="e10f0677-051b-4775-bda2-46554a90981a"/>
    <xsd:element name="properties">
      <xsd:complexType>
        <xsd:sequence>
          <xsd:element name="documentManagement">
            <xsd:complexType>
              <xsd:all>
                <xsd:element ref="ns2:Områ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internalName="Omr_x00e5_de">
      <xsd:simpleType>
        <xsd:restriction base="dms:Choice">
          <xsd:enumeration value="Kansli"/>
          <xsd:enumeration value="Resor och besök"/>
        </xsd:restriction>
      </xsd:simpleType>
    </xsd:element>
  </xsd:schema>
  <xsd:schema xmlns:xsd="http://www.w3.org/2001/XMLSchema" xmlns:xs="http://www.w3.org/2001/XMLSchema" xmlns:dms="http://schemas.microsoft.com/office/2006/documentManagement/types" xmlns:pc="http://schemas.microsoft.com/office/infopath/2007/PartnerControls" targetNamespace="e10f0677-051b-4775-bda2-46554a90981a"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råde xmlns="60e4b847-d454-401e-b238-4117b4f120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8DAD3-6062-4488-8CDD-199C86A02B29}">
  <ds:schemaRefs>
    <ds:schemaRef ds:uri="http://schemas.microsoft.com/sharepoint/v3/contenttype/forms"/>
  </ds:schemaRefs>
</ds:datastoreItem>
</file>

<file path=customXml/itemProps2.xml><?xml version="1.0" encoding="utf-8"?>
<ds:datastoreItem xmlns:ds="http://schemas.openxmlformats.org/officeDocument/2006/customXml" ds:itemID="{BCE1E103-1A35-442A-9BE3-02C1D650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e10f0677-051b-4775-bda2-46554a909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5A65D-D041-4BEF-90FC-EEFA069DEC52}">
  <ds:schemaRefs>
    <ds:schemaRef ds:uri="http://schemas.microsoft.com/office/2006/metadata/properties"/>
    <ds:schemaRef ds:uri="http://schemas.microsoft.com/office/infopath/2007/PartnerControls"/>
    <ds:schemaRef ds:uri="60e4b847-d454-401e-b238-4117b4f1204c"/>
  </ds:schemaRefs>
</ds:datastoreItem>
</file>

<file path=customXml/itemProps4.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1398</Words>
  <Characters>9669</Characters>
  <Application>Microsoft Office Word</Application>
  <DocSecurity>0</DocSecurity>
  <Lines>1074</Lines>
  <Paragraphs>197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Anja Kalkitsas</dc:creator>
  <cp:keywords/>
  <dc:description/>
  <cp:lastModifiedBy>Martin Eliasson</cp:lastModifiedBy>
  <cp:revision>2</cp:revision>
  <cp:lastPrinted>2025-04-10T06:43:00Z</cp:lastPrinted>
  <dcterms:created xsi:type="dcterms:W3CDTF">2025-04-10T09:18:00Z</dcterms:created>
  <dcterms:modified xsi:type="dcterms:W3CDTF">2025-04-10T09:18:00Z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0x01010030BEAA19FF388449AFF071A4A182D1C3</vt:lpwstr>
  </property>
</Properties>
</file>