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57D" w:rsidRPr="00AA36C1" w:rsidRDefault="00E4157D" w:rsidP="00455DD4">
      <w:pPr>
        <w:pStyle w:val="Hemstlrubrik"/>
      </w:pPr>
      <w:r w:rsidRPr="00AA36C1">
        <w:t>Förslag till riksdagsbeslut</w:t>
      </w:r>
    </w:p>
    <w:p w:rsidR="00E4157D" w:rsidRPr="00AA36C1" w:rsidRDefault="00E4157D" w:rsidP="00E4157D">
      <w:pPr>
        <w:pStyle w:val="Hemstlatt"/>
      </w:pPr>
      <w:r w:rsidRPr="00AA36C1">
        <w:t>Riksdagen tillkännager för regeringen som sin mening vad i motionen anförs om att omedelbart avveckla alla statliga anslag till Metallbiol</w:t>
      </w:r>
      <w:r w:rsidRPr="00AA36C1">
        <w:t>o</w:t>
      </w:r>
      <w:r w:rsidRPr="00AA36C1">
        <w:t>giskt centrum i Uppsala.</w:t>
      </w:r>
    </w:p>
    <w:p w:rsidR="00E4157D" w:rsidRPr="00AA36C1" w:rsidRDefault="00E4157D" w:rsidP="00E4157D">
      <w:pPr>
        <w:pStyle w:val="Rubrik1"/>
      </w:pPr>
      <w:r w:rsidRPr="00AA36C1">
        <w:t>Motivering</w:t>
      </w:r>
    </w:p>
    <w:p w:rsidR="00E4157D" w:rsidRPr="00AA36C1" w:rsidRDefault="00E4157D" w:rsidP="00E4157D">
      <w:r w:rsidRPr="00AA36C1">
        <w:rPr>
          <w:snapToGrid w:val="0"/>
        </w:rPr>
        <w:t>Amalgamenheten bildades 1990</w:t>
      </w:r>
      <w:r w:rsidR="00455DD4" w:rsidRPr="00AA36C1">
        <w:rPr>
          <w:snapToGrid w:val="0"/>
        </w:rPr>
        <w:t>–19</w:t>
      </w:r>
      <w:r w:rsidRPr="00AA36C1">
        <w:rPr>
          <w:snapToGrid w:val="0"/>
        </w:rPr>
        <w:t xml:space="preserve">91 i Uppsala läns landsting med syfte att tillhandahålla ett förbättrat omhändertagande av patienter med sjukdomar som </w:t>
      </w:r>
      <w:r w:rsidRPr="00AA36C1">
        <w:rPr>
          <w:snapToGrid w:val="0"/>
          <w:szCs w:val="19"/>
        </w:rPr>
        <w:t xml:space="preserve">misstänks ha orsakats av amalgam i tänderna. </w:t>
      </w:r>
      <w:r w:rsidRPr="00AA36C1">
        <w:rPr>
          <w:szCs w:val="19"/>
        </w:rPr>
        <w:t xml:space="preserve">Redan </w:t>
      </w:r>
      <w:r w:rsidRPr="00AA36C1">
        <w:rPr>
          <w:snapToGrid w:val="0"/>
          <w:szCs w:val="19"/>
        </w:rPr>
        <w:t>1996 blev Amalgame</w:t>
      </w:r>
      <w:r w:rsidRPr="00AA36C1">
        <w:rPr>
          <w:snapToGrid w:val="0"/>
          <w:szCs w:val="19"/>
        </w:rPr>
        <w:t>n</w:t>
      </w:r>
      <w:r w:rsidRPr="00AA36C1">
        <w:rPr>
          <w:snapToGrid w:val="0"/>
        </w:rPr>
        <w:t xml:space="preserve">heten starkt ifrågasatt av Socialstyrelsen i samband med en utvärdering av verksamheten. Socialstyrelsen ansåg att personalen jobbade för okritiskt med patienterna och många patienter fick genomgå så kallad </w:t>
      </w:r>
      <w:r w:rsidR="00455DD4" w:rsidRPr="00AA36C1">
        <w:rPr>
          <w:snapToGrid w:val="0"/>
        </w:rPr>
        <w:t>”</w:t>
      </w:r>
      <w:r w:rsidRPr="00AA36C1">
        <w:rPr>
          <w:snapToGrid w:val="0"/>
        </w:rPr>
        <w:t>amalgamsanering</w:t>
      </w:r>
      <w:r w:rsidR="00455DD4" w:rsidRPr="00AA36C1">
        <w:rPr>
          <w:snapToGrid w:val="0"/>
        </w:rPr>
        <w:t>”</w:t>
      </w:r>
      <w:r w:rsidRPr="00AA36C1">
        <w:rPr>
          <w:snapToGrid w:val="0"/>
        </w:rPr>
        <w:t>. Inte i något fall ledde utredningarna som personalen gjorde på Amalgamenh</w:t>
      </w:r>
      <w:r w:rsidRPr="00AA36C1">
        <w:rPr>
          <w:snapToGrid w:val="0"/>
        </w:rPr>
        <w:t>e</w:t>
      </w:r>
      <w:r w:rsidRPr="00AA36C1">
        <w:rPr>
          <w:snapToGrid w:val="0"/>
        </w:rPr>
        <w:t>ten fram till att man ansåg att patientens hälsotillstånd kunde bero på något annat än att patienten är allergisk eller förgiftad av amalgam. Andra möjliga förklaringar till varför patienten led av till exempel trötthet, huvudvärd, yrsel eller en kombination av flera besvär analyserades aldrig.</w:t>
      </w:r>
    </w:p>
    <w:p w:rsidR="00E4157D" w:rsidRPr="00AA36C1" w:rsidRDefault="00E4157D" w:rsidP="00455DD4">
      <w:pPr>
        <w:pStyle w:val="Normaltindrag"/>
      </w:pPr>
      <w:r w:rsidRPr="00AA36C1">
        <w:t xml:space="preserve">Amalgamenheten fick sedan skarp kritik från Socialstyrelsen för en svag eller icke befintlig dokumentation samt tveksamma metoder. Avveckling skedde 2002 efter begäran från UU och SLU. </w:t>
      </w:r>
    </w:p>
    <w:p w:rsidR="00E4157D" w:rsidRPr="00AA36C1" w:rsidRDefault="00E4157D" w:rsidP="00455DD4">
      <w:pPr>
        <w:pStyle w:val="Normaltindrag"/>
      </w:pPr>
      <w:r w:rsidRPr="00AA36C1">
        <w:t>Regeringen gav i december 2002 15 miljoner kronor till Metallbiologiskt centrum</w:t>
      </w:r>
      <w:r w:rsidR="00455DD4" w:rsidRPr="00AA36C1">
        <w:t>, e</w:t>
      </w:r>
      <w:r w:rsidRPr="00AA36C1">
        <w:t xml:space="preserve">tt centrum som bildades av samma personer som tidigare ansvarade för Amalgamenheten. Detta beslut föregicks av </w:t>
      </w:r>
      <w:r w:rsidR="00455DD4" w:rsidRPr="00AA36C1">
        <w:t xml:space="preserve">Dentalmaterialutredningen </w:t>
      </w:r>
      <w:r w:rsidRPr="00AA36C1">
        <w:t xml:space="preserve">(SOU 2003:53) som blev mycket kraftigt kritiserad av en samlad expertis. </w:t>
      </w:r>
    </w:p>
    <w:p w:rsidR="00E4157D" w:rsidRPr="00AA36C1" w:rsidRDefault="00E4157D" w:rsidP="00455DD4">
      <w:pPr>
        <w:pStyle w:val="Normaltindrag"/>
      </w:pPr>
      <w:r w:rsidRPr="00AA36C1">
        <w:t>Under en längre tid har också skarp kritik riktats mot Metallbiologiskt cen</w:t>
      </w:r>
      <w:r w:rsidRPr="00AA36C1">
        <w:t>t</w:t>
      </w:r>
      <w:r w:rsidRPr="00AA36C1">
        <w:t>rum. I deras årsrapporter saknas förklaringsmodeller för olika samband me</w:t>
      </w:r>
      <w:r w:rsidRPr="00AA36C1">
        <w:t>l</w:t>
      </w:r>
      <w:r w:rsidRPr="00AA36C1">
        <w:t>lan upplevd hälsa och metallhalter i blodet som man anser sig ha hittat. Flera projekt är omöjliga att utvärdera eftersom det fattas objektiva analyser samt referensvärden och resultat. Andra redovisningar innehåller godtyckliga vä</w:t>
      </w:r>
      <w:r w:rsidRPr="00AA36C1">
        <w:t>r</w:t>
      </w:r>
      <w:r w:rsidRPr="00AA36C1">
        <w:t xml:space="preserve">den, och de försökspersoner som ingår i studierna är mycket knapphändigt </w:t>
      </w:r>
      <w:r w:rsidRPr="00AA36C1">
        <w:lastRenderedPageBreak/>
        <w:t>beskrivna.  Man spekulerar också i om oförmåga att utsöndra kvicksilver kan orsaka autism och inkluderar även den avfärdade hypotesen om att vaccin</w:t>
      </w:r>
      <w:r w:rsidRPr="00AA36C1">
        <w:t>a</w:t>
      </w:r>
      <w:r w:rsidRPr="00AA36C1">
        <w:t>tioner kan orsaka autism. Hemsidan för information är tom och inga fors</w:t>
      </w:r>
      <w:r w:rsidRPr="00AA36C1">
        <w:t>k</w:t>
      </w:r>
      <w:r w:rsidRPr="00AA36C1">
        <w:t>ningsresultat har presenterats. Listan på bristfällig dokumentation som mö</w:t>
      </w:r>
      <w:r w:rsidRPr="00AA36C1">
        <w:t>j</w:t>
      </w:r>
      <w:r w:rsidRPr="00AA36C1">
        <w:t>liggör utvärdering är mycket lång.</w:t>
      </w:r>
    </w:p>
    <w:p w:rsidR="00E4157D" w:rsidRPr="00AA36C1" w:rsidRDefault="00E4157D" w:rsidP="00455DD4">
      <w:pPr>
        <w:pStyle w:val="Normaltindrag"/>
      </w:pPr>
      <w:r w:rsidRPr="00AA36C1">
        <w:t>Regeringen har tidigare sagt att den lägger stor vikt vid att det fortfarande finns många människor som är oroliga för risker med amalgam som tandfyl</w:t>
      </w:r>
      <w:r w:rsidRPr="00AA36C1">
        <w:t>l</w:t>
      </w:r>
      <w:r w:rsidRPr="00AA36C1">
        <w:t>ningsmaterial eller som har eller upplever att de har symtom som kan relat</w:t>
      </w:r>
      <w:r w:rsidRPr="00AA36C1">
        <w:t>e</w:t>
      </w:r>
      <w:r w:rsidRPr="00AA36C1">
        <w:t xml:space="preserve">ras till amalgam och därför anser att det är viktigt att den utvärdering som har påbörjats av Metallbiologiskt centrum får slutföras. </w:t>
      </w:r>
    </w:p>
    <w:p w:rsidR="00E4157D" w:rsidRPr="00AA36C1" w:rsidRDefault="00E4157D" w:rsidP="00455DD4">
      <w:pPr>
        <w:pStyle w:val="Normaltindrag"/>
      </w:pPr>
      <w:r w:rsidRPr="00AA36C1">
        <w:t>Om man verkligen vill hjälpa dessa människor, och det förutsätter vi att det är regeringen</w:t>
      </w:r>
      <w:r w:rsidR="00455DD4" w:rsidRPr="00AA36C1">
        <w:t>s</w:t>
      </w:r>
      <w:r w:rsidRPr="00AA36C1">
        <w:t xml:space="preserve"> intention, borde man väl i första hand vända sig till dem som har bäst kunskap i ämnet, troligtvis de forskare som har rätt kompetens för detta. Hur kan man då välja några som inte längre får vara kvar på Upps</w:t>
      </w:r>
      <w:r w:rsidRPr="00AA36C1">
        <w:t>a</w:t>
      </w:r>
      <w:r w:rsidRPr="00AA36C1">
        <w:t>la unive</w:t>
      </w:r>
      <w:r w:rsidRPr="00AA36C1">
        <w:t>r</w:t>
      </w:r>
      <w:r w:rsidRPr="00AA36C1">
        <w:t>sitet? Hur kan man undvika de odontologiska fors</w:t>
      </w:r>
      <w:r w:rsidR="005D20A6" w:rsidRPr="00AA36C1">
        <w:t>kare som har lång erfare</w:t>
      </w:r>
      <w:r w:rsidR="005D20A6" w:rsidRPr="00AA36C1">
        <w:t>n</w:t>
      </w:r>
      <w:r w:rsidR="005D20A6" w:rsidRPr="00AA36C1">
        <w:t>het med bevisad</w:t>
      </w:r>
      <w:r w:rsidRPr="00AA36C1">
        <w:t xml:space="preserve"> internationell vetenskaplig kvalitet som finns på Umeå un</w:t>
      </w:r>
      <w:r w:rsidRPr="00AA36C1">
        <w:t>i</w:t>
      </w:r>
      <w:r w:rsidRPr="00AA36C1">
        <w:t>versitet och på odontologiska fakulteten</w:t>
      </w:r>
      <w:r w:rsidR="005D20A6" w:rsidRPr="00AA36C1">
        <w:t xml:space="preserve"> på</w:t>
      </w:r>
      <w:r w:rsidRPr="00AA36C1">
        <w:t xml:space="preserve"> Karolinska </w:t>
      </w:r>
      <w:r w:rsidR="00455DD4" w:rsidRPr="00AA36C1">
        <w:t>Institutet</w:t>
      </w:r>
      <w:r w:rsidRPr="00AA36C1">
        <w:t>? Hur kan man undvika de forskare som seriöst arbetar med ett nationellt b</w:t>
      </w:r>
      <w:r w:rsidRPr="00AA36C1">
        <w:t>i</w:t>
      </w:r>
      <w:r w:rsidRPr="00AA36C1">
        <w:t>verkningsr</w:t>
      </w:r>
      <w:r w:rsidRPr="00AA36C1">
        <w:t>e</w:t>
      </w:r>
      <w:r w:rsidRPr="00AA36C1">
        <w:t>gister avseende tandfyllningar?</w:t>
      </w:r>
    </w:p>
    <w:p w:rsidR="00E4157D" w:rsidRPr="00AA36C1" w:rsidRDefault="00E4157D" w:rsidP="00455DD4">
      <w:pPr>
        <w:pStyle w:val="Normaltindrag"/>
      </w:pPr>
      <w:r w:rsidRPr="00AA36C1">
        <w:t>Vi anser att det är hög tid att avsluta ett projekt som för övrigt aldrig borde ha fått starta. Våra offentliga medel avsatta för hälsovård och forskning ska användas till seriösa verksamheter. Den ytterst tveksamma verksamhet M</w:t>
      </w:r>
      <w:r w:rsidRPr="00AA36C1">
        <w:t>e</w:t>
      </w:r>
      <w:r w:rsidRPr="00AA36C1">
        <w:t>tallbiologiskt centrum bedriver faller inte inom den ramen.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5DD4" w:rsidRPr="00AA36C1">
        <w:tblPrEx>
          <w:tblCellMar>
            <w:top w:w="0" w:type="dxa"/>
            <w:bottom w:w="0" w:type="dxa"/>
          </w:tblCellMar>
        </w:tblPrEx>
        <w:trPr>
          <w:cantSplit/>
        </w:trPr>
        <w:tc>
          <w:tcPr>
            <w:tcW w:w="3046" w:type="dxa"/>
          </w:tcPr>
          <w:p w:rsidR="00455DD4" w:rsidRPr="00AA36C1" w:rsidRDefault="00455DD4" w:rsidP="00455DD4">
            <w:pPr>
              <w:pStyle w:val="UnderskriftDatum"/>
              <w:spacing w:before="240"/>
            </w:pPr>
            <w:r w:rsidRPr="00AA36C1">
              <w:t>Stockholm den 5 oktober 2005</w:t>
            </w:r>
          </w:p>
        </w:tc>
        <w:tc>
          <w:tcPr>
            <w:tcW w:w="3047" w:type="dxa"/>
          </w:tcPr>
          <w:p w:rsidR="00455DD4" w:rsidRPr="00AA36C1" w:rsidRDefault="00455DD4" w:rsidP="00455DD4">
            <w:pPr>
              <w:pStyle w:val="Underskrifter"/>
              <w:spacing w:before="240"/>
            </w:pPr>
          </w:p>
        </w:tc>
      </w:tr>
      <w:tr w:rsidR="00455DD4" w:rsidRPr="00AA36C1">
        <w:tblPrEx>
          <w:tblCellMar>
            <w:top w:w="0" w:type="dxa"/>
            <w:bottom w:w="0" w:type="dxa"/>
          </w:tblCellMar>
        </w:tblPrEx>
        <w:trPr>
          <w:cantSplit/>
        </w:trPr>
        <w:tc>
          <w:tcPr>
            <w:tcW w:w="3046" w:type="dxa"/>
          </w:tcPr>
          <w:p w:rsidR="00455DD4" w:rsidRPr="00AA36C1" w:rsidRDefault="00455DD4" w:rsidP="00455DD4">
            <w:pPr>
              <w:pStyle w:val="Underskrifter"/>
            </w:pPr>
            <w:r w:rsidRPr="00AA36C1">
              <w:t>Ewa Björling (m)</w:t>
            </w:r>
          </w:p>
        </w:tc>
        <w:tc>
          <w:tcPr>
            <w:tcW w:w="3047" w:type="dxa"/>
          </w:tcPr>
          <w:p w:rsidR="00455DD4" w:rsidRPr="00AA36C1" w:rsidRDefault="00455DD4" w:rsidP="00455DD4">
            <w:pPr>
              <w:pStyle w:val="Underskrifter"/>
            </w:pPr>
            <w:r w:rsidRPr="00AA36C1">
              <w:t>Göran Lindblad (m)</w:t>
            </w:r>
          </w:p>
        </w:tc>
      </w:tr>
    </w:tbl>
    <w:p w:rsidR="00E84F25" w:rsidRPr="00AA36C1" w:rsidRDefault="00E84F25" w:rsidP="00455DD4">
      <w:pPr>
        <w:pStyle w:val="Normaltindrag"/>
      </w:pPr>
    </w:p>
    <w:sectPr w:rsidR="00E84F25" w:rsidRPr="00AA36C1" w:rsidSect="00455D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497" w:rsidRPr="00AA36C1" w:rsidRDefault="00E04497">
      <w:r w:rsidRPr="00AA36C1">
        <w:separator/>
      </w:r>
    </w:p>
  </w:endnote>
  <w:endnote w:type="continuationSeparator" w:id="0">
    <w:p w:rsidR="00E04497" w:rsidRPr="00AA36C1" w:rsidRDefault="00E04497">
      <w:r w:rsidRPr="00AA36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4AA" w:rsidRPr="00AA36C1" w:rsidRDefault="00AA36C1" w:rsidP="00455DD4">
    <w:pPr>
      <w:pStyle w:val="Sidfot"/>
    </w:pPr>
    <w:r w:rsidRPr="00AA36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240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DD4" w:rsidRDefault="00455D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DD4" w:rsidRDefault="00455D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0A6" w:rsidRPr="00AA36C1" w:rsidRDefault="00AA36C1" w:rsidP="00455DD4">
    <w:pPr>
      <w:pStyle w:val="Sidfot"/>
    </w:pPr>
    <w:r w:rsidRPr="00AA36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830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DD4" w:rsidRDefault="00455D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DD4" w:rsidRDefault="00455D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0A6" w:rsidRPr="00AA36C1" w:rsidRDefault="00AA36C1" w:rsidP="00455DD4">
    <w:pPr>
      <w:pStyle w:val="Sidfot"/>
    </w:pPr>
    <w:r w:rsidRPr="00AA36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11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DD4" w:rsidRDefault="00455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DD4" w:rsidRDefault="00455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497" w:rsidRPr="00AA36C1" w:rsidRDefault="00E04497">
      <w:r w:rsidRPr="00AA36C1">
        <w:separator/>
      </w:r>
    </w:p>
  </w:footnote>
  <w:footnote w:type="continuationSeparator" w:id="0">
    <w:p w:rsidR="00E04497" w:rsidRPr="00AA36C1" w:rsidRDefault="00E04497">
      <w:r w:rsidRPr="00AA36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4AA" w:rsidRPr="00AA36C1" w:rsidRDefault="00AA36C1" w:rsidP="00455DD4">
    <w:pPr>
      <w:pStyle w:val="Sidhuvud"/>
    </w:pPr>
    <w:r w:rsidRPr="00AA36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985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DD4" w:rsidRDefault="00455D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DD4" w:rsidRDefault="00455D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0A6" w:rsidRPr="00AA36C1" w:rsidRDefault="00AA36C1" w:rsidP="00455DD4">
    <w:pPr>
      <w:pStyle w:val="Sidhuvud"/>
    </w:pPr>
    <w:r w:rsidRPr="00AA36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820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DD4" w:rsidRDefault="00455D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DD4" w:rsidRDefault="00455D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DD4" w:rsidRPr="00AA36C1" w:rsidRDefault="00455DD4">
    <w:pPr>
      <w:pStyle w:val="FSHNormal"/>
      <w:tabs>
        <w:tab w:val="right" w:pos="5840"/>
      </w:tabs>
    </w:pPr>
    <w:r w:rsidRPr="00AA36C1">
      <w:br/>
    </w:r>
    <w:r w:rsidRPr="00AA36C1">
      <w:fldChar w:fldCharType="begin" w:fldLock="1"/>
    </w:r>
    <w:r w:rsidRPr="00AA36C1">
      <w:instrText xml:space="preserve"> DOCPROPERTY</w:instrText>
    </w:r>
    <w:r w:rsidRPr="00AA36C1">
      <w:rPr>
        <w:sz w:val="18"/>
      </w:rPr>
      <w:instrText xml:space="preserve"> "YearUser" *\charformat </w:instrText>
    </w:r>
    <w:r w:rsidRPr="00AA36C1">
      <w:fldChar w:fldCharType="separate"/>
    </w:r>
    <w:r w:rsidRPr="00AA36C1">
      <w:t>2005/06</w:t>
    </w:r>
    <w:r w:rsidRPr="00AA36C1">
      <w:fldChar w:fldCharType="end"/>
    </w:r>
    <w:r w:rsidRPr="00AA36C1">
      <w:t xml:space="preserve"> </w:t>
    </w:r>
    <w:r w:rsidRPr="00AA36C1">
      <w:tab/>
      <w:t xml:space="preserve">mnr: </w:t>
    </w:r>
    <w:r w:rsidRPr="00AA36C1">
      <w:fldChar w:fldCharType="begin" w:fldLock="1"/>
    </w:r>
    <w:r w:rsidRPr="00AA36C1">
      <w:instrText xml:space="preserve"> DOCPROPERTY</w:instrText>
    </w:r>
    <w:r w:rsidRPr="00AA36C1">
      <w:rPr>
        <w:sz w:val="18"/>
      </w:rPr>
      <w:instrText xml:space="preserve"> "Motionsnummer" *\charformat </w:instrText>
    </w:r>
    <w:r w:rsidRPr="00AA36C1">
      <w:fldChar w:fldCharType="separate"/>
    </w:r>
    <w:r w:rsidRPr="00AA36C1">
      <w:t>So651</w:t>
    </w:r>
    <w:r w:rsidRPr="00AA36C1">
      <w:fldChar w:fldCharType="end"/>
    </w:r>
    <w:r w:rsidRPr="00AA36C1">
      <w:br/>
    </w:r>
    <w:r w:rsidRPr="00AA36C1">
      <w:fldChar w:fldCharType="begin" w:fldLock="1"/>
    </w:r>
    <w:r w:rsidRPr="00AA36C1">
      <w:instrText xml:space="preserve"> DOCPROPERTY</w:instrText>
    </w:r>
    <w:r w:rsidRPr="00AA36C1">
      <w:rPr>
        <w:sz w:val="18"/>
      </w:rPr>
      <w:instrText xml:space="preserve"> "Samling" *\charformat </w:instrText>
    </w:r>
    <w:r w:rsidRPr="00AA36C1">
      <w:fldChar w:fldCharType="end"/>
    </w:r>
    <w:r w:rsidRPr="00AA36C1">
      <w:tab/>
      <w:t xml:space="preserve">pnr: </w:t>
    </w:r>
    <w:r w:rsidRPr="00AA36C1">
      <w:fldChar w:fldCharType="begin" w:fldLock="1"/>
    </w:r>
    <w:r w:rsidRPr="00AA36C1">
      <w:instrText xml:space="preserve"> DOCPROPERTY</w:instrText>
    </w:r>
    <w:r w:rsidRPr="00AA36C1">
      <w:rPr>
        <w:sz w:val="18"/>
      </w:rPr>
      <w:instrText xml:space="preserve"> "Partinummer" *\charformat </w:instrText>
    </w:r>
    <w:r w:rsidRPr="00AA36C1">
      <w:fldChar w:fldCharType="separate"/>
    </w:r>
    <w:r w:rsidRPr="00AA36C1">
      <w:t>m1680</w:t>
    </w:r>
    <w:r w:rsidRPr="00AA36C1">
      <w:fldChar w:fldCharType="end"/>
    </w:r>
  </w:p>
  <w:p w:rsidR="00455DD4" w:rsidRPr="00AA36C1" w:rsidRDefault="00455DD4">
    <w:pPr>
      <w:pStyle w:val="FSHRub1"/>
    </w:pPr>
    <w:r w:rsidRPr="00AA36C1">
      <w:t>Motion till riksdagen</w:t>
    </w:r>
    <w:r w:rsidRPr="00AA36C1">
      <w:br/>
    </w:r>
    <w:r w:rsidRPr="00AA36C1">
      <w:fldChar w:fldCharType="begin" w:fldLock="1"/>
    </w:r>
    <w:r w:rsidRPr="00AA36C1">
      <w:instrText xml:space="preserve"> DOCPROPERTY "YearUser" *\charformat </w:instrText>
    </w:r>
    <w:r w:rsidRPr="00AA36C1">
      <w:fldChar w:fldCharType="separate"/>
    </w:r>
    <w:r w:rsidRPr="00AA36C1">
      <w:t>2005/06</w:t>
    </w:r>
    <w:r w:rsidRPr="00AA36C1">
      <w:fldChar w:fldCharType="end"/>
    </w:r>
    <w:r w:rsidRPr="00AA36C1">
      <w:t>:</w:t>
    </w:r>
    <w:r w:rsidRPr="00AA36C1">
      <w:fldChar w:fldCharType="begin" w:fldLock="1"/>
    </w:r>
    <w:r w:rsidRPr="00AA36C1">
      <w:instrText xml:space="preserve"> DOCPROPERTY "Motionsnummer" *\charformat </w:instrText>
    </w:r>
    <w:r w:rsidRPr="00AA36C1">
      <w:fldChar w:fldCharType="separate"/>
    </w:r>
    <w:r w:rsidRPr="00AA36C1">
      <w:t>So651</w:t>
    </w:r>
    <w:r w:rsidRPr="00AA36C1">
      <w:fldChar w:fldCharType="end"/>
    </w:r>
  </w:p>
  <w:p w:rsidR="00455DD4" w:rsidRPr="00AA36C1" w:rsidRDefault="00455DD4">
    <w:pPr>
      <w:pStyle w:val="FSHNormalS5"/>
    </w:pPr>
    <w:r w:rsidRPr="00AA36C1">
      <w:fldChar w:fldCharType="begin" w:fldLock="1"/>
    </w:r>
    <w:r w:rsidRPr="00AA36C1">
      <w:instrText xml:space="preserve"> DOCPROPERTY "MotionarText" *\charformat </w:instrText>
    </w:r>
    <w:r w:rsidRPr="00AA36C1">
      <w:fldChar w:fldCharType="separate"/>
    </w:r>
    <w:r w:rsidRPr="00AA36C1">
      <w:t>av Ewa Björling och Göran Lindblad (m)</w:t>
    </w:r>
    <w:r w:rsidRPr="00AA36C1">
      <w:fldChar w:fldCharType="end"/>
    </w:r>
    <w:r w:rsidRPr="00AA36C1">
      <w:br/>
    </w:r>
    <w:r w:rsidRPr="00AA36C1">
      <w:fldChar w:fldCharType="begin" w:fldLock="1"/>
    </w:r>
    <w:r w:rsidRPr="00AA36C1">
      <w:instrText xml:space="preserve"> DOCPROPERTY "SvarFrasKort" *\charformat </w:instrText>
    </w:r>
    <w:r w:rsidRPr="00AA36C1">
      <w:fldChar w:fldCharType="end"/>
    </w:r>
  </w:p>
  <w:p w:rsidR="00455DD4" w:rsidRPr="00AA36C1" w:rsidRDefault="00455DD4">
    <w:pPr>
      <w:pStyle w:val="FSHTitel"/>
    </w:pPr>
    <w:r w:rsidRPr="00AA36C1">
      <w:fldChar w:fldCharType="begin" w:fldLock="1"/>
    </w:r>
    <w:r w:rsidRPr="00AA36C1">
      <w:instrText xml:space="preserve"> DOCPROPERTY</w:instrText>
    </w:r>
    <w:r w:rsidRPr="00AA36C1">
      <w:rPr>
        <w:sz w:val="18"/>
      </w:rPr>
      <w:instrText xml:space="preserve"> "RubrikSvar" *\charformat </w:instrText>
    </w:r>
    <w:r w:rsidRPr="00AA36C1">
      <w:fldChar w:fldCharType="separate"/>
    </w:r>
    <w:r w:rsidRPr="00AA36C1">
      <w:t>Metallbiologiskt centrum</w:t>
    </w:r>
    <w:r w:rsidRPr="00AA36C1">
      <w:fldChar w:fldCharType="end"/>
    </w:r>
  </w:p>
  <w:p w:rsidR="00455DD4" w:rsidRPr="00AA36C1" w:rsidRDefault="00455DD4" w:rsidP="00455D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AB1D60"/>
    <w:multiLevelType w:val="hybridMultilevel"/>
    <w:tmpl w:val="42CAC3E8"/>
    <w:lvl w:ilvl="0" w:tplc="16DC7B9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E765DB"/>
    <w:multiLevelType w:val="multilevel"/>
    <w:tmpl w:val="2BDCDD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A45712B"/>
    <w:multiLevelType w:val="hybridMultilevel"/>
    <w:tmpl w:val="B4BAE6E6"/>
    <w:lvl w:ilvl="0" w:tplc="E4CC0D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5346091">
    <w:abstractNumId w:val="14"/>
  </w:num>
  <w:num w:numId="2" w16cid:durableId="46346320">
    <w:abstractNumId w:val="10"/>
  </w:num>
  <w:num w:numId="3" w16cid:durableId="867834803">
    <w:abstractNumId w:val="11"/>
  </w:num>
  <w:num w:numId="4" w16cid:durableId="1614629824">
    <w:abstractNumId w:val="12"/>
  </w:num>
  <w:num w:numId="5" w16cid:durableId="1128858341">
    <w:abstractNumId w:val="8"/>
  </w:num>
  <w:num w:numId="6" w16cid:durableId="1263949936">
    <w:abstractNumId w:val="3"/>
  </w:num>
  <w:num w:numId="7" w16cid:durableId="2079668265">
    <w:abstractNumId w:val="2"/>
  </w:num>
  <w:num w:numId="8" w16cid:durableId="1044719857">
    <w:abstractNumId w:val="1"/>
  </w:num>
  <w:num w:numId="9" w16cid:durableId="1840657262">
    <w:abstractNumId w:val="0"/>
  </w:num>
  <w:num w:numId="10" w16cid:durableId="820510755">
    <w:abstractNumId w:val="9"/>
  </w:num>
  <w:num w:numId="11" w16cid:durableId="2006470535">
    <w:abstractNumId w:val="7"/>
  </w:num>
  <w:num w:numId="12" w16cid:durableId="1054427925">
    <w:abstractNumId w:val="6"/>
  </w:num>
  <w:num w:numId="13" w16cid:durableId="649552414">
    <w:abstractNumId w:val="5"/>
  </w:num>
  <w:num w:numId="14" w16cid:durableId="1788809786">
    <w:abstractNumId w:val="4"/>
  </w:num>
  <w:num w:numId="15" w16cid:durableId="2139252674">
    <w:abstractNumId w:val="15"/>
  </w:num>
  <w:num w:numId="16" w16cid:durableId="1281032682">
    <w:abstractNumId w:val="13"/>
  </w:num>
  <w:num w:numId="17" w16cid:durableId="6771926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E4157D"/>
    <w:rsid w:val="0004381F"/>
    <w:rsid w:val="00064BC3"/>
    <w:rsid w:val="00066775"/>
    <w:rsid w:val="00072FB9"/>
    <w:rsid w:val="00100531"/>
    <w:rsid w:val="00201DFB"/>
    <w:rsid w:val="00204A63"/>
    <w:rsid w:val="00212FF1"/>
    <w:rsid w:val="00230193"/>
    <w:rsid w:val="0025068A"/>
    <w:rsid w:val="002818D3"/>
    <w:rsid w:val="002D11A8"/>
    <w:rsid w:val="00445271"/>
    <w:rsid w:val="00455DD4"/>
    <w:rsid w:val="004A0504"/>
    <w:rsid w:val="004E38D9"/>
    <w:rsid w:val="005B145B"/>
    <w:rsid w:val="005D20A6"/>
    <w:rsid w:val="006654AA"/>
    <w:rsid w:val="006969D0"/>
    <w:rsid w:val="00740D6D"/>
    <w:rsid w:val="00794149"/>
    <w:rsid w:val="007B67A7"/>
    <w:rsid w:val="007C6092"/>
    <w:rsid w:val="00A053C6"/>
    <w:rsid w:val="00AA36C1"/>
    <w:rsid w:val="00B13BF0"/>
    <w:rsid w:val="00B45A19"/>
    <w:rsid w:val="00BF543C"/>
    <w:rsid w:val="00C1285C"/>
    <w:rsid w:val="00C27B7D"/>
    <w:rsid w:val="00CF7A43"/>
    <w:rsid w:val="00D1174F"/>
    <w:rsid w:val="00DC6C70"/>
    <w:rsid w:val="00E04497"/>
    <w:rsid w:val="00E22893"/>
    <w:rsid w:val="00E360DE"/>
    <w:rsid w:val="00E4157D"/>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FFB93B-FE53-48A9-80A1-D92CCDF4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55DD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55DD4"/>
    <w:pPr>
      <w:spacing w:before="500" w:line="250" w:lineRule="exact"/>
      <w:outlineLvl w:val="1"/>
    </w:pPr>
    <w:rPr>
      <w:sz w:val="27"/>
    </w:rPr>
  </w:style>
  <w:style w:type="paragraph" w:styleId="Rubrik3">
    <w:name w:val="heading 3"/>
    <w:aliases w:val="Mellanrubrik"/>
    <w:basedOn w:val="Rubrik2"/>
    <w:next w:val="Normal"/>
    <w:qFormat/>
    <w:rsid w:val="00455DD4"/>
    <w:pPr>
      <w:spacing w:before="250" w:after="0"/>
      <w:outlineLvl w:val="2"/>
    </w:pPr>
    <w:rPr>
      <w:b/>
      <w:sz w:val="21"/>
    </w:rPr>
  </w:style>
  <w:style w:type="paragraph" w:styleId="Rubrik4">
    <w:name w:val="heading 4"/>
    <w:aliases w:val="KursivRubrik"/>
    <w:basedOn w:val="Rubrik3"/>
    <w:next w:val="Normal"/>
    <w:qFormat/>
    <w:rsid w:val="00455DD4"/>
    <w:pPr>
      <w:outlineLvl w:val="3"/>
    </w:pPr>
    <w:rPr>
      <w:b w:val="0"/>
      <w:i/>
    </w:rPr>
  </w:style>
  <w:style w:type="paragraph" w:styleId="Rubrik5">
    <w:name w:val="heading 5"/>
    <w:aliases w:val="PackadFetRubrik,PackadKursivRubrik"/>
    <w:basedOn w:val="Rubrik4"/>
    <w:next w:val="Normal"/>
    <w:qFormat/>
    <w:rsid w:val="00455DD4"/>
    <w:pPr>
      <w:tabs>
        <w:tab w:val="clear" w:pos="1021"/>
      </w:tabs>
      <w:spacing w:before="125"/>
      <w:outlineLvl w:val="4"/>
    </w:pPr>
    <w:rPr>
      <w:i w:val="0"/>
      <w:sz w:val="19"/>
    </w:rPr>
  </w:style>
  <w:style w:type="paragraph" w:styleId="Rubrik6">
    <w:name w:val="heading 6"/>
    <w:basedOn w:val="Rubrik5"/>
    <w:next w:val="Normal"/>
    <w:qFormat/>
    <w:rsid w:val="00455DD4"/>
    <w:pPr>
      <w:spacing w:before="50" w:line="200" w:lineRule="exact"/>
      <w:outlineLvl w:val="5"/>
    </w:pPr>
    <w:rPr>
      <w:caps/>
      <w:sz w:val="14"/>
    </w:rPr>
  </w:style>
  <w:style w:type="paragraph" w:styleId="Rubrik7">
    <w:name w:val="heading 7"/>
    <w:basedOn w:val="Rubrik6"/>
    <w:next w:val="Normal"/>
    <w:qFormat/>
    <w:rsid w:val="00455DD4"/>
    <w:pPr>
      <w:spacing w:before="0"/>
      <w:outlineLvl w:val="6"/>
    </w:pPr>
  </w:style>
  <w:style w:type="paragraph" w:styleId="Rubrik8">
    <w:name w:val="heading 8"/>
    <w:basedOn w:val="Rubrik7"/>
    <w:next w:val="Normal"/>
    <w:qFormat/>
    <w:rsid w:val="00455DD4"/>
    <w:pPr>
      <w:outlineLvl w:val="7"/>
    </w:pPr>
  </w:style>
  <w:style w:type="paragraph" w:styleId="Rubrik9">
    <w:name w:val="heading 9"/>
    <w:basedOn w:val="Rubrik8"/>
    <w:next w:val="Normal"/>
    <w:qFormat/>
    <w:rsid w:val="00455DD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E4157D"/>
    <w:pPr>
      <w:spacing w:before="240" w:line="240" w:lineRule="auto"/>
    </w:pPr>
    <w:rPr>
      <w:sz w:val="32"/>
    </w:rPr>
  </w:style>
  <w:style w:type="paragraph" w:styleId="Ballongtext">
    <w:name w:val="Balloon Text"/>
    <w:basedOn w:val="Normal"/>
    <w:semiHidden/>
    <w:rsid w:val="00E4157D"/>
    <w:rPr>
      <w:rFonts w:ascii="Tahoma" w:hAnsi="Tahoma" w:cs="Tahoma"/>
      <w:sz w:val="16"/>
      <w:szCs w:val="16"/>
    </w:rPr>
  </w:style>
  <w:style w:type="paragraph" w:customStyle="1" w:styleId="Hemstlrubrik">
    <w:name w:val="Hemstl_rubrik"/>
    <w:basedOn w:val="Rubrik1"/>
    <w:next w:val="Normal"/>
    <w:rsid w:val="00455DD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654A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525</Words>
  <Characters>3117</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So651</vt:lpstr>
    </vt:vector>
  </TitlesOfParts>
  <Company>Riksdagen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So651</dc:title>
  <dc:subject>So651</dc:subject>
  <dc:creator>Riksdagen</dc:creator>
  <cp:keywords>Riksdagen</cp:keywords>
  <dc:description/>
  <cp:lastModifiedBy>Lars Brink</cp:lastModifiedBy>
  <cp:revision>2</cp:revision>
  <cp:lastPrinted>2005-12-15T17:11:00Z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Metallbiologiskt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Metallbiologiskt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Björling och Göran Lindblad (m)</vt:lpwstr>
  </property>
  <property fmtid="{D5CDD505-2E9C-101B-9397-08002B2CF9AE}" pid="26" name="MotionarLista">
    <vt:lpwstr>Björling, Ewa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So651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mychele.ostman@riksdagen.se</vt:lpwstr>
  </property>
  <property fmtid="{D5CDD505-2E9C-101B-9397-08002B2CF9AE}" pid="45" name="ReservUID">
    <vt:lpwstr>anna sund</vt:lpwstr>
  </property>
  <property fmtid="{D5CDD505-2E9C-101B-9397-08002B2CF9AE}" pid="46" name="MotionID">
    <vt:lpwstr>20052006000000000109000016800069</vt:lpwstr>
  </property>
  <property fmtid="{D5CDD505-2E9C-101B-9397-08002B2CF9AE}" pid="47" name="datum">
    <vt:lpwstr>051005</vt:lpwstr>
  </property>
  <property fmtid="{D5CDD505-2E9C-101B-9397-08002B2CF9AE}" pid="48" name="avsändar-e-post">
    <vt:lpwstr>mychele.ostman@riksdagen.se</vt:lpwstr>
  </property>
  <property fmtid="{D5CDD505-2E9C-101B-9397-08002B2CF9AE}" pid="49" name="id">
    <vt:lpwstr>20052006000000000109000016800069</vt:lpwstr>
  </property>
  <property fmtid="{D5CDD505-2E9C-101B-9397-08002B2CF9AE}" pid="50" name="nummer">
    <vt:lpwstr>651</vt:lpwstr>
  </property>
  <property fmtid="{D5CDD505-2E9C-101B-9397-08002B2CF9AE}" pid="51" name="utskottsbeteckning">
    <vt:lpwstr>So</vt:lpwstr>
  </property>
</Properties>
</file>