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7712D8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7712D8">
        <w:tc>
          <w:tcPr>
            <w:tcW w:w="9141" w:type="dxa"/>
          </w:tcPr>
          <w:p w:rsidR="00177FF8" w:rsidRPr="007712D8" w:rsidRDefault="00177FF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RIKSDAGEN</w:t>
            </w:r>
          </w:p>
          <w:p w:rsidR="00177FF8" w:rsidRPr="007712D8" w:rsidRDefault="00177FF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7712D8" w:rsidRDefault="00177FF8">
      <w:pPr>
        <w:rPr>
          <w:sz w:val="22"/>
          <w:szCs w:val="22"/>
        </w:rPr>
      </w:pPr>
    </w:p>
    <w:p w:rsidR="00177FF8" w:rsidRPr="007712D8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7712D8">
        <w:trPr>
          <w:cantSplit/>
          <w:trHeight w:val="742"/>
        </w:trPr>
        <w:tc>
          <w:tcPr>
            <w:tcW w:w="1985" w:type="dxa"/>
          </w:tcPr>
          <w:p w:rsidR="00177FF8" w:rsidRPr="007712D8" w:rsidRDefault="00177FF8">
            <w:pPr>
              <w:rPr>
                <w:b/>
                <w:sz w:val="22"/>
                <w:szCs w:val="22"/>
              </w:rPr>
            </w:pPr>
            <w:r w:rsidRPr="007712D8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7712D8" w:rsidRDefault="00626575">
            <w:pPr>
              <w:rPr>
                <w:b/>
                <w:sz w:val="22"/>
                <w:szCs w:val="22"/>
              </w:rPr>
            </w:pPr>
            <w:r w:rsidRPr="007712D8">
              <w:rPr>
                <w:b/>
                <w:sz w:val="22"/>
                <w:szCs w:val="22"/>
              </w:rPr>
              <w:t>UTSKOTTSSAMMANTRÄDE 201</w:t>
            </w:r>
            <w:r w:rsidR="008A28BD" w:rsidRPr="007712D8">
              <w:rPr>
                <w:b/>
                <w:sz w:val="22"/>
                <w:szCs w:val="22"/>
              </w:rPr>
              <w:t>7</w:t>
            </w:r>
            <w:r w:rsidR="0003479D" w:rsidRPr="007712D8">
              <w:rPr>
                <w:b/>
                <w:sz w:val="22"/>
                <w:szCs w:val="22"/>
              </w:rPr>
              <w:t>/1</w:t>
            </w:r>
            <w:r w:rsidR="008A28BD" w:rsidRPr="007712D8">
              <w:rPr>
                <w:b/>
                <w:sz w:val="22"/>
                <w:szCs w:val="22"/>
              </w:rPr>
              <w:t>8</w:t>
            </w:r>
            <w:r w:rsidR="0003479D" w:rsidRPr="007712D8">
              <w:rPr>
                <w:b/>
                <w:sz w:val="22"/>
                <w:szCs w:val="22"/>
              </w:rPr>
              <w:t>:</w:t>
            </w:r>
            <w:r w:rsidR="00375A10" w:rsidRPr="007712D8">
              <w:rPr>
                <w:b/>
                <w:sz w:val="22"/>
                <w:szCs w:val="22"/>
              </w:rPr>
              <w:t>32</w:t>
            </w:r>
          </w:p>
          <w:p w:rsidR="00177FF8" w:rsidRPr="007712D8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7712D8">
        <w:tc>
          <w:tcPr>
            <w:tcW w:w="1985" w:type="dxa"/>
          </w:tcPr>
          <w:p w:rsidR="00177FF8" w:rsidRPr="007712D8" w:rsidRDefault="00177FF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7712D8" w:rsidRDefault="00626575" w:rsidP="00375A10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201</w:t>
            </w:r>
            <w:r w:rsidR="004E0E27" w:rsidRPr="007712D8">
              <w:rPr>
                <w:sz w:val="22"/>
                <w:szCs w:val="22"/>
              </w:rPr>
              <w:t>8</w:t>
            </w:r>
            <w:r w:rsidR="008C2D5B" w:rsidRPr="007712D8">
              <w:rPr>
                <w:sz w:val="22"/>
                <w:szCs w:val="22"/>
              </w:rPr>
              <w:t>-</w:t>
            </w:r>
            <w:r w:rsidR="00375A10" w:rsidRPr="007712D8">
              <w:rPr>
                <w:sz w:val="22"/>
                <w:szCs w:val="22"/>
              </w:rPr>
              <w:t>05</w:t>
            </w:r>
            <w:r w:rsidR="009F1689" w:rsidRPr="007712D8">
              <w:rPr>
                <w:sz w:val="22"/>
                <w:szCs w:val="22"/>
              </w:rPr>
              <w:t>-</w:t>
            </w:r>
            <w:r w:rsidR="00375A10" w:rsidRPr="007712D8">
              <w:rPr>
                <w:sz w:val="22"/>
                <w:szCs w:val="22"/>
              </w:rPr>
              <w:t>17</w:t>
            </w:r>
          </w:p>
        </w:tc>
      </w:tr>
      <w:tr w:rsidR="00177FF8" w:rsidRPr="007712D8">
        <w:tc>
          <w:tcPr>
            <w:tcW w:w="1985" w:type="dxa"/>
          </w:tcPr>
          <w:p w:rsidR="00177FF8" w:rsidRPr="007712D8" w:rsidRDefault="00177FF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7712D8" w:rsidRDefault="00375A10" w:rsidP="00231475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10</w:t>
            </w:r>
            <w:r w:rsidR="00B54A57" w:rsidRPr="007712D8">
              <w:rPr>
                <w:sz w:val="22"/>
                <w:szCs w:val="22"/>
              </w:rPr>
              <w:t>.</w:t>
            </w:r>
            <w:r w:rsidR="0021176A" w:rsidRPr="007712D8">
              <w:rPr>
                <w:sz w:val="22"/>
                <w:szCs w:val="22"/>
              </w:rPr>
              <w:t>0</w:t>
            </w:r>
            <w:r w:rsidR="00B5691D" w:rsidRPr="007712D8">
              <w:rPr>
                <w:sz w:val="22"/>
                <w:szCs w:val="22"/>
              </w:rPr>
              <w:t>0</w:t>
            </w:r>
            <w:r w:rsidR="00762508" w:rsidRPr="007712D8">
              <w:rPr>
                <w:sz w:val="22"/>
                <w:szCs w:val="22"/>
              </w:rPr>
              <w:t xml:space="preserve"> </w:t>
            </w:r>
            <w:r w:rsidR="00302EBE" w:rsidRPr="007712D8">
              <w:rPr>
                <w:sz w:val="22"/>
                <w:szCs w:val="22"/>
              </w:rPr>
              <w:t>–</w:t>
            </w:r>
            <w:r w:rsidR="00DA5AAC" w:rsidRPr="007712D8">
              <w:rPr>
                <w:sz w:val="22"/>
                <w:szCs w:val="22"/>
              </w:rPr>
              <w:t xml:space="preserve"> </w:t>
            </w:r>
            <w:r w:rsidR="00762508" w:rsidRPr="007712D8">
              <w:rPr>
                <w:sz w:val="22"/>
                <w:szCs w:val="22"/>
              </w:rPr>
              <w:t xml:space="preserve"> </w:t>
            </w:r>
            <w:r w:rsidR="00F63487">
              <w:rPr>
                <w:sz w:val="22"/>
                <w:szCs w:val="22"/>
              </w:rPr>
              <w:t>10.15</w:t>
            </w:r>
          </w:p>
        </w:tc>
      </w:tr>
      <w:tr w:rsidR="00177FF8" w:rsidRPr="007712D8">
        <w:tc>
          <w:tcPr>
            <w:tcW w:w="1985" w:type="dxa"/>
          </w:tcPr>
          <w:p w:rsidR="00177FF8" w:rsidRPr="007712D8" w:rsidRDefault="00177FF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7712D8" w:rsidRDefault="00177FF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Se bilaga 1</w:t>
            </w:r>
          </w:p>
        </w:tc>
      </w:tr>
    </w:tbl>
    <w:p w:rsidR="00177FF8" w:rsidRPr="007712D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7712D8" w:rsidTr="002241EF">
        <w:tc>
          <w:tcPr>
            <w:tcW w:w="567" w:type="dxa"/>
          </w:tcPr>
          <w:p w:rsidR="00177FF8" w:rsidRPr="007712D8" w:rsidRDefault="00616A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BB43D2" w:rsidRDefault="00BB43D2" w:rsidP="009222A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Ny suppleant och ny extra föredragande</w:t>
            </w:r>
          </w:p>
          <w:p w:rsidR="00BB43D2" w:rsidRDefault="00BB43D2" w:rsidP="009222A6">
            <w:pPr>
              <w:rPr>
                <w:b/>
                <w:snapToGrid w:val="0"/>
                <w:sz w:val="22"/>
                <w:szCs w:val="22"/>
              </w:rPr>
            </w:pPr>
          </w:p>
          <w:p w:rsidR="007712D8" w:rsidRPr="007712D8" w:rsidRDefault="00BB43D2" w:rsidP="00BB43D2">
            <w:pPr>
              <w:rPr>
                <w:snapToGrid w:val="0"/>
                <w:sz w:val="22"/>
                <w:szCs w:val="22"/>
              </w:rPr>
            </w:pPr>
            <w:r w:rsidRPr="00254479">
              <w:rPr>
                <w:snapToGrid w:val="0"/>
                <w:sz w:val="22"/>
                <w:szCs w:val="22"/>
              </w:rPr>
              <w:t xml:space="preserve">Ordförande </w:t>
            </w:r>
            <w:r>
              <w:rPr>
                <w:snapToGrid w:val="0"/>
                <w:sz w:val="22"/>
                <w:szCs w:val="22"/>
              </w:rPr>
              <w:t>välkomn</w:t>
            </w:r>
            <w:r w:rsidRPr="00254479">
              <w:rPr>
                <w:snapToGrid w:val="0"/>
                <w:sz w:val="22"/>
                <w:szCs w:val="22"/>
              </w:rPr>
              <w:t xml:space="preserve">ade </w:t>
            </w:r>
            <w:r>
              <w:rPr>
                <w:snapToGrid w:val="0"/>
                <w:sz w:val="22"/>
                <w:szCs w:val="22"/>
              </w:rPr>
              <w:t>Magnus Manhammar (S) till sitt första sammanträde som suppleant i utskottet och Madeleine Gabrielson som extra föredragande i betänkandet om klimatpolitik.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616A30" w:rsidRPr="007712D8" w:rsidTr="002241EF">
        <w:tc>
          <w:tcPr>
            <w:tcW w:w="567" w:type="dxa"/>
          </w:tcPr>
          <w:p w:rsidR="00616A30" w:rsidRPr="007712D8" w:rsidRDefault="00616A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12D8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616A30" w:rsidRDefault="00616A30" w:rsidP="00616A3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12D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Vårändringsbudget för 2018</w:t>
            </w:r>
          </w:p>
          <w:p w:rsidR="00432F1F" w:rsidRDefault="00432F1F" w:rsidP="00616A3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  <w:r w:rsidRPr="00F17632">
              <w:rPr>
                <w:sz w:val="22"/>
                <w:szCs w:val="22"/>
              </w:rPr>
              <w:t xml:space="preserve">Utskottet behandlade fråga om yttrande till finansutskottet över proposition 2017/18:99 vad avser förslagspunkterna 19 –23, 28 och 29 samt motion 2017/18:4163 (SD) yrkande 1 i berörd del. </w:t>
            </w: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  <w:r w:rsidRPr="00F17632">
              <w:rPr>
                <w:sz w:val="22"/>
                <w:szCs w:val="22"/>
              </w:rPr>
              <w:t xml:space="preserve">Utskottet beslutade att yttra sig genom följande protokollsanteckning. </w:t>
            </w: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  <w:r w:rsidRPr="00F17632">
              <w:rPr>
                <w:sz w:val="22"/>
                <w:szCs w:val="22"/>
              </w:rPr>
              <w:t xml:space="preserve">Utskottet tillstyrker det förslag till vårändringsbudget som lagts fram i proposition 2017/18:99 vad avser förslagspunkterna 19 –23, 28 och 29 samt avstyrker motion 2017/18:4163 (SD) yrkande 1 i berörd del. </w:t>
            </w: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  <w:r w:rsidRPr="00F17632">
              <w:rPr>
                <w:sz w:val="22"/>
                <w:szCs w:val="22"/>
              </w:rPr>
              <w:t xml:space="preserve">Följande avvikande mening anmäldes mot beslutet. SD-ledamöterna tillstyrker motion 2017/18:4163 (SD) yrkande 1 i berörd del och avstyrker proposition 2017/18:99 i berörd del. </w:t>
            </w: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  <w:r w:rsidRPr="00F17632">
              <w:rPr>
                <w:sz w:val="22"/>
                <w:szCs w:val="22"/>
              </w:rPr>
              <w:t>M-, C-, L- och KD-ledamöterna deltar inte i beslutet.</w:t>
            </w: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</w:p>
          <w:p w:rsidR="003372F8" w:rsidRPr="00F17632" w:rsidRDefault="003372F8" w:rsidP="003372F8">
            <w:pPr>
              <w:rPr>
                <w:sz w:val="22"/>
                <w:szCs w:val="22"/>
              </w:rPr>
            </w:pPr>
            <w:r w:rsidRPr="00F17632">
              <w:rPr>
                <w:sz w:val="22"/>
                <w:szCs w:val="22"/>
              </w:rPr>
              <w:t>Denna paragraf förklarades omedelbart justerad.</w:t>
            </w:r>
          </w:p>
          <w:p w:rsidR="00616A30" w:rsidRPr="007712D8" w:rsidRDefault="00616A30" w:rsidP="009222A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C5952" w:rsidRPr="007712D8" w:rsidTr="002241EF">
        <w:tc>
          <w:tcPr>
            <w:tcW w:w="567" w:type="dxa"/>
          </w:tcPr>
          <w:p w:rsidR="00CC5952" w:rsidRPr="007712D8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12D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6A3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432F1F" w:rsidRDefault="00432F1F" w:rsidP="00432F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 års ekonomiska vårproposition (ä</w:t>
            </w:r>
            <w:r w:rsidRPr="00E005E5">
              <w:rPr>
                <w:b/>
                <w:sz w:val="22"/>
                <w:szCs w:val="22"/>
              </w:rPr>
              <w:t>ndring i riksdagsordningen</w:t>
            </w:r>
            <w:r>
              <w:rPr>
                <w:b/>
                <w:sz w:val="22"/>
                <w:szCs w:val="22"/>
              </w:rPr>
              <w:t>)</w:t>
            </w:r>
          </w:p>
          <w:p w:rsidR="00432F1F" w:rsidRPr="00E005E5" w:rsidRDefault="00432F1F" w:rsidP="00432F1F">
            <w:pPr>
              <w:rPr>
                <w:sz w:val="22"/>
                <w:szCs w:val="22"/>
              </w:rPr>
            </w:pPr>
            <w:r w:rsidRPr="00F17632">
              <w:rPr>
                <w:sz w:val="22"/>
                <w:szCs w:val="22"/>
              </w:rPr>
              <w:br/>
            </w:r>
            <w:r w:rsidRPr="00E005E5">
              <w:rPr>
                <w:sz w:val="22"/>
                <w:szCs w:val="22"/>
              </w:rPr>
              <w:t>Utskottet behandlade fråga om yttrande till konstitutionsutskottet över proposition 2017/18:100 förslagspunkt 2 samt motion</w:t>
            </w:r>
            <w:r>
              <w:rPr>
                <w:sz w:val="22"/>
                <w:szCs w:val="22"/>
              </w:rPr>
              <w:t xml:space="preserve">erna </w:t>
            </w:r>
            <w:r w:rsidRPr="00E005E5">
              <w:rPr>
                <w:sz w:val="22"/>
                <w:szCs w:val="22"/>
              </w:rPr>
              <w:t>2017/18:4161 (SD) yrkande 2</w:t>
            </w:r>
            <w:r>
              <w:rPr>
                <w:sz w:val="22"/>
                <w:szCs w:val="22"/>
              </w:rPr>
              <w:t xml:space="preserve"> och </w:t>
            </w:r>
            <w:r w:rsidRPr="00E005E5">
              <w:rPr>
                <w:sz w:val="22"/>
                <w:szCs w:val="22"/>
              </w:rPr>
              <w:t>2017/18:416</w:t>
            </w:r>
            <w:r>
              <w:rPr>
                <w:sz w:val="22"/>
                <w:szCs w:val="22"/>
              </w:rPr>
              <w:t>2</w:t>
            </w:r>
            <w:r w:rsidRPr="00E005E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</w:t>
            </w:r>
            <w:r w:rsidRPr="00E005E5">
              <w:rPr>
                <w:sz w:val="22"/>
                <w:szCs w:val="22"/>
              </w:rPr>
              <w:t xml:space="preserve">) yrkande 2. </w:t>
            </w:r>
          </w:p>
          <w:p w:rsidR="00432F1F" w:rsidRPr="00E005E5" w:rsidRDefault="00432F1F" w:rsidP="00432F1F">
            <w:pPr>
              <w:rPr>
                <w:sz w:val="22"/>
                <w:szCs w:val="22"/>
              </w:rPr>
            </w:pPr>
          </w:p>
          <w:p w:rsidR="00432F1F" w:rsidRPr="00E005E5" w:rsidRDefault="00432F1F" w:rsidP="00432F1F">
            <w:pPr>
              <w:rPr>
                <w:sz w:val="22"/>
                <w:szCs w:val="22"/>
              </w:rPr>
            </w:pPr>
            <w:r w:rsidRPr="00E005E5">
              <w:rPr>
                <w:sz w:val="22"/>
                <w:szCs w:val="22"/>
              </w:rPr>
              <w:t xml:space="preserve">Utskottet beslutade att yttra sig genom följande protokollsanteckning. </w:t>
            </w:r>
          </w:p>
          <w:p w:rsidR="00432F1F" w:rsidRPr="00E005E5" w:rsidRDefault="00432F1F" w:rsidP="00432F1F">
            <w:pPr>
              <w:rPr>
                <w:sz w:val="22"/>
                <w:szCs w:val="22"/>
              </w:rPr>
            </w:pPr>
          </w:p>
          <w:p w:rsidR="00432F1F" w:rsidRPr="00E005E5" w:rsidRDefault="00432F1F" w:rsidP="00432F1F">
            <w:pPr>
              <w:rPr>
                <w:sz w:val="22"/>
                <w:szCs w:val="22"/>
              </w:rPr>
            </w:pPr>
            <w:r w:rsidRPr="00E005E5">
              <w:rPr>
                <w:sz w:val="22"/>
                <w:szCs w:val="22"/>
              </w:rPr>
              <w:t>Uts</w:t>
            </w:r>
            <w:r>
              <w:rPr>
                <w:sz w:val="22"/>
                <w:szCs w:val="22"/>
              </w:rPr>
              <w:t xml:space="preserve">kottet tillstyrker det förslag </w:t>
            </w:r>
            <w:r w:rsidRPr="00E005E5">
              <w:rPr>
                <w:sz w:val="22"/>
                <w:szCs w:val="22"/>
              </w:rPr>
              <w:t>till ändring i riksdagsordningen som lagts fram i proposition 2017/18:100 punkt 2 och avstyrker motion</w:t>
            </w:r>
            <w:r>
              <w:rPr>
                <w:sz w:val="22"/>
                <w:szCs w:val="22"/>
              </w:rPr>
              <w:t xml:space="preserve">erna  2017/18:4161 (SD) yrkande 2 och </w:t>
            </w:r>
            <w:r w:rsidRPr="00E005E5">
              <w:rPr>
                <w:sz w:val="22"/>
                <w:szCs w:val="22"/>
              </w:rPr>
              <w:t>2017/18:416</w:t>
            </w:r>
            <w:r>
              <w:rPr>
                <w:sz w:val="22"/>
                <w:szCs w:val="22"/>
              </w:rPr>
              <w:t>2</w:t>
            </w:r>
            <w:r w:rsidRPr="00E005E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</w:t>
            </w:r>
            <w:r w:rsidRPr="00E005E5">
              <w:rPr>
                <w:sz w:val="22"/>
                <w:szCs w:val="22"/>
              </w:rPr>
              <w:t xml:space="preserve">) yrkande 2.  </w:t>
            </w:r>
          </w:p>
          <w:p w:rsidR="00432F1F" w:rsidRPr="00E005E5" w:rsidRDefault="00432F1F" w:rsidP="00432F1F">
            <w:pPr>
              <w:rPr>
                <w:sz w:val="22"/>
                <w:szCs w:val="22"/>
              </w:rPr>
            </w:pPr>
            <w:r w:rsidRPr="00E005E5">
              <w:rPr>
                <w:sz w:val="22"/>
                <w:szCs w:val="22"/>
              </w:rPr>
              <w:t xml:space="preserve">  </w:t>
            </w:r>
          </w:p>
          <w:p w:rsidR="00432F1F" w:rsidRDefault="00432F1F" w:rsidP="00432F1F">
            <w:pPr>
              <w:rPr>
                <w:sz w:val="22"/>
                <w:szCs w:val="22"/>
              </w:rPr>
            </w:pPr>
            <w:r w:rsidRPr="00E005E5">
              <w:rPr>
                <w:sz w:val="22"/>
                <w:szCs w:val="22"/>
              </w:rPr>
              <w:t>Följande avvikande mening</w:t>
            </w:r>
            <w:r>
              <w:rPr>
                <w:sz w:val="22"/>
                <w:szCs w:val="22"/>
              </w:rPr>
              <w:t>ar</w:t>
            </w:r>
            <w:r w:rsidRPr="00E005E5">
              <w:rPr>
                <w:sz w:val="22"/>
                <w:szCs w:val="22"/>
              </w:rPr>
              <w:t xml:space="preserve"> anmäldes</w:t>
            </w:r>
            <w:r>
              <w:rPr>
                <w:sz w:val="22"/>
                <w:szCs w:val="22"/>
              </w:rPr>
              <w:t>.</w:t>
            </w:r>
          </w:p>
          <w:p w:rsidR="00432F1F" w:rsidRDefault="00432F1F" w:rsidP="00432F1F">
            <w:pPr>
              <w:rPr>
                <w:sz w:val="22"/>
                <w:szCs w:val="22"/>
              </w:rPr>
            </w:pPr>
            <w:r w:rsidRPr="00E005E5">
              <w:rPr>
                <w:sz w:val="22"/>
                <w:szCs w:val="22"/>
              </w:rPr>
              <w:t xml:space="preserve"> </w:t>
            </w:r>
          </w:p>
          <w:p w:rsidR="00432F1F" w:rsidRPr="00E005E5" w:rsidRDefault="00432F1F" w:rsidP="00432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005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, C-, L- och KD-</w:t>
            </w:r>
            <w:r w:rsidRPr="00E005E5">
              <w:rPr>
                <w:sz w:val="22"/>
                <w:szCs w:val="22"/>
              </w:rPr>
              <w:t xml:space="preserve">ledamöterna </w:t>
            </w:r>
            <w:r>
              <w:rPr>
                <w:sz w:val="22"/>
                <w:szCs w:val="22"/>
              </w:rPr>
              <w:t xml:space="preserve">föreslår ett tillkännagivande med följande innebörd. </w:t>
            </w:r>
            <w:r w:rsidRPr="00E005E5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särskilt viktig faktor för en ansvarsfull ekonomisk politik är att en ordnad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budgetprocess värnas. I vårpropositionen föreslår regeringen att det i riksdagsordningen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ska regleras att lagförslag som har en tydlig anknytning till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statens budget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och som lämnas i eller i anslutning till en proposition om statens budget ska ingå i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något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av besluten om statens budget. Detta är ett förslag som finns med i En samlad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budgetprocess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(SOU 2017:78), slutbetänkandet från Kommittén om en tydligare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budgetprocess. Regeringen har valt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att endast gå fram med ett av utredningens förslag,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vilket är beklagligt. I Sverige brukar förändringar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 xml:space="preserve">av de regelverk som styr det </w:t>
            </w:r>
            <w:r w:rsidRPr="00E005E5">
              <w:rPr>
                <w:sz w:val="22"/>
                <w:szCs w:val="22"/>
              </w:rPr>
              <w:lastRenderedPageBreak/>
              <w:t>politiska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arbetet, till exempel budgetreglerna, endast genomföras om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förändringarna har brett</w:t>
            </w:r>
            <w:r>
              <w:rPr>
                <w:sz w:val="22"/>
                <w:szCs w:val="22"/>
              </w:rPr>
              <w:t xml:space="preserve"> stöd i riksdagen. Vi</w:t>
            </w:r>
            <w:r w:rsidRPr="00E005E5">
              <w:rPr>
                <w:sz w:val="22"/>
                <w:szCs w:val="22"/>
              </w:rPr>
              <w:t xml:space="preserve"> beklagar därför att regeringspartierna i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utredningens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slutskede motsatte sig alla förslag, utom det som nu finns med i vårpropositionen. Vi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anser att utredningens samtliga förslag bör genomföras. Det skulle göra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budgetprocessen stramare,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tydligare och mer förutsebar och därigenom skapa ökad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trovärdighet för det finanspolitiska ramverket.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Vi anser därför att regeringen bör ta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initiativ till överläggningar i frågan för att bred enighet ska kunna</w:t>
            </w:r>
            <w:r>
              <w:rPr>
                <w:sz w:val="22"/>
                <w:szCs w:val="22"/>
              </w:rPr>
              <w:t xml:space="preserve"> </w:t>
            </w:r>
            <w:r w:rsidRPr="00E005E5">
              <w:rPr>
                <w:sz w:val="22"/>
                <w:szCs w:val="22"/>
              </w:rPr>
              <w:t>uppnås.</w:t>
            </w:r>
            <w:r>
              <w:rPr>
                <w:sz w:val="22"/>
                <w:szCs w:val="22"/>
              </w:rPr>
              <w:t xml:space="preserve"> </w:t>
            </w:r>
          </w:p>
          <w:p w:rsidR="00432F1F" w:rsidRDefault="00432F1F" w:rsidP="00432F1F">
            <w:pPr>
              <w:rPr>
                <w:sz w:val="22"/>
                <w:szCs w:val="22"/>
              </w:rPr>
            </w:pPr>
          </w:p>
          <w:p w:rsidR="00432F1F" w:rsidRPr="00E005E5" w:rsidRDefault="00432F1F" w:rsidP="00432F1F">
            <w:pPr>
              <w:rPr>
                <w:sz w:val="22"/>
                <w:szCs w:val="22"/>
              </w:rPr>
            </w:pPr>
            <w:r w:rsidRPr="00E005E5">
              <w:rPr>
                <w:sz w:val="22"/>
                <w:szCs w:val="22"/>
              </w:rPr>
              <w:t>SD-ledamöterna tillstyrker motion 2017/18:4161 (SD) yrkande 2 och avstyrker proposition 2017/18:100 punkt 2.</w:t>
            </w:r>
          </w:p>
          <w:p w:rsidR="00432F1F" w:rsidRPr="00E005E5" w:rsidRDefault="00432F1F" w:rsidP="00432F1F">
            <w:pPr>
              <w:rPr>
                <w:sz w:val="22"/>
                <w:szCs w:val="22"/>
              </w:rPr>
            </w:pPr>
          </w:p>
          <w:p w:rsidR="00432F1F" w:rsidRPr="00E005E5" w:rsidRDefault="00432F1F" w:rsidP="00432F1F">
            <w:pPr>
              <w:rPr>
                <w:sz w:val="22"/>
                <w:szCs w:val="22"/>
              </w:rPr>
            </w:pPr>
            <w:r w:rsidRPr="00E005E5">
              <w:rPr>
                <w:sz w:val="22"/>
                <w:szCs w:val="22"/>
              </w:rPr>
              <w:t>Denna paragraf förklarades omedelbart justerad.</w:t>
            </w:r>
          </w:p>
          <w:p w:rsidR="007712D8" w:rsidRPr="007712D8" w:rsidRDefault="007712D8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7712D8" w:rsidTr="00C5706E">
        <w:tc>
          <w:tcPr>
            <w:tcW w:w="567" w:type="dxa"/>
          </w:tcPr>
          <w:p w:rsidR="00D30A97" w:rsidRPr="007712D8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12D8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16A3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1A35A0" w:rsidRDefault="007712D8" w:rsidP="002A14AC">
            <w:pPr>
              <w:rPr>
                <w:b/>
                <w:snapToGrid w:val="0"/>
                <w:sz w:val="22"/>
                <w:szCs w:val="22"/>
              </w:rPr>
            </w:pPr>
            <w:r w:rsidRPr="007712D8">
              <w:rPr>
                <w:b/>
                <w:snapToGrid w:val="0"/>
                <w:sz w:val="22"/>
                <w:szCs w:val="22"/>
              </w:rPr>
              <w:t>Kommissionens förslag om insyn och hållbarhet i EU:s system för riskbedömning i livsmedelskedjan</w:t>
            </w:r>
          </w:p>
          <w:p w:rsidR="00202074" w:rsidRDefault="00202074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3372F8" w:rsidRPr="000B7307" w:rsidRDefault="003372F8" w:rsidP="003372F8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7307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Utskottet fortsatte subsidiaritetsprövningen av </w:t>
            </w:r>
            <w:r w:rsidRPr="000B7307">
              <w:rPr>
                <w:rFonts w:eastAsia="Calibri"/>
                <w:color w:val="000000"/>
                <w:sz w:val="22"/>
                <w:szCs w:val="22"/>
                <w:lang w:eastAsia="en-US"/>
              </w:rPr>
              <w:t>KOM (2018) 179.</w:t>
            </w:r>
          </w:p>
          <w:p w:rsidR="003372F8" w:rsidRPr="000B7307" w:rsidRDefault="003372F8" w:rsidP="003372F8">
            <w:pPr>
              <w:tabs>
                <w:tab w:val="left" w:pos="4558"/>
              </w:tabs>
              <w:rPr>
                <w:bCs/>
                <w:color w:val="000000"/>
                <w:sz w:val="22"/>
                <w:szCs w:val="22"/>
              </w:rPr>
            </w:pPr>
            <w:r w:rsidRPr="000B7307">
              <w:rPr>
                <w:bCs/>
                <w:color w:val="000000"/>
                <w:sz w:val="22"/>
                <w:szCs w:val="22"/>
              </w:rPr>
              <w:tab/>
            </w:r>
            <w:r w:rsidRPr="000B7307">
              <w:rPr>
                <w:bCs/>
                <w:color w:val="000000"/>
                <w:sz w:val="22"/>
                <w:szCs w:val="22"/>
              </w:rPr>
              <w:br/>
              <w:t>Utskottet ansåg att förslaget inte strider mot subsidiaritetsprincipen.</w:t>
            </w:r>
          </w:p>
          <w:p w:rsidR="003372F8" w:rsidRPr="000B7307" w:rsidRDefault="003372F8" w:rsidP="003372F8">
            <w:pPr>
              <w:rPr>
                <w:sz w:val="22"/>
                <w:szCs w:val="22"/>
              </w:rPr>
            </w:pPr>
            <w:r w:rsidRPr="000B7307">
              <w:rPr>
                <w:bCs/>
                <w:color w:val="000000"/>
                <w:sz w:val="22"/>
                <w:szCs w:val="22"/>
              </w:rPr>
              <w:br/>
            </w:r>
            <w:r w:rsidRPr="000B7307">
              <w:rPr>
                <w:sz w:val="22"/>
                <w:szCs w:val="22"/>
              </w:rPr>
              <w:t>Denna paragraf förklarades omedelbart justerad.</w:t>
            </w:r>
          </w:p>
          <w:p w:rsidR="00BA6645" w:rsidRPr="007712D8" w:rsidRDefault="00BA6645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7712D8" w:rsidTr="00C5706E">
        <w:tc>
          <w:tcPr>
            <w:tcW w:w="567" w:type="dxa"/>
          </w:tcPr>
          <w:p w:rsidR="001A35A0" w:rsidRPr="007712D8" w:rsidRDefault="00616A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  <w:r w:rsidR="001A35A0" w:rsidRPr="007712D8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2968EE" w:rsidRPr="007712D8" w:rsidRDefault="007712D8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12D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förordning om otillbörliga handelsmetoder mellan företag i livsmedelskedjan</w:t>
            </w:r>
          </w:p>
          <w:p w:rsidR="00BA6645" w:rsidRDefault="00BA6645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5548C" w:rsidRPr="0035548C" w:rsidRDefault="0035548C" w:rsidP="0035548C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B7307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Utskottet fortsatte subsidiaritetsprövningen av </w:t>
            </w:r>
            <w:r w:rsidRPr="000B730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KOM (2018)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17</w:t>
            </w:r>
            <w:r w:rsidRPr="0035548C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  <w:p w:rsidR="007712D8" w:rsidRPr="0035548C" w:rsidRDefault="007712D8" w:rsidP="00675F6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5548C" w:rsidRPr="0035548C" w:rsidRDefault="0035548C" w:rsidP="00675F6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55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35548C" w:rsidRPr="007712D8" w:rsidRDefault="0035548C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7712D8" w:rsidTr="00C5706E">
        <w:tc>
          <w:tcPr>
            <w:tcW w:w="567" w:type="dxa"/>
          </w:tcPr>
          <w:p w:rsidR="001A35A0" w:rsidRPr="007712D8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12D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6A3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1A35A0" w:rsidRPr="007712D8" w:rsidRDefault="007712D8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712D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Klimatpolitik (MJU22)</w:t>
            </w:r>
          </w:p>
          <w:p w:rsidR="007712D8" w:rsidRDefault="007712D8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712D8" w:rsidRDefault="007712D8" w:rsidP="007712D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inledde beredningen av</w:t>
            </w:r>
            <w:r w:rsidRPr="007712D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7712D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ropositionerna 2017/18:163 och 2017/18:229, skrivelse 2017/18:238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7712D8"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  <w:br/>
            </w:r>
            <w:r w:rsidRPr="007712D8"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712D8" w:rsidRPr="007712D8" w:rsidRDefault="007712D8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7712D8" w:rsidTr="002241EF">
        <w:tc>
          <w:tcPr>
            <w:tcW w:w="567" w:type="dxa"/>
          </w:tcPr>
          <w:p w:rsidR="00D5250E" w:rsidRPr="007712D8" w:rsidRDefault="001A35A0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12D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6A3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5250E" w:rsidRPr="007712D8" w:rsidRDefault="007712D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12D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  <w:r w:rsidR="00D5250E" w:rsidRPr="007712D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7712D8" w:rsidRPr="00874732" w:rsidRDefault="007712D8" w:rsidP="007712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255C">
              <w:rPr>
                <w:snapToGrid w:val="0"/>
                <w:sz w:val="22"/>
                <w:szCs w:val="22"/>
              </w:rPr>
              <w:t>Inkomna EU-dokument m.m. enligt bilaga 2 anmäldes</w:t>
            </w:r>
            <w:r>
              <w:rPr>
                <w:snapToGrid w:val="0"/>
                <w:sz w:val="22"/>
                <w:szCs w:val="22"/>
              </w:rPr>
              <w:t xml:space="preserve"> och lades till handlingarna</w:t>
            </w:r>
            <w:r w:rsidRPr="0055255C">
              <w:rPr>
                <w:snapToGrid w:val="0"/>
                <w:sz w:val="22"/>
                <w:szCs w:val="22"/>
              </w:rPr>
              <w:t>.</w:t>
            </w:r>
          </w:p>
          <w:p w:rsidR="001A35A0" w:rsidRPr="007712D8" w:rsidRDefault="001A35A0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12D8" w:rsidRPr="007712D8" w:rsidTr="002241EF">
        <w:tc>
          <w:tcPr>
            <w:tcW w:w="567" w:type="dxa"/>
          </w:tcPr>
          <w:p w:rsidR="007712D8" w:rsidRPr="007712D8" w:rsidRDefault="007712D8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6A3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7712D8" w:rsidRDefault="007712D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12D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7712D8" w:rsidRDefault="007712D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712D8" w:rsidRPr="007712D8" w:rsidRDefault="007712D8" w:rsidP="00D525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inkommen skrivelse enligt bilaga 3 anmäldes och lades till handlingarna. </w:t>
            </w:r>
          </w:p>
          <w:p w:rsidR="007712D8" w:rsidRPr="007712D8" w:rsidRDefault="007712D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7712D8" w:rsidTr="002241EF">
        <w:tc>
          <w:tcPr>
            <w:tcW w:w="567" w:type="dxa"/>
          </w:tcPr>
          <w:p w:rsidR="00D5250E" w:rsidRPr="007712D8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12D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6A3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5250E" w:rsidRPr="007712D8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12D8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:rsidR="00D5250E" w:rsidRPr="007712D8" w:rsidRDefault="00D5250E" w:rsidP="00D525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5250E" w:rsidRPr="007712D8" w:rsidRDefault="00D5250E" w:rsidP="00375A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712D8">
              <w:rPr>
                <w:snapToGrid w:val="0"/>
                <w:sz w:val="22"/>
                <w:szCs w:val="22"/>
              </w:rPr>
              <w:t>Nästa sammanträde äger rum</w:t>
            </w:r>
            <w:r w:rsidR="007712D8" w:rsidRPr="007712D8">
              <w:rPr>
                <w:snapToGrid w:val="0"/>
                <w:sz w:val="22"/>
                <w:szCs w:val="22"/>
              </w:rPr>
              <w:t xml:space="preserve"> tor</w:t>
            </w:r>
            <w:r w:rsidR="00375A10" w:rsidRPr="007712D8">
              <w:rPr>
                <w:snapToGrid w:val="0"/>
                <w:sz w:val="22"/>
                <w:szCs w:val="22"/>
              </w:rPr>
              <w:t>s</w:t>
            </w:r>
            <w:r w:rsidR="009C0C9D" w:rsidRPr="007712D8">
              <w:rPr>
                <w:snapToGrid w:val="0"/>
                <w:sz w:val="22"/>
                <w:szCs w:val="22"/>
              </w:rPr>
              <w:t>dagen</w:t>
            </w:r>
            <w:r w:rsidR="009222A6" w:rsidRPr="007712D8">
              <w:rPr>
                <w:snapToGrid w:val="0"/>
                <w:sz w:val="22"/>
                <w:szCs w:val="22"/>
              </w:rPr>
              <w:t xml:space="preserve"> den</w:t>
            </w:r>
            <w:r w:rsidR="001F3F30" w:rsidRPr="007712D8">
              <w:rPr>
                <w:snapToGrid w:val="0"/>
                <w:sz w:val="22"/>
                <w:szCs w:val="22"/>
              </w:rPr>
              <w:t xml:space="preserve"> </w:t>
            </w:r>
            <w:r w:rsidR="007712D8" w:rsidRPr="007712D8">
              <w:rPr>
                <w:snapToGrid w:val="0"/>
                <w:sz w:val="22"/>
                <w:szCs w:val="22"/>
              </w:rPr>
              <w:t>24</w:t>
            </w:r>
            <w:r w:rsidR="00375A10" w:rsidRPr="007712D8">
              <w:rPr>
                <w:snapToGrid w:val="0"/>
                <w:sz w:val="22"/>
                <w:szCs w:val="22"/>
              </w:rPr>
              <w:t xml:space="preserve"> maj</w:t>
            </w:r>
            <w:r w:rsidR="00AB2883" w:rsidRPr="007712D8">
              <w:rPr>
                <w:snapToGrid w:val="0"/>
                <w:sz w:val="22"/>
                <w:szCs w:val="22"/>
              </w:rPr>
              <w:t xml:space="preserve"> </w:t>
            </w:r>
            <w:r w:rsidR="009222A6" w:rsidRPr="007712D8">
              <w:rPr>
                <w:snapToGrid w:val="0"/>
                <w:sz w:val="22"/>
                <w:szCs w:val="22"/>
              </w:rPr>
              <w:t>20</w:t>
            </w:r>
            <w:r w:rsidRPr="007712D8">
              <w:rPr>
                <w:snapToGrid w:val="0"/>
                <w:sz w:val="22"/>
                <w:szCs w:val="22"/>
              </w:rPr>
              <w:t>1</w:t>
            </w:r>
            <w:r w:rsidR="004E0E27" w:rsidRPr="007712D8">
              <w:rPr>
                <w:snapToGrid w:val="0"/>
                <w:sz w:val="22"/>
                <w:szCs w:val="22"/>
              </w:rPr>
              <w:t>8</w:t>
            </w:r>
            <w:r w:rsidRPr="007712D8">
              <w:rPr>
                <w:snapToGrid w:val="0"/>
                <w:sz w:val="22"/>
                <w:szCs w:val="22"/>
              </w:rPr>
              <w:t xml:space="preserve"> kl.</w:t>
            </w:r>
            <w:r w:rsidR="009222A6" w:rsidRPr="007712D8">
              <w:rPr>
                <w:snapToGrid w:val="0"/>
                <w:sz w:val="22"/>
                <w:szCs w:val="22"/>
              </w:rPr>
              <w:t xml:space="preserve"> </w:t>
            </w:r>
            <w:r w:rsidR="00AB2883" w:rsidRPr="007712D8">
              <w:rPr>
                <w:snapToGrid w:val="0"/>
                <w:sz w:val="22"/>
                <w:szCs w:val="22"/>
              </w:rPr>
              <w:t>1</w:t>
            </w:r>
            <w:r w:rsidR="007712D8" w:rsidRPr="007712D8">
              <w:rPr>
                <w:snapToGrid w:val="0"/>
                <w:sz w:val="22"/>
                <w:szCs w:val="22"/>
              </w:rPr>
              <w:t>0</w:t>
            </w:r>
            <w:r w:rsidR="009C0C9D" w:rsidRPr="007712D8">
              <w:rPr>
                <w:snapToGrid w:val="0"/>
                <w:sz w:val="22"/>
                <w:szCs w:val="22"/>
              </w:rPr>
              <w:t>.00.</w:t>
            </w:r>
          </w:p>
        </w:tc>
      </w:tr>
      <w:tr w:rsidR="00D5250E" w:rsidRPr="007712D8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7712D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7712D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Vid protokollet</w:t>
            </w:r>
          </w:p>
          <w:p w:rsidR="00D5250E" w:rsidRPr="007712D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7712D8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7712D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Justeras den </w:t>
            </w:r>
            <w:r w:rsidR="00F63487">
              <w:rPr>
                <w:sz w:val="22"/>
                <w:szCs w:val="22"/>
              </w:rPr>
              <w:t xml:space="preserve">24 maj </w:t>
            </w:r>
            <w:r w:rsidR="004E0E27" w:rsidRPr="007712D8">
              <w:rPr>
                <w:sz w:val="22"/>
                <w:szCs w:val="22"/>
              </w:rPr>
              <w:t>2018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4636E" w:rsidRDefault="0054636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4636E" w:rsidRPr="003076E6" w:rsidRDefault="003076E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Westlund</w:t>
            </w:r>
          </w:p>
        </w:tc>
      </w:tr>
    </w:tbl>
    <w:p w:rsidR="00177FF8" w:rsidRPr="007712D8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7712D8" w:rsidRDefault="00B96E81" w:rsidP="001806D9">
      <w:pPr>
        <w:pStyle w:val="Brdtext"/>
        <w:rPr>
          <w:sz w:val="22"/>
          <w:szCs w:val="22"/>
        </w:rPr>
        <w:sectPr w:rsidR="00B96E81" w:rsidRPr="007712D8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77FF8" w:rsidRPr="007712D8" w:rsidTr="004E030E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77FF8" w:rsidRPr="007712D8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lastRenderedPageBreak/>
              <w:br w:type="page"/>
            </w:r>
            <w:r w:rsidRPr="007712D8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7FF8" w:rsidRPr="007712D8" w:rsidRDefault="00177F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712D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E81" w:rsidRPr="007712D8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12D8">
              <w:rPr>
                <w:b/>
                <w:sz w:val="22"/>
                <w:szCs w:val="22"/>
              </w:rPr>
              <w:t>Bilaga 1</w:t>
            </w:r>
            <w:r w:rsidR="00B96E81" w:rsidRPr="007712D8">
              <w:rPr>
                <w:b/>
                <w:sz w:val="22"/>
                <w:szCs w:val="22"/>
              </w:rPr>
              <w:t xml:space="preserve"> </w:t>
            </w:r>
            <w:r w:rsidR="00B96E81" w:rsidRPr="007712D8">
              <w:rPr>
                <w:sz w:val="22"/>
                <w:szCs w:val="22"/>
              </w:rPr>
              <w:t xml:space="preserve">till </w:t>
            </w:r>
          </w:p>
          <w:p w:rsidR="00177FF8" w:rsidRPr="007712D8" w:rsidRDefault="00B96E81" w:rsidP="00485C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prot. </w:t>
            </w:r>
            <w:r w:rsidR="0003479D" w:rsidRPr="007712D8">
              <w:rPr>
                <w:sz w:val="22"/>
                <w:szCs w:val="22"/>
              </w:rPr>
              <w:t>201</w:t>
            </w:r>
            <w:r w:rsidR="00485C5B" w:rsidRPr="007712D8">
              <w:rPr>
                <w:sz w:val="22"/>
                <w:szCs w:val="22"/>
              </w:rPr>
              <w:t>7</w:t>
            </w:r>
            <w:r w:rsidR="00177FF8" w:rsidRPr="007712D8">
              <w:rPr>
                <w:sz w:val="22"/>
                <w:szCs w:val="22"/>
              </w:rPr>
              <w:t>/1</w:t>
            </w:r>
            <w:r w:rsidR="00485C5B" w:rsidRPr="007712D8">
              <w:rPr>
                <w:sz w:val="22"/>
                <w:szCs w:val="22"/>
              </w:rPr>
              <w:t>8</w:t>
            </w:r>
            <w:r w:rsidR="00177FF8" w:rsidRPr="007712D8">
              <w:rPr>
                <w:sz w:val="22"/>
                <w:szCs w:val="22"/>
              </w:rPr>
              <w:t>:</w:t>
            </w:r>
            <w:r w:rsidR="00375A10" w:rsidRPr="007712D8">
              <w:rPr>
                <w:sz w:val="22"/>
                <w:szCs w:val="22"/>
              </w:rPr>
              <w:t>32</w:t>
            </w:r>
          </w:p>
        </w:tc>
      </w:tr>
      <w:tr w:rsidR="00177FF8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§ </w:t>
            </w:r>
            <w:r w:rsidR="00DB491C" w:rsidRPr="007712D8">
              <w:rPr>
                <w:sz w:val="22"/>
                <w:szCs w:val="22"/>
              </w:rPr>
              <w:t>1</w:t>
            </w:r>
            <w:r w:rsidR="00F63487">
              <w:rPr>
                <w:sz w:val="22"/>
                <w:szCs w:val="22"/>
              </w:rPr>
              <w:t>-</w:t>
            </w:r>
            <w:r w:rsidR="00616A3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 </w:t>
            </w:r>
            <w:r w:rsidR="00432F1F">
              <w:rPr>
                <w:sz w:val="22"/>
                <w:szCs w:val="22"/>
              </w:rPr>
              <w:t xml:space="preserve">§ </w:t>
            </w:r>
            <w:r w:rsidR="00616A30">
              <w:rPr>
                <w:sz w:val="22"/>
                <w:szCs w:val="22"/>
              </w:rPr>
              <w:t>5-9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V</w:t>
            </w:r>
          </w:p>
        </w:tc>
      </w:tr>
      <w:tr w:rsidR="00177FF8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8124A2" w:rsidP="008124A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Åsa Westlund</w:t>
            </w:r>
            <w:r w:rsidR="00530BD4" w:rsidRPr="007712D8">
              <w:rPr>
                <w:sz w:val="22"/>
                <w:szCs w:val="22"/>
                <w:lang w:eastAsia="en-US"/>
              </w:rPr>
              <w:t xml:space="preserve"> (S),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7712D8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07222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416E51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Kristina Yngwe</w:t>
            </w:r>
            <w:r w:rsidR="00007222" w:rsidRPr="007712D8">
              <w:rPr>
                <w:sz w:val="22"/>
                <w:szCs w:val="22"/>
                <w:lang w:eastAsia="en-US"/>
              </w:rPr>
              <w:t xml:space="preserve"> (C), </w:t>
            </w:r>
            <w:r w:rsidR="00007222" w:rsidRPr="007712D8">
              <w:rPr>
                <w:color w:val="000000"/>
                <w:sz w:val="22"/>
                <w:szCs w:val="22"/>
                <w:lang w:val="en-US"/>
              </w:rPr>
              <w:t>vice ordf</w:t>
            </w:r>
            <w:r w:rsidR="00B80318" w:rsidRPr="007712D8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7712D8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7712D8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118E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Maria Malmer Stenergard</w:t>
            </w:r>
            <w:r w:rsidR="00BC03D5" w:rsidRPr="007712D8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BF6777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-</w:t>
            </w:r>
            <w:r w:rsidR="00530BD4" w:rsidRPr="007712D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Åsa Coenraads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470F4B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Johan Büser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Stina Bergström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Gunilla Nordgren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6135A6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Runar Filper</w:t>
            </w:r>
            <w:r w:rsidR="00530BD4" w:rsidRPr="007712D8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EE6E7B" w:rsidP="00921E4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Lars Tysklind</w:t>
            </w:r>
            <w:r w:rsidR="00921E40" w:rsidRPr="007712D8">
              <w:rPr>
                <w:sz w:val="22"/>
                <w:szCs w:val="22"/>
                <w:lang w:eastAsia="en-US"/>
              </w:rPr>
              <w:t xml:space="preserve"> (L</w:t>
            </w:r>
            <w:r w:rsidR="00530BD4" w:rsidRPr="007712D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902C3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A5C1E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7712D8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7712D8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470F4B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Petra Ekerum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DF4E4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Jesper Skalberg Karlsson</w:t>
            </w:r>
            <w:r w:rsidR="00530BD4" w:rsidRPr="007712D8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396766" w:rsidP="00E1579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712D8">
              <w:rPr>
                <w:sz w:val="22"/>
                <w:szCs w:val="22"/>
                <w:lang w:val="en-US" w:eastAsia="en-US"/>
              </w:rPr>
              <w:t>-</w:t>
            </w:r>
            <w:r w:rsidR="00530BD4" w:rsidRPr="007712D8">
              <w:rPr>
                <w:sz w:val="22"/>
                <w:szCs w:val="22"/>
                <w:lang w:val="en-US" w:eastAsia="en-US"/>
              </w:rPr>
              <w:t xml:space="preserve"> (S)</w:t>
            </w:r>
            <w:r w:rsidR="00AC0C85" w:rsidRPr="007712D8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712D8">
              <w:rPr>
                <w:sz w:val="22"/>
                <w:szCs w:val="22"/>
                <w:lang w:val="en-US" w:eastAsia="en-US"/>
              </w:rPr>
              <w:t>Lars-Arne Staxäng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712D8">
              <w:rPr>
                <w:sz w:val="22"/>
                <w:szCs w:val="22"/>
                <w:lang w:val="en-US" w:eastAsia="en-US"/>
              </w:rP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F63487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6135A6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712D8">
              <w:rPr>
                <w:sz w:val="22"/>
                <w:szCs w:val="22"/>
                <w:lang w:val="en-US" w:eastAsia="en-US"/>
              </w:rPr>
              <w:t xml:space="preserve">- </w:t>
            </w:r>
            <w:r w:rsidR="00530BD4" w:rsidRPr="007712D8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7712D8">
              <w:rPr>
                <w:sz w:val="22"/>
                <w:szCs w:val="22"/>
                <w:lang w:val="en-US" w:eastAsia="en-US"/>
              </w:rPr>
              <w:t>Cecilie Tenfjord-Toftby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Kristina Nilsson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E47577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Emma Nohrén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952893" w:rsidP="00254C5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Sten Bergheden</w:t>
            </w:r>
            <w:r w:rsidR="00530BD4" w:rsidRPr="007712D8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Mikael Dahlqvist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0296A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7712D8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6227E2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640EE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Vasiliki Tsouplaki</w:t>
            </w:r>
            <w:r w:rsidRPr="007712D8">
              <w:rPr>
                <w:rFonts w:ascii="inherit" w:hAnsi="inherit" w:cs="Arial"/>
                <w:color w:val="000000"/>
                <w:sz w:val="22"/>
                <w:szCs w:val="22"/>
              </w:rPr>
              <w:t xml:space="preserve"> </w:t>
            </w:r>
            <w:r w:rsidR="00530BD4" w:rsidRPr="007712D8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712D8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7712D8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Josef </w:t>
            </w:r>
            <w:r w:rsidRPr="007712D8">
              <w:rPr>
                <w:sz w:val="22"/>
                <w:szCs w:val="22"/>
                <w:lang w:eastAsia="en-US"/>
              </w:rPr>
              <w:t>Fransson</w:t>
            </w:r>
            <w:r w:rsidRPr="007712D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Mikael </w:t>
            </w:r>
            <w:r w:rsidRPr="007712D8">
              <w:rPr>
                <w:sz w:val="22"/>
                <w:szCs w:val="22"/>
                <w:lang w:eastAsia="en-US"/>
              </w:rPr>
              <w:t>Eskilandersson</w:t>
            </w:r>
            <w:r w:rsidRPr="007712D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Anders </w:t>
            </w:r>
            <w:r w:rsidRPr="007712D8">
              <w:rPr>
                <w:sz w:val="22"/>
                <w:szCs w:val="22"/>
                <w:lang w:eastAsia="en-US"/>
              </w:rPr>
              <w:t>Schröder</w:t>
            </w:r>
            <w:r w:rsidRPr="007712D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Eskil </w:t>
            </w:r>
            <w:r w:rsidRPr="007712D8">
              <w:rPr>
                <w:sz w:val="22"/>
                <w:szCs w:val="22"/>
                <w:lang w:eastAsia="en-US"/>
              </w:rPr>
              <w:t>Erlandsson</w:t>
            </w:r>
            <w:r w:rsidRPr="007712D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Emma </w:t>
            </w:r>
            <w:r w:rsidRPr="007712D8">
              <w:rPr>
                <w:sz w:val="22"/>
                <w:szCs w:val="22"/>
                <w:lang w:eastAsia="en-US"/>
              </w:rPr>
              <w:t>Wallrup</w:t>
            </w:r>
            <w:r w:rsidRPr="007712D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Birger </w:t>
            </w:r>
            <w:r w:rsidRPr="007712D8">
              <w:rPr>
                <w:sz w:val="22"/>
                <w:szCs w:val="22"/>
                <w:lang w:eastAsia="en-US"/>
              </w:rPr>
              <w:t>Lahti</w:t>
            </w:r>
            <w:r w:rsidRPr="007712D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F902C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  <w:lang w:eastAsia="en-US"/>
              </w:rPr>
              <w:t>Lars-Axel Nordell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F63487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F63487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7712D8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46465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921E40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Emma Carlsson Löfdahl (L</w:t>
            </w:r>
            <w:r w:rsidR="00D46465" w:rsidRPr="007712D8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7712D8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81A80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7654D" w:rsidP="004765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Maria Weimer</w:t>
            </w:r>
            <w:r w:rsidR="00921E40" w:rsidRPr="007712D8">
              <w:rPr>
                <w:sz w:val="22"/>
                <w:szCs w:val="22"/>
              </w:rPr>
              <w:t xml:space="preserve"> (L</w:t>
            </w:r>
            <w:r w:rsidR="00D46465" w:rsidRPr="007712D8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7712D8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459DE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F63487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F63487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7712D8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A75B8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7712D8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17CF8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Marie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7712D8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177FF8" w:rsidRPr="007712D8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X</w:t>
            </w:r>
            <w:r w:rsidR="00177FF8" w:rsidRPr="007712D8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77FF8" w:rsidRPr="007712D8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77FF8" w:rsidRPr="007712D8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77FF8" w:rsidRPr="007712D8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O</w:t>
            </w:r>
            <w:r w:rsidR="00177FF8" w:rsidRPr="007712D8">
              <w:rPr>
                <w:sz w:val="22"/>
                <w:szCs w:val="22"/>
              </w:rPr>
              <w:t xml:space="preserve"> = ledamöter som härutöver har varit närvarande</w:t>
            </w:r>
          </w:p>
        </w:tc>
      </w:tr>
    </w:tbl>
    <w:p w:rsidR="004E030E" w:rsidRPr="007712D8" w:rsidRDefault="004E030E">
      <w:pPr>
        <w:rPr>
          <w:sz w:val="22"/>
          <w:szCs w:val="22"/>
        </w:rPr>
      </w:pPr>
      <w:r w:rsidRPr="007712D8">
        <w:rPr>
          <w:sz w:val="22"/>
          <w:szCs w:val="22"/>
        </w:rPr>
        <w:br w:type="page"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2922"/>
        <w:gridCol w:w="1843"/>
        <w:gridCol w:w="1701"/>
        <w:gridCol w:w="992"/>
      </w:tblGrid>
      <w:tr w:rsidR="00BE1EBF" w:rsidRPr="007712D8" w:rsidTr="00BE1EBF">
        <w:trPr>
          <w:gridAfter w:val="1"/>
          <w:wAfter w:w="992" w:type="dxa"/>
        </w:trPr>
        <w:tc>
          <w:tcPr>
            <w:tcW w:w="5457" w:type="dxa"/>
            <w:gridSpan w:val="2"/>
          </w:tcPr>
          <w:p w:rsidR="00BE1EBF" w:rsidRPr="007712D8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BE1EBF" w:rsidRPr="007712D8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1EBF" w:rsidRPr="007712D8" w:rsidRDefault="00BE1EBF" w:rsidP="00FB5A4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7712D8">
              <w:rPr>
                <w:b/>
                <w:sz w:val="22"/>
                <w:szCs w:val="22"/>
              </w:rPr>
              <w:t>Bilaga 2</w:t>
            </w:r>
          </w:p>
          <w:p w:rsidR="00BE1EBF" w:rsidRPr="007712D8" w:rsidRDefault="00BE1EBF" w:rsidP="00FB5A42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till protokoll</w:t>
            </w:r>
          </w:p>
          <w:p w:rsidR="00BE1EBF" w:rsidRPr="007712D8" w:rsidRDefault="00BE1EBF" w:rsidP="00FB5A4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2017/18:</w:t>
            </w:r>
            <w:r w:rsidR="00375A10" w:rsidRPr="007712D8">
              <w:rPr>
                <w:sz w:val="22"/>
                <w:szCs w:val="22"/>
              </w:rPr>
              <w:t>32</w:t>
            </w:r>
          </w:p>
        </w:tc>
      </w:tr>
      <w:tr w:rsidR="00AB1421" w:rsidRPr="007712D8" w:rsidTr="00BE1EBF">
        <w:trPr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AB1421" w:rsidRPr="007712D8" w:rsidRDefault="00AB1421" w:rsidP="00846380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2D8">
              <w:rPr>
                <w:rFonts w:ascii="Arial" w:hAnsi="Arial" w:cs="Arial"/>
                <w:b/>
                <w:bCs/>
                <w:sz w:val="22"/>
                <w:szCs w:val="22"/>
              </w:rPr>
              <w:t>Till MJU inkom</w:t>
            </w:r>
            <w:r w:rsidR="00A65C53" w:rsidRPr="00771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EU-dokument m.m. </w:t>
            </w:r>
            <w:r w:rsidR="00846380" w:rsidRPr="007712D8">
              <w:rPr>
                <w:rFonts w:ascii="Arial" w:hAnsi="Arial" w:cs="Arial"/>
                <w:b/>
                <w:bCs/>
                <w:sz w:val="22"/>
                <w:szCs w:val="22"/>
              </w:rPr>
              <w:t>24 april – 14 maj</w:t>
            </w:r>
            <w:r w:rsidR="00A65C53" w:rsidRPr="007712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D06F9" w:rsidRPr="007712D8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4E0E27" w:rsidRPr="007712D8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AB1421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B1421" w:rsidRPr="007712D8" w:rsidRDefault="00AB1421" w:rsidP="00AB1421">
            <w:pPr>
              <w:widowControl/>
              <w:rPr>
                <w:b/>
                <w:bCs/>
                <w:sz w:val="22"/>
                <w:szCs w:val="22"/>
              </w:rPr>
            </w:pPr>
            <w:r w:rsidRPr="007712D8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AB1421" w:rsidRPr="007712D8" w:rsidRDefault="00AB1421" w:rsidP="00AB1421">
            <w:pPr>
              <w:widowControl/>
              <w:rPr>
                <w:b/>
                <w:bCs/>
                <w:sz w:val="22"/>
                <w:szCs w:val="22"/>
              </w:rPr>
            </w:pPr>
            <w:r w:rsidRPr="007712D8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AB1421">
            <w:pPr>
              <w:widowControl/>
              <w:rPr>
                <w:b/>
                <w:bCs/>
                <w:sz w:val="22"/>
                <w:szCs w:val="22"/>
              </w:rPr>
            </w:pPr>
            <w:r w:rsidRPr="007712D8">
              <w:rPr>
                <w:b/>
                <w:bCs/>
                <w:sz w:val="22"/>
                <w:szCs w:val="22"/>
              </w:rPr>
              <w:t>COM- dokument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AB1421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/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COM(2018) 229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F60BE2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Förslag till EUROPAPARLAMENTETS OCH RÅDETS FÖRORDNING om en flerårig återhämtningsplan för svärdfisk i Medelhavet och om ändring av förordningarna (EG) nr 1967/2006 och (EU) 2017/2107</w:t>
            </w:r>
            <w:r w:rsidR="00F60BE2" w:rsidRPr="007712D8">
              <w:rPr>
                <w:sz w:val="22"/>
                <w:szCs w:val="22"/>
              </w:rPr>
              <w:t xml:space="preserve"> 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/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COM(2018) 240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Rekommendation till RÅDETS BESLUT om bemyndigande för kommissionen att inleda förhandlingar på Europeiska unionens vägnar för att ingå ett partnerskapsavtal och protokoll om hållbart fiske med Republiken Madagaskar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COM(2018) 257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RAPPORT FRÅN KOMMISSIONEN TILL RÅDET OCH EUROPA-PARLAMENTET om genomförandet av rådets direktiv 91/676/EEG om skydd mot att vatten förorenas av nitrater från jordbruket, på grundval av medlemsstaternas rapporter för perioden 2012–2015 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COM(2018) 265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F60BE2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RAPPORT FRÅN KOMMISSIONEN TILL EUROPAPARLAMENTET OCH RÅDET om EGFJ:s utgifter System för tidig varning nr 1-3/2018 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/>
                <w:bCs/>
                <w:sz w:val="22"/>
                <w:szCs w:val="22"/>
              </w:rPr>
              <w:t>C- dokument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C(2018) 2227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KOMMISSIONENS GENOMFÖRANDEBESLUT av den 19.4.2018 om ändring av kommissionens genomförandebeslut 2012/535/EU vad gäller åtgärder för att förhindra spridning av Bursaphelenchus xylophilus (Steiner et Buhrer) Nickle et al. (tallvedsnematoden) inom unionen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C(2018) 2291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 xml:space="preserve">KOMMISSIONENS GENOMFÖRANDEBESLUT av den 23.4.2018 om nödåtgärder för att förhindra introduktion i och spridning inom unionen av skadegöraren Spodoptera frugiperda (Smith) 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C(2018) 2459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KOMMISSIONENS GENOMFÖRANDEBESLUT av den 27.4.2018 om utseende av Europeiska unionens referenslaboratorium för aviär influensa och Newcastlesjuka och om ändring av bilaga VII till rådets direktiv 2005/94/EG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C(2018) 2460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KOMMISSIONENS DELEGERADE FÖRORDNING (EU) …/… av den 27.4.2018 om ändring och rättelse av delegerad förordning (EU) 2017/655 om komplettering av Europaparlamentets och rådets förordning (EU) 2016/1628 vad gäller övervakning av utsläpp av gasformiga föroreningar från förbrännings-motorer i drift monterade i mobila maskiner som inte är avsedda att användas för transporter på väg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C(2018) 2481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KOMMISSIONENS GENOMFÖRANDEBESLUT av den 20.4.2018 om ändring av bilagan till genomförandebeslut (EU) 2017/247 om skyddsåtgärder i samband med utbrott av högpatogen aviär influensa i vissa medlemsstater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C(2018) 2521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KOMMISSIONENS GENOMFÖRANDEBESLUT av den 20.4.2018 om månatliga utbetalningar från EGFJ för utgifter som verkställts av</w:t>
            </w:r>
          </w:p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utbetalningsställen i medlemsstaterna i mars 2018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C(2018) 2526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KOMMISSIONENS DELEGERADE FÖRORDNING (EU) …/… av den 30.4.2018 om komplettering av Europaparlamentets och rådets förordning (EU) nr 1143/2014 vad gäller riskbedömningar för invasiva främmande arter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C(2018) 2640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KOMMISSIONENS GENOMFÖRANDEBESLUT av den 25.4.2018 om ändring av bilagan till genomförandebeslut (EU) 2017/247 om skyddsåtgärder i samband med utbrott av högpatogen aviär influensa i vissa medlemsstater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C(2018) 2799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Godkännande av räkenskaper Det operativa programmet (Europeiska havs- och fiskerifonden - operativt program för Sverige (CCI 2014SE14MFOP001) Räkenskapsår 2016–2017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C(2018) 2888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  <w:r w:rsidRPr="007712D8">
              <w:rPr>
                <w:sz w:val="22"/>
                <w:szCs w:val="22"/>
              </w:rPr>
              <w:t>KOMMISSIONENS GENOMFÖRANDEBESLUT av den 7.5.2018 om ändring av bilagan till genomförandebeslut (EU) 2017/247 om skyddsåtgärder i samband med utbrott av högpatogen aviär influensa i vissa medlemsstater</w:t>
            </w: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/>
                <w:bCs/>
                <w:sz w:val="22"/>
                <w:szCs w:val="22"/>
              </w:rPr>
            </w:pPr>
            <w:r w:rsidRPr="007712D8">
              <w:rPr>
                <w:b/>
                <w:bCs/>
                <w:sz w:val="22"/>
                <w:szCs w:val="22"/>
              </w:rPr>
              <w:t>Antagna dokument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</w:p>
        </w:tc>
      </w:tr>
      <w:tr w:rsidR="007712D8" w:rsidRPr="007712D8" w:rsidTr="00BE1EBF">
        <w:trPr>
          <w:trHeight w:val="315"/>
        </w:trPr>
        <w:tc>
          <w:tcPr>
            <w:tcW w:w="253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 xml:space="preserve">Dokument antagna av Europaparlamentet den </w:t>
            </w:r>
          </w:p>
          <w:p w:rsidR="007712D8" w:rsidRPr="007712D8" w:rsidRDefault="007712D8" w:rsidP="007712D8">
            <w:pPr>
              <w:rPr>
                <w:bCs/>
                <w:sz w:val="22"/>
                <w:szCs w:val="22"/>
              </w:rPr>
            </w:pPr>
            <w:r w:rsidRPr="007712D8">
              <w:rPr>
                <w:bCs/>
                <w:sz w:val="22"/>
                <w:szCs w:val="22"/>
              </w:rPr>
              <w:t>12-15 mars 2018</w:t>
            </w:r>
          </w:p>
        </w:tc>
        <w:tc>
          <w:tcPr>
            <w:tcW w:w="745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7712D8" w:rsidRPr="007712D8" w:rsidRDefault="007712D8" w:rsidP="007712D8">
            <w:pPr>
              <w:rPr>
                <w:sz w:val="22"/>
                <w:szCs w:val="22"/>
              </w:rPr>
            </w:pPr>
          </w:p>
          <w:p w:rsidR="007712D8" w:rsidRPr="007712D8" w:rsidRDefault="007712D8" w:rsidP="007712D8">
            <w:pPr>
              <w:rPr>
                <w:sz w:val="22"/>
                <w:szCs w:val="22"/>
              </w:rPr>
            </w:pPr>
          </w:p>
        </w:tc>
      </w:tr>
    </w:tbl>
    <w:p w:rsidR="00177FF8" w:rsidRPr="007712D8" w:rsidRDefault="00177FF8" w:rsidP="004E1C07">
      <w:pPr>
        <w:widowControl/>
        <w:rPr>
          <w:sz w:val="22"/>
          <w:szCs w:val="22"/>
        </w:rPr>
      </w:pPr>
    </w:p>
    <w:sectPr w:rsidR="00177FF8" w:rsidRPr="007712D8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76E6">
      <w:rPr>
        <w:rStyle w:val="Sidnummer"/>
        <w:noProof/>
      </w:rPr>
      <w:t>5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7B0E">
      <w:rPr>
        <w:rStyle w:val="Sidnummer"/>
        <w:noProof/>
      </w:rPr>
      <w:t>5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A29E4"/>
    <w:rsid w:val="000E402E"/>
    <w:rsid w:val="000F6792"/>
    <w:rsid w:val="000F7D9B"/>
    <w:rsid w:val="00102D5B"/>
    <w:rsid w:val="001107C9"/>
    <w:rsid w:val="001201A1"/>
    <w:rsid w:val="0014421B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A35A0"/>
    <w:rsid w:val="001A372A"/>
    <w:rsid w:val="001D7100"/>
    <w:rsid w:val="001E1F27"/>
    <w:rsid w:val="001F0044"/>
    <w:rsid w:val="001F3F30"/>
    <w:rsid w:val="001F641B"/>
    <w:rsid w:val="00200F8B"/>
    <w:rsid w:val="00202074"/>
    <w:rsid w:val="0021176A"/>
    <w:rsid w:val="00212A8D"/>
    <w:rsid w:val="00216C70"/>
    <w:rsid w:val="002241EF"/>
    <w:rsid w:val="0023053D"/>
    <w:rsid w:val="00231475"/>
    <w:rsid w:val="002378CC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76E6"/>
    <w:rsid w:val="003100F5"/>
    <w:rsid w:val="003127B4"/>
    <w:rsid w:val="00322167"/>
    <w:rsid w:val="00335837"/>
    <w:rsid w:val="003372F8"/>
    <w:rsid w:val="00342CC6"/>
    <w:rsid w:val="003443ED"/>
    <w:rsid w:val="0035548C"/>
    <w:rsid w:val="00361C7B"/>
    <w:rsid w:val="00375A10"/>
    <w:rsid w:val="00387440"/>
    <w:rsid w:val="00396766"/>
    <w:rsid w:val="003E21B4"/>
    <w:rsid w:val="003E2DA5"/>
    <w:rsid w:val="003F5018"/>
    <w:rsid w:val="003F7963"/>
    <w:rsid w:val="00402A6F"/>
    <w:rsid w:val="00416E51"/>
    <w:rsid w:val="00417CF8"/>
    <w:rsid w:val="00420D39"/>
    <w:rsid w:val="004310CA"/>
    <w:rsid w:val="00432F1F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B1E7E"/>
    <w:rsid w:val="004C58F4"/>
    <w:rsid w:val="004D6725"/>
    <w:rsid w:val="004E030E"/>
    <w:rsid w:val="004E0E27"/>
    <w:rsid w:val="004E1C07"/>
    <w:rsid w:val="004E4C8B"/>
    <w:rsid w:val="004E7DCE"/>
    <w:rsid w:val="00501F97"/>
    <w:rsid w:val="005118EF"/>
    <w:rsid w:val="005249C1"/>
    <w:rsid w:val="00530BD4"/>
    <w:rsid w:val="0054636E"/>
    <w:rsid w:val="00573E17"/>
    <w:rsid w:val="00573F9E"/>
    <w:rsid w:val="005855D5"/>
    <w:rsid w:val="005A3E8B"/>
    <w:rsid w:val="005E6A1F"/>
    <w:rsid w:val="005F6C39"/>
    <w:rsid w:val="006135A6"/>
    <w:rsid w:val="00616A30"/>
    <w:rsid w:val="006227E2"/>
    <w:rsid w:val="00623CB2"/>
    <w:rsid w:val="006241B5"/>
    <w:rsid w:val="00624DF2"/>
    <w:rsid w:val="00626575"/>
    <w:rsid w:val="00631728"/>
    <w:rsid w:val="00632A02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4672"/>
    <w:rsid w:val="00716686"/>
    <w:rsid w:val="00721C53"/>
    <w:rsid w:val="007453FF"/>
    <w:rsid w:val="00762508"/>
    <w:rsid w:val="007712D8"/>
    <w:rsid w:val="007719E4"/>
    <w:rsid w:val="00787B0E"/>
    <w:rsid w:val="00796426"/>
    <w:rsid w:val="007B1F72"/>
    <w:rsid w:val="007B26F0"/>
    <w:rsid w:val="007E14E2"/>
    <w:rsid w:val="007F12BB"/>
    <w:rsid w:val="008032FE"/>
    <w:rsid w:val="008072FF"/>
    <w:rsid w:val="008124A2"/>
    <w:rsid w:val="00821792"/>
    <w:rsid w:val="00834E22"/>
    <w:rsid w:val="008458B4"/>
    <w:rsid w:val="00846380"/>
    <w:rsid w:val="008504EB"/>
    <w:rsid w:val="00856389"/>
    <w:rsid w:val="00865C85"/>
    <w:rsid w:val="008856C5"/>
    <w:rsid w:val="00894936"/>
    <w:rsid w:val="0089673E"/>
    <w:rsid w:val="008A28BD"/>
    <w:rsid w:val="008B5D35"/>
    <w:rsid w:val="008B7CC5"/>
    <w:rsid w:val="008C0FEE"/>
    <w:rsid w:val="008C2D5B"/>
    <w:rsid w:val="008D692B"/>
    <w:rsid w:val="008F4883"/>
    <w:rsid w:val="008F4D6D"/>
    <w:rsid w:val="00911B90"/>
    <w:rsid w:val="00921E40"/>
    <w:rsid w:val="009222A6"/>
    <w:rsid w:val="00922EB0"/>
    <w:rsid w:val="009442D4"/>
    <w:rsid w:val="00952893"/>
    <w:rsid w:val="00955CA2"/>
    <w:rsid w:val="009653D4"/>
    <w:rsid w:val="00980A86"/>
    <w:rsid w:val="009843D0"/>
    <w:rsid w:val="00994906"/>
    <w:rsid w:val="009B0A47"/>
    <w:rsid w:val="009B1CDF"/>
    <w:rsid w:val="009B1EEE"/>
    <w:rsid w:val="009C0C9D"/>
    <w:rsid w:val="009D4D1A"/>
    <w:rsid w:val="009D6236"/>
    <w:rsid w:val="009E0D7F"/>
    <w:rsid w:val="009F1689"/>
    <w:rsid w:val="00A03943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83ACB"/>
    <w:rsid w:val="00A846AA"/>
    <w:rsid w:val="00AB1421"/>
    <w:rsid w:val="00AB2883"/>
    <w:rsid w:val="00AC0C85"/>
    <w:rsid w:val="00AD2143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6645"/>
    <w:rsid w:val="00BB34FC"/>
    <w:rsid w:val="00BB375E"/>
    <w:rsid w:val="00BB43D2"/>
    <w:rsid w:val="00BB59A8"/>
    <w:rsid w:val="00BB5D88"/>
    <w:rsid w:val="00BC03D5"/>
    <w:rsid w:val="00BD374B"/>
    <w:rsid w:val="00BE1EBF"/>
    <w:rsid w:val="00BF0D09"/>
    <w:rsid w:val="00BF6777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75B8"/>
    <w:rsid w:val="00CB2E80"/>
    <w:rsid w:val="00CB5973"/>
    <w:rsid w:val="00CC5952"/>
    <w:rsid w:val="00CE0E61"/>
    <w:rsid w:val="00CE3494"/>
    <w:rsid w:val="00CE39E2"/>
    <w:rsid w:val="00CF0661"/>
    <w:rsid w:val="00CF0B50"/>
    <w:rsid w:val="00D0483C"/>
    <w:rsid w:val="00D048DB"/>
    <w:rsid w:val="00D06FDE"/>
    <w:rsid w:val="00D11D2D"/>
    <w:rsid w:val="00D139CC"/>
    <w:rsid w:val="00D27454"/>
    <w:rsid w:val="00D27A57"/>
    <w:rsid w:val="00D30A97"/>
    <w:rsid w:val="00D46465"/>
    <w:rsid w:val="00D5250E"/>
    <w:rsid w:val="00D75A18"/>
    <w:rsid w:val="00D830E6"/>
    <w:rsid w:val="00D94F64"/>
    <w:rsid w:val="00DA2C47"/>
    <w:rsid w:val="00DA34F3"/>
    <w:rsid w:val="00DA5AAC"/>
    <w:rsid w:val="00DB491C"/>
    <w:rsid w:val="00DC46BF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F25AFF"/>
    <w:rsid w:val="00F60BE2"/>
    <w:rsid w:val="00F63487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styleId="Hyperlnk">
    <w:name w:val="Hyperlink"/>
    <w:rsid w:val="00771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1233</Words>
  <Characters>8190</Characters>
  <Application>Microsoft Office Word</Application>
  <DocSecurity>4</DocSecurity>
  <Lines>1023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2018-05-25T08:55:00Z</cp:lastPrinted>
  <dcterms:created xsi:type="dcterms:W3CDTF">2018-05-28T07:51:00Z</dcterms:created>
  <dcterms:modified xsi:type="dcterms:W3CDTF">2018-05-28T07:51:00Z</dcterms:modified>
</cp:coreProperties>
</file>