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20</w:t>
            </w:r>
            <w:r>
              <w:rPr>
                <w:b/>
              </w:rPr>
              <w:t>/</w:t>
            </w:r>
            <w:r w:rsidR="00F236AC">
              <w:rPr>
                <w:b/>
              </w:rPr>
              <w:t>2</w:t>
            </w:r>
            <w:r w:rsidR="00481B64">
              <w:rPr>
                <w:b/>
              </w:rPr>
              <w:t>1</w:t>
            </w:r>
            <w:r w:rsidR="0096348C">
              <w:rPr>
                <w:b/>
              </w:rPr>
              <w:t>:</w:t>
            </w:r>
            <w:r w:rsidR="00CE7C8F">
              <w:rPr>
                <w:b/>
              </w:rPr>
              <w:t>2</w:t>
            </w:r>
            <w:r w:rsidR="00AC6A72">
              <w:rPr>
                <w:b/>
              </w:rPr>
              <w:t>9</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w:t>
            </w:r>
            <w:r w:rsidR="008F1A6E">
              <w:t>1</w:t>
            </w:r>
            <w:r w:rsidR="009D6560">
              <w:t>-</w:t>
            </w:r>
            <w:r w:rsidR="00CE7C8F">
              <w:t>0</w:t>
            </w:r>
            <w:r w:rsidR="009833E0">
              <w:t>6-</w:t>
            </w:r>
            <w:r w:rsidR="00AC6A72">
              <w:t>15</w:t>
            </w:r>
          </w:p>
        </w:tc>
      </w:tr>
      <w:tr w:rsidR="0096348C" w:rsidTr="00012D39">
        <w:tc>
          <w:tcPr>
            <w:tcW w:w="1985" w:type="dxa"/>
          </w:tcPr>
          <w:p w:rsidR="0096348C" w:rsidRDefault="0096348C" w:rsidP="0096348C">
            <w:r>
              <w:t>TID</w:t>
            </w:r>
          </w:p>
        </w:tc>
        <w:tc>
          <w:tcPr>
            <w:tcW w:w="6463" w:type="dxa"/>
          </w:tcPr>
          <w:p w:rsidR="00D12EAD" w:rsidRDefault="00CE7C8F" w:rsidP="0096348C">
            <w:r>
              <w:t>1</w:t>
            </w:r>
            <w:r w:rsidR="009833E0">
              <w:t>1</w:t>
            </w:r>
            <w:r>
              <w:t>.00–</w:t>
            </w:r>
            <w:r w:rsidR="006949CC">
              <w:t>1</w:t>
            </w:r>
            <w:r w:rsidR="002356B4">
              <w:t>2.15</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CA0868" w:rsidRDefault="00CA0868" w:rsidP="00CA0868">
            <w:pPr>
              <w:autoSpaceDE w:val="0"/>
              <w:autoSpaceDN w:val="0"/>
              <w:adjustRightInd w:val="0"/>
              <w:textAlignment w:val="center"/>
              <w:rPr>
                <w:b/>
                <w:szCs w:val="26"/>
              </w:rPr>
            </w:pPr>
            <w:r>
              <w:rPr>
                <w:b/>
                <w:szCs w:val="26"/>
              </w:rPr>
              <w:t>Medgivande att delta på distans</w:t>
            </w:r>
          </w:p>
          <w:p w:rsidR="00CA0868" w:rsidRDefault="00CA0868" w:rsidP="00CA0868">
            <w:pPr>
              <w:rPr>
                <w:b/>
                <w:bCs/>
              </w:rPr>
            </w:pPr>
          </w:p>
          <w:p w:rsidR="00CA0868" w:rsidRPr="00176A57" w:rsidRDefault="00CA0868" w:rsidP="004673D5">
            <w:r w:rsidRPr="00176A57">
              <w:rPr>
                <w:bCs/>
              </w:rPr>
              <w:t xml:space="preserve">Utskottet medgav deltagande på distans för följande ledamöter och suppleanter: </w:t>
            </w:r>
            <w:r w:rsidR="00E066D8" w:rsidRPr="00176A57">
              <w:t xml:space="preserve">Per Åsling (C), </w:t>
            </w:r>
            <w:r w:rsidR="00E066D8" w:rsidRPr="00176A57">
              <w:rPr>
                <w:bCs/>
              </w:rPr>
              <w:t xml:space="preserve">Niklas Wykman (M), </w:t>
            </w:r>
            <w:r w:rsidR="00E066D8" w:rsidRPr="00176A57">
              <w:t xml:space="preserve">Hillevi Larsson (S), </w:t>
            </w:r>
            <w:r w:rsidR="00176A57">
              <w:t xml:space="preserve">Helena Bouveng (M), </w:t>
            </w:r>
            <w:r w:rsidR="00E066D8" w:rsidRPr="00176A57">
              <w:t>Eric Westroth (SD), Sultan Kayhan (S), Tony Haddou (V), David Lång (SD)</w:t>
            </w:r>
            <w:r w:rsidR="004F14A4" w:rsidRPr="00176A57">
              <w:t>,</w:t>
            </w:r>
            <w:r w:rsidR="00E066D8" w:rsidRPr="00176A57">
              <w:t xml:space="preserve"> </w:t>
            </w:r>
            <w:r w:rsidR="00176A57">
              <w:rPr>
                <w:sz w:val="22"/>
              </w:rPr>
              <w:t xml:space="preserve">Patrik Lundqvist (S), </w:t>
            </w:r>
            <w:r w:rsidR="00E066D8" w:rsidRPr="00176A57">
              <w:t xml:space="preserve">Hampus Hagman (KD), Anna Vikström (S), </w:t>
            </w:r>
            <w:r w:rsidR="00035496" w:rsidRPr="00176A57">
              <w:t>Gulan Avci</w:t>
            </w:r>
            <w:r w:rsidR="00E066D8" w:rsidRPr="00176A57">
              <w:t xml:space="preserve"> (L), </w:t>
            </w:r>
            <w:r w:rsidR="00A63738" w:rsidRPr="00176A57">
              <w:t xml:space="preserve">Anne Oskarsson (SD), </w:t>
            </w:r>
            <w:r w:rsidR="00E066D8" w:rsidRPr="00176A57">
              <w:t>Rebecka Le Moine (MP), Kjell Jansson (M), Anders Österberg (S),</w:t>
            </w:r>
            <w:r w:rsidR="003672F7" w:rsidRPr="00176A57">
              <w:t xml:space="preserve"> </w:t>
            </w:r>
            <w:r w:rsidR="003672F7" w:rsidRPr="00176A57">
              <w:rPr>
                <w:szCs w:val="24"/>
              </w:rPr>
              <w:t>Fredrik Schulte (M),</w:t>
            </w:r>
            <w:r w:rsidR="00A63738" w:rsidRPr="00176A57">
              <w:t xml:space="preserve"> </w:t>
            </w:r>
            <w:r w:rsidR="00E066D8" w:rsidRPr="00176A57">
              <w:t>och Helena Vilhelmsson (C).</w:t>
            </w:r>
          </w:p>
          <w:p w:rsidR="00064405" w:rsidRPr="00AC6A72" w:rsidRDefault="00064405" w:rsidP="004673D5">
            <w:pPr>
              <w:rPr>
                <w:strike/>
                <w:highlight w:val="yellow"/>
              </w:rPr>
            </w:pPr>
          </w:p>
          <w:p w:rsidR="00064405" w:rsidRDefault="004F51E8" w:rsidP="004673D5">
            <w:r>
              <w:t>Fyra</w:t>
            </w:r>
            <w:r w:rsidRPr="004A4310">
              <w:t xml:space="preserve"> </w:t>
            </w:r>
            <w:r w:rsidR="009833E0" w:rsidRPr="004A4310">
              <w:t>t</w:t>
            </w:r>
            <w:r w:rsidR="00064405" w:rsidRPr="004A4310">
              <w:t>jä</w:t>
            </w:r>
            <w:r w:rsidR="009833E0" w:rsidRPr="004A4310">
              <w:t>ns</w:t>
            </w:r>
            <w:r w:rsidR="00064405" w:rsidRPr="004A4310">
              <w:t>temän från skatteutskottets kansli var uppkopplade på distans.</w:t>
            </w:r>
          </w:p>
          <w:p w:rsidR="00275CD2" w:rsidRDefault="00275CD2" w:rsidP="00E57DF8">
            <w:pPr>
              <w:tabs>
                <w:tab w:val="left" w:pos="1701"/>
              </w:tabs>
              <w:rPr>
                <w:snapToGrid w:val="0"/>
              </w:rPr>
            </w:pPr>
          </w:p>
        </w:tc>
      </w:tr>
      <w:tr w:rsidR="000D2EB0" w:rsidTr="00D12EAD">
        <w:tc>
          <w:tcPr>
            <w:tcW w:w="567" w:type="dxa"/>
          </w:tcPr>
          <w:p w:rsidR="000D2EB0" w:rsidRDefault="000D2EB0" w:rsidP="0096348C">
            <w:pPr>
              <w:tabs>
                <w:tab w:val="left" w:pos="1701"/>
              </w:tabs>
              <w:rPr>
                <w:b/>
                <w:snapToGrid w:val="0"/>
              </w:rPr>
            </w:pPr>
            <w:r>
              <w:rPr>
                <w:b/>
                <w:snapToGrid w:val="0"/>
              </w:rPr>
              <w:t>§ 2</w:t>
            </w:r>
          </w:p>
        </w:tc>
        <w:tc>
          <w:tcPr>
            <w:tcW w:w="6946" w:type="dxa"/>
            <w:gridSpan w:val="2"/>
          </w:tcPr>
          <w:p w:rsidR="000D2EB0" w:rsidRPr="004C2557" w:rsidRDefault="000D2EB0" w:rsidP="000D2EB0">
            <w:pPr>
              <w:tabs>
                <w:tab w:val="left" w:pos="1701"/>
              </w:tabs>
              <w:rPr>
                <w:b/>
                <w:snapToGrid w:val="0"/>
              </w:rPr>
            </w:pPr>
            <w:r w:rsidRPr="004C2557">
              <w:rPr>
                <w:b/>
                <w:snapToGrid w:val="0"/>
              </w:rPr>
              <w:t>Medgivande att närvara</w:t>
            </w:r>
          </w:p>
          <w:p w:rsidR="000D2EB0" w:rsidRDefault="000D2EB0" w:rsidP="000D2EB0">
            <w:pPr>
              <w:tabs>
                <w:tab w:val="left" w:pos="1701"/>
              </w:tabs>
              <w:rPr>
                <w:snapToGrid w:val="0"/>
              </w:rPr>
            </w:pPr>
          </w:p>
          <w:p w:rsidR="000D2EB0" w:rsidRDefault="000D2EB0" w:rsidP="000D2EB0">
            <w:pPr>
              <w:tabs>
                <w:tab w:val="left" w:pos="1701"/>
              </w:tabs>
              <w:rPr>
                <w:snapToGrid w:val="0"/>
              </w:rPr>
            </w:pPr>
            <w:r>
              <w:rPr>
                <w:snapToGrid w:val="0"/>
              </w:rPr>
              <w:t>Utskottet medgav att föredragande Caroline Jender Pamrin från EU-nämndens kansli fick närvara och vara uppkopplad på distans under sammanträdet vid punkterna 2</w:t>
            </w:r>
            <w:r w:rsidR="00FB3A92">
              <w:rPr>
                <w:snapToGrid w:val="0"/>
              </w:rPr>
              <w:t>-3</w:t>
            </w:r>
            <w:r>
              <w:rPr>
                <w:snapToGrid w:val="0"/>
              </w:rPr>
              <w:t xml:space="preserve"> på föredragningslistan.</w:t>
            </w:r>
          </w:p>
          <w:p w:rsidR="000D2EB0" w:rsidRDefault="000D2EB0" w:rsidP="00CA0868">
            <w:pPr>
              <w:autoSpaceDE w:val="0"/>
              <w:autoSpaceDN w:val="0"/>
              <w:adjustRightInd w:val="0"/>
              <w:textAlignment w:val="center"/>
              <w:rPr>
                <w:b/>
                <w:szCs w:val="26"/>
              </w:rPr>
            </w:pPr>
          </w:p>
        </w:tc>
      </w:tr>
      <w:tr w:rsidR="00176A57" w:rsidTr="00D12EAD">
        <w:tc>
          <w:tcPr>
            <w:tcW w:w="567" w:type="dxa"/>
          </w:tcPr>
          <w:p w:rsidR="00176A57" w:rsidRDefault="00176A57" w:rsidP="0096348C">
            <w:pPr>
              <w:tabs>
                <w:tab w:val="left" w:pos="1701"/>
              </w:tabs>
              <w:rPr>
                <w:b/>
                <w:snapToGrid w:val="0"/>
              </w:rPr>
            </w:pPr>
            <w:r>
              <w:rPr>
                <w:b/>
                <w:snapToGrid w:val="0"/>
              </w:rPr>
              <w:t xml:space="preserve">§ </w:t>
            </w:r>
            <w:r w:rsidR="00D3363E">
              <w:rPr>
                <w:b/>
                <w:snapToGrid w:val="0"/>
              </w:rPr>
              <w:t>3</w:t>
            </w:r>
          </w:p>
        </w:tc>
        <w:tc>
          <w:tcPr>
            <w:tcW w:w="6946" w:type="dxa"/>
            <w:gridSpan w:val="2"/>
          </w:tcPr>
          <w:p w:rsidR="00176A57" w:rsidRPr="001E1FAC" w:rsidRDefault="00176A57" w:rsidP="00176A57">
            <w:pPr>
              <w:tabs>
                <w:tab w:val="left" w:pos="1701"/>
              </w:tabs>
              <w:rPr>
                <w:b/>
                <w:snapToGrid w:val="0"/>
              </w:rPr>
            </w:pPr>
            <w:r>
              <w:rPr>
                <w:b/>
                <w:snapToGrid w:val="0"/>
              </w:rPr>
              <w:t>Justering av protokoll</w:t>
            </w:r>
          </w:p>
          <w:p w:rsidR="00176A57" w:rsidRDefault="00176A57" w:rsidP="00176A57">
            <w:pPr>
              <w:tabs>
                <w:tab w:val="left" w:pos="1701"/>
              </w:tabs>
              <w:rPr>
                <w:snapToGrid w:val="0"/>
              </w:rPr>
            </w:pPr>
          </w:p>
          <w:p w:rsidR="00176A57" w:rsidRDefault="00176A57" w:rsidP="00176A57">
            <w:pPr>
              <w:tabs>
                <w:tab w:val="left" w:pos="1701"/>
              </w:tabs>
              <w:rPr>
                <w:snapToGrid w:val="0"/>
              </w:rPr>
            </w:pPr>
            <w:r>
              <w:rPr>
                <w:snapToGrid w:val="0"/>
              </w:rPr>
              <w:t>Utskottet justerade protokoll 2020/21:27 och 2020/21:28.</w:t>
            </w:r>
          </w:p>
          <w:p w:rsidR="00176A57" w:rsidRDefault="00176A57" w:rsidP="00E624A8">
            <w:pPr>
              <w:tabs>
                <w:tab w:val="left" w:pos="1701"/>
              </w:tabs>
              <w:rPr>
                <w:b/>
                <w:bCs/>
                <w:color w:val="000000"/>
                <w:szCs w:val="24"/>
              </w:rPr>
            </w:pPr>
          </w:p>
        </w:tc>
      </w:tr>
      <w:tr w:rsidR="00E624A8" w:rsidTr="00D12EAD">
        <w:tc>
          <w:tcPr>
            <w:tcW w:w="567" w:type="dxa"/>
          </w:tcPr>
          <w:p w:rsidR="00E624A8" w:rsidRDefault="00E624A8" w:rsidP="0096348C">
            <w:pPr>
              <w:tabs>
                <w:tab w:val="left" w:pos="1701"/>
              </w:tabs>
              <w:rPr>
                <w:b/>
                <w:snapToGrid w:val="0"/>
              </w:rPr>
            </w:pPr>
            <w:r>
              <w:rPr>
                <w:b/>
                <w:snapToGrid w:val="0"/>
              </w:rPr>
              <w:t xml:space="preserve">§ </w:t>
            </w:r>
            <w:r w:rsidR="00D3363E">
              <w:rPr>
                <w:b/>
                <w:snapToGrid w:val="0"/>
              </w:rPr>
              <w:t>4</w:t>
            </w:r>
          </w:p>
        </w:tc>
        <w:tc>
          <w:tcPr>
            <w:tcW w:w="6946" w:type="dxa"/>
            <w:gridSpan w:val="2"/>
          </w:tcPr>
          <w:p w:rsidR="00E624A8" w:rsidRDefault="00E624A8" w:rsidP="00E624A8">
            <w:pPr>
              <w:tabs>
                <w:tab w:val="left" w:pos="1701"/>
              </w:tabs>
              <w:rPr>
                <w:b/>
                <w:bCs/>
                <w:color w:val="000000"/>
                <w:szCs w:val="24"/>
              </w:rPr>
            </w:pPr>
            <w:r>
              <w:rPr>
                <w:b/>
                <w:snapToGrid w:val="0"/>
              </w:rPr>
              <w:t xml:space="preserve">Kanslimeddelanden </w:t>
            </w:r>
            <w:r>
              <w:rPr>
                <w:b/>
                <w:snapToGrid w:val="0"/>
              </w:rPr>
              <w:br/>
            </w:r>
            <w:r>
              <w:rPr>
                <w:b/>
                <w:snapToGrid w:val="0"/>
              </w:rPr>
              <w:br/>
            </w:r>
            <w:r>
              <w:rPr>
                <w:snapToGrid w:val="0"/>
              </w:rPr>
              <w:t>Inkomna skrivelser enligt bilaga 2 anmäldes.</w:t>
            </w:r>
            <w:r>
              <w:rPr>
                <w:snapToGrid w:val="0"/>
              </w:rPr>
              <w:br/>
            </w:r>
            <w:r>
              <w:rPr>
                <w:snapToGrid w:val="0"/>
              </w:rPr>
              <w:br/>
            </w:r>
            <w:r w:rsidRPr="003954E2">
              <w:rPr>
                <w:snapToGrid w:val="0"/>
              </w:rPr>
              <w:t>SESS-konferensen hålls digitalt den 28 september 2021</w:t>
            </w:r>
            <w:r>
              <w:rPr>
                <w:snapToGrid w:val="0"/>
              </w:rPr>
              <w:t>.</w:t>
            </w:r>
            <w:r>
              <w:rPr>
                <w:snapToGrid w:val="0"/>
              </w:rPr>
              <w:br/>
            </w:r>
          </w:p>
        </w:tc>
      </w:tr>
      <w:tr w:rsidR="00D3363E" w:rsidTr="00D12EAD">
        <w:tc>
          <w:tcPr>
            <w:tcW w:w="567" w:type="dxa"/>
          </w:tcPr>
          <w:p w:rsidR="00D3363E" w:rsidRDefault="00D3363E" w:rsidP="0096348C">
            <w:pPr>
              <w:tabs>
                <w:tab w:val="left" w:pos="1701"/>
              </w:tabs>
              <w:rPr>
                <w:b/>
                <w:snapToGrid w:val="0"/>
              </w:rPr>
            </w:pPr>
            <w:r>
              <w:rPr>
                <w:b/>
                <w:snapToGrid w:val="0"/>
              </w:rPr>
              <w:t>§ 5</w:t>
            </w:r>
          </w:p>
        </w:tc>
        <w:tc>
          <w:tcPr>
            <w:tcW w:w="6946" w:type="dxa"/>
            <w:gridSpan w:val="2"/>
          </w:tcPr>
          <w:p w:rsidR="00D3363E" w:rsidRDefault="00D3363E" w:rsidP="00D3363E">
            <w:pPr>
              <w:tabs>
                <w:tab w:val="left" w:pos="1701"/>
              </w:tabs>
              <w:rPr>
                <w:snapToGrid w:val="0"/>
              </w:rPr>
            </w:pPr>
            <w:r>
              <w:rPr>
                <w:b/>
                <w:bCs/>
                <w:color w:val="000000"/>
                <w:szCs w:val="24"/>
              </w:rPr>
              <w:t>Aktuella EU-frågor</w:t>
            </w:r>
            <w:r>
              <w:rPr>
                <w:rFonts w:eastAsiaTheme="minorHAnsi"/>
                <w:b/>
                <w:bCs/>
                <w:color w:val="000000"/>
                <w:szCs w:val="24"/>
                <w:lang w:eastAsia="en-US"/>
              </w:rPr>
              <w:br/>
            </w:r>
            <w:r>
              <w:rPr>
                <w:snapToGrid w:val="0"/>
              </w:rPr>
              <w:t xml:space="preserve"> </w:t>
            </w:r>
          </w:p>
          <w:p w:rsidR="00D3363E" w:rsidRPr="009C2ED3" w:rsidRDefault="00D3363E" w:rsidP="00D3363E">
            <w:pPr>
              <w:widowControl/>
              <w:autoSpaceDE w:val="0"/>
              <w:autoSpaceDN w:val="0"/>
              <w:adjustRightInd w:val="0"/>
              <w:textAlignment w:val="center"/>
              <w:rPr>
                <w:b/>
                <w:szCs w:val="24"/>
              </w:rPr>
            </w:pPr>
            <w:r>
              <w:rPr>
                <w:rFonts w:eastAsiaTheme="minorHAnsi"/>
                <w:color w:val="000000"/>
                <w:szCs w:val="24"/>
                <w:lang w:eastAsia="en-US"/>
              </w:rPr>
              <w:t xml:space="preserve">Statssekreterarna </w:t>
            </w:r>
            <w:r w:rsidRPr="00980CBF">
              <w:rPr>
                <w:rFonts w:eastAsiaTheme="minorHAnsi"/>
                <w:color w:val="000000"/>
                <w:szCs w:val="24"/>
                <w:lang w:eastAsia="en-US"/>
              </w:rPr>
              <w:t>Fredrik Olovsson</w:t>
            </w:r>
            <w:r>
              <w:rPr>
                <w:rFonts w:eastAsiaTheme="minorHAnsi"/>
                <w:color w:val="000000"/>
                <w:szCs w:val="24"/>
                <w:lang w:eastAsia="en-US"/>
              </w:rPr>
              <w:t xml:space="preserve"> och Elin Eliasson med medarbetare, Finansdepartementet,</w:t>
            </w:r>
            <w:r>
              <w:rPr>
                <w:szCs w:val="24"/>
              </w:rPr>
              <w:t xml:space="preserve"> deltog på distans och lämnade information och svarade på utskottets frågor.</w:t>
            </w:r>
          </w:p>
          <w:p w:rsidR="00D3363E" w:rsidRDefault="00D3363E" w:rsidP="00E624A8">
            <w:pPr>
              <w:tabs>
                <w:tab w:val="left" w:pos="1701"/>
              </w:tabs>
              <w:rPr>
                <w:b/>
                <w:snapToGrid w:val="0"/>
              </w:rPr>
            </w:pPr>
          </w:p>
        </w:tc>
      </w:tr>
      <w:tr w:rsidR="009833E0" w:rsidTr="00D12EAD">
        <w:tc>
          <w:tcPr>
            <w:tcW w:w="567" w:type="dxa"/>
          </w:tcPr>
          <w:p w:rsidR="009833E0" w:rsidRDefault="009833E0" w:rsidP="0096348C">
            <w:pPr>
              <w:tabs>
                <w:tab w:val="left" w:pos="1701"/>
              </w:tabs>
              <w:rPr>
                <w:b/>
                <w:snapToGrid w:val="0"/>
              </w:rPr>
            </w:pPr>
            <w:r>
              <w:rPr>
                <w:b/>
                <w:snapToGrid w:val="0"/>
              </w:rPr>
              <w:t xml:space="preserve">§ </w:t>
            </w:r>
            <w:r w:rsidR="00176A57">
              <w:rPr>
                <w:b/>
                <w:snapToGrid w:val="0"/>
              </w:rPr>
              <w:t>6</w:t>
            </w:r>
          </w:p>
        </w:tc>
        <w:tc>
          <w:tcPr>
            <w:tcW w:w="6946" w:type="dxa"/>
            <w:gridSpan w:val="2"/>
          </w:tcPr>
          <w:p w:rsidR="00596E4F" w:rsidRDefault="00596E4F" w:rsidP="009833E0">
            <w:pPr>
              <w:widowControl/>
              <w:autoSpaceDE w:val="0"/>
              <w:autoSpaceDN w:val="0"/>
              <w:adjustRightInd w:val="0"/>
              <w:textAlignment w:val="center"/>
              <w:rPr>
                <w:b/>
                <w:bCs/>
                <w:color w:val="000000"/>
                <w:szCs w:val="24"/>
              </w:rPr>
            </w:pPr>
            <w:r>
              <w:rPr>
                <w:b/>
                <w:bCs/>
                <w:color w:val="000000"/>
                <w:szCs w:val="24"/>
              </w:rPr>
              <w:t>Förslag till rådets direktiv om ändring av</w:t>
            </w:r>
            <w:r>
              <w:rPr>
                <w:rFonts w:ascii="Arial" w:hAnsi="Arial" w:cs="Arial"/>
                <w:color w:val="000000"/>
                <w:sz w:val="20"/>
              </w:rPr>
              <w:t xml:space="preserve"> </w:t>
            </w:r>
            <w:r>
              <w:rPr>
                <w:b/>
                <w:bCs/>
                <w:color w:val="000000"/>
                <w:szCs w:val="24"/>
              </w:rPr>
              <w:t>direktiv 2006/112/EG vad gäller mervärdesskattesatser</w:t>
            </w:r>
          </w:p>
          <w:p w:rsidR="00FB3A92" w:rsidRDefault="00FB3A92" w:rsidP="009833E0">
            <w:pPr>
              <w:widowControl/>
              <w:autoSpaceDE w:val="0"/>
              <w:autoSpaceDN w:val="0"/>
              <w:adjustRightInd w:val="0"/>
              <w:textAlignment w:val="center"/>
              <w:rPr>
                <w:b/>
                <w:szCs w:val="26"/>
              </w:rPr>
            </w:pPr>
          </w:p>
          <w:p w:rsidR="00FB3A92" w:rsidRDefault="00FB3A92" w:rsidP="00FB3A92">
            <w:pPr>
              <w:autoSpaceDE w:val="0"/>
              <w:autoSpaceDN w:val="0"/>
              <w:adjustRightInd w:val="0"/>
              <w:textAlignment w:val="center"/>
              <w:rPr>
                <w:szCs w:val="26"/>
              </w:rPr>
            </w:pPr>
            <w:r w:rsidRPr="005B36F4">
              <w:rPr>
                <w:szCs w:val="26"/>
              </w:rPr>
              <w:t xml:space="preserve">Utskottet överlade </w:t>
            </w:r>
            <w:r w:rsidR="00C179DF">
              <w:rPr>
                <w:szCs w:val="26"/>
              </w:rPr>
              <w:t xml:space="preserve">på distans </w:t>
            </w:r>
            <w:r w:rsidRPr="005B36F4">
              <w:rPr>
                <w:szCs w:val="26"/>
              </w:rPr>
              <w:t>med statssekreterar</w:t>
            </w:r>
            <w:r w:rsidR="004F51E8">
              <w:rPr>
                <w:szCs w:val="26"/>
              </w:rPr>
              <w:t>en</w:t>
            </w:r>
            <w:r w:rsidRPr="005B36F4">
              <w:rPr>
                <w:szCs w:val="26"/>
              </w:rPr>
              <w:t xml:space="preserve"> </w:t>
            </w:r>
            <w:r>
              <w:rPr>
                <w:szCs w:val="26"/>
              </w:rPr>
              <w:t>Fredrik Olovsson</w:t>
            </w:r>
            <w:r w:rsidR="00D454EB">
              <w:rPr>
                <w:rFonts w:eastAsiaTheme="minorHAnsi"/>
                <w:color w:val="000000"/>
                <w:szCs w:val="24"/>
                <w:lang w:eastAsia="en-US"/>
              </w:rPr>
              <w:t xml:space="preserve">, </w:t>
            </w:r>
            <w:r w:rsidRPr="00EC45AD">
              <w:rPr>
                <w:szCs w:val="26"/>
              </w:rPr>
              <w:t>Finansdepartementet</w:t>
            </w:r>
            <w:r>
              <w:rPr>
                <w:szCs w:val="26"/>
              </w:rPr>
              <w:t xml:space="preserve">. </w:t>
            </w:r>
          </w:p>
          <w:p w:rsidR="00FB3A92" w:rsidRPr="005B36F4" w:rsidRDefault="00FB3A92" w:rsidP="00FB3A92">
            <w:pPr>
              <w:autoSpaceDE w:val="0"/>
              <w:autoSpaceDN w:val="0"/>
              <w:adjustRightInd w:val="0"/>
              <w:textAlignment w:val="center"/>
              <w:rPr>
                <w:szCs w:val="26"/>
              </w:rPr>
            </w:pPr>
          </w:p>
          <w:p w:rsidR="00FB3A92" w:rsidRDefault="00FB3A92" w:rsidP="00FB3A92">
            <w:pPr>
              <w:autoSpaceDE w:val="0"/>
              <w:autoSpaceDN w:val="0"/>
              <w:adjustRightInd w:val="0"/>
              <w:textAlignment w:val="center"/>
              <w:rPr>
                <w:szCs w:val="26"/>
              </w:rPr>
            </w:pPr>
            <w:r w:rsidRPr="005B36F4">
              <w:rPr>
                <w:szCs w:val="26"/>
              </w:rPr>
              <w:t xml:space="preserve">I ärendet förelåg PM med underlag inför överläggningen daterad </w:t>
            </w:r>
            <w:r w:rsidRPr="005B36F4">
              <w:rPr>
                <w:szCs w:val="26"/>
              </w:rPr>
              <w:lastRenderedPageBreak/>
              <w:t>20</w:t>
            </w:r>
            <w:r>
              <w:rPr>
                <w:szCs w:val="26"/>
              </w:rPr>
              <w:t>21</w:t>
            </w:r>
            <w:r w:rsidR="008C31D3">
              <w:rPr>
                <w:szCs w:val="26"/>
              </w:rPr>
              <w:t xml:space="preserve">-06-10 </w:t>
            </w:r>
            <w:r w:rsidRPr="005B36F4">
              <w:rPr>
                <w:szCs w:val="26"/>
              </w:rPr>
              <w:t>med diarienummer Fi2</w:t>
            </w:r>
            <w:r>
              <w:rPr>
                <w:szCs w:val="26"/>
              </w:rPr>
              <w:t>021/</w:t>
            </w:r>
            <w:r w:rsidR="008C31D3">
              <w:rPr>
                <w:szCs w:val="26"/>
              </w:rPr>
              <w:t xml:space="preserve">02311 </w:t>
            </w:r>
            <w:r w:rsidRPr="005B36F4">
              <w:rPr>
                <w:szCs w:val="26"/>
              </w:rPr>
              <w:t>Underlag inför överläggning i skatt</w:t>
            </w:r>
            <w:r>
              <w:rPr>
                <w:szCs w:val="26"/>
              </w:rPr>
              <w:t>eutskottet</w:t>
            </w:r>
            <w:r w:rsidRPr="005B36F4">
              <w:rPr>
                <w:szCs w:val="26"/>
              </w:rPr>
              <w:t xml:space="preserve"> tisdagen den </w:t>
            </w:r>
            <w:r w:rsidR="008C31D3">
              <w:rPr>
                <w:szCs w:val="26"/>
              </w:rPr>
              <w:t xml:space="preserve">15 juni </w:t>
            </w:r>
            <w:r>
              <w:rPr>
                <w:szCs w:val="26"/>
              </w:rPr>
              <w:t>2021.</w:t>
            </w:r>
          </w:p>
          <w:p w:rsidR="00FB3A92" w:rsidRPr="005B36F4" w:rsidRDefault="00FB3A92" w:rsidP="00FB3A92">
            <w:pPr>
              <w:autoSpaceDE w:val="0"/>
              <w:autoSpaceDN w:val="0"/>
              <w:adjustRightInd w:val="0"/>
              <w:textAlignment w:val="center"/>
              <w:rPr>
                <w:szCs w:val="26"/>
              </w:rPr>
            </w:pPr>
          </w:p>
          <w:p w:rsidR="00FB3A92" w:rsidRPr="005B36F4" w:rsidRDefault="00FB3A92" w:rsidP="00FB3A92">
            <w:pPr>
              <w:autoSpaceDE w:val="0"/>
              <w:autoSpaceDN w:val="0"/>
              <w:adjustRightInd w:val="0"/>
              <w:textAlignment w:val="center"/>
              <w:rPr>
                <w:szCs w:val="26"/>
              </w:rPr>
            </w:pPr>
          </w:p>
          <w:p w:rsidR="00FB3A92" w:rsidRPr="005B36F4" w:rsidRDefault="00FB3A92" w:rsidP="00FB3A92">
            <w:pPr>
              <w:autoSpaceDE w:val="0"/>
              <w:autoSpaceDN w:val="0"/>
              <w:adjustRightInd w:val="0"/>
              <w:textAlignment w:val="center"/>
              <w:rPr>
                <w:szCs w:val="26"/>
                <w:u w:val="single"/>
              </w:rPr>
            </w:pPr>
            <w:r w:rsidRPr="00627E2B">
              <w:rPr>
                <w:szCs w:val="26"/>
                <w:u w:val="single"/>
              </w:rPr>
              <w:t>Regeringen redovisade följande som svensk ståndpunkt:</w:t>
            </w:r>
          </w:p>
          <w:p w:rsidR="009833E0" w:rsidRDefault="009833E0" w:rsidP="009833E0">
            <w:pPr>
              <w:widowControl/>
              <w:autoSpaceDE w:val="0"/>
              <w:autoSpaceDN w:val="0"/>
              <w:adjustRightInd w:val="0"/>
              <w:textAlignment w:val="center"/>
              <w:rPr>
                <w:i/>
              </w:rPr>
            </w:pPr>
            <w:r>
              <w:rPr>
                <w:b/>
                <w:szCs w:val="26"/>
              </w:rPr>
              <w:br/>
            </w:r>
            <w:r w:rsidR="008C31D3" w:rsidRPr="008C31D3">
              <w:rPr>
                <w:i/>
              </w:rPr>
              <w:t xml:space="preserve">Det finns flera fördelar med en ökad flexibilitet för medlemsstaterna när det gäller att bestämma skattesatser. Samtidigt riskerar förslaget medföra en ökad komplexitet, särskilt för de företag som säljer sina varor och tjänster i flera olika medlemsstater. Det riskerar även att leda till skattekonkurrens mellan medlemsstaterna. Effekterna av förslaget, inklusive den vägda genomsnittliga skattesatsen, behöver därför analyseras närmare. Mervärdesskatten är också en viktig intäktskälla för att finansiera välfärden. Som utgångspunkt bör möjligheterna till reducerade </w:t>
            </w:r>
            <w:r w:rsidR="001B26BA">
              <w:rPr>
                <w:i/>
              </w:rPr>
              <w:t>mervärdes</w:t>
            </w:r>
            <w:r w:rsidR="008C31D3" w:rsidRPr="008C31D3">
              <w:rPr>
                <w:i/>
              </w:rPr>
              <w:t>skattesatser och nollskattesats för varor som motverkar EU:s miljö- och klimatmål begränsas.</w:t>
            </w:r>
            <w:r w:rsidR="008C31D3">
              <w:rPr>
                <w:i/>
              </w:rPr>
              <w:t xml:space="preserve"> </w:t>
            </w:r>
            <w:r w:rsidR="004757D8">
              <w:rPr>
                <w:i/>
              </w:rPr>
              <w:br/>
            </w:r>
          </w:p>
          <w:p w:rsidR="008C31D3" w:rsidRDefault="008C31D3" w:rsidP="009833E0">
            <w:pPr>
              <w:widowControl/>
              <w:autoSpaceDE w:val="0"/>
              <w:autoSpaceDN w:val="0"/>
              <w:adjustRightInd w:val="0"/>
              <w:textAlignment w:val="center"/>
              <w:rPr>
                <w:snapToGrid w:val="0"/>
              </w:rPr>
            </w:pPr>
            <w:r w:rsidRPr="005313CE">
              <w:rPr>
                <w:snapToGrid w:val="0"/>
              </w:rPr>
              <w:t>Ordföranden konstaterade att det fanns stöd i utskottet för den av regeringen redovisade ståndpunkten.</w:t>
            </w:r>
          </w:p>
          <w:p w:rsidR="008C31D3" w:rsidRDefault="008C31D3" w:rsidP="009833E0">
            <w:pPr>
              <w:widowControl/>
              <w:autoSpaceDE w:val="0"/>
              <w:autoSpaceDN w:val="0"/>
              <w:adjustRightInd w:val="0"/>
              <w:textAlignment w:val="center"/>
              <w:rPr>
                <w:b/>
                <w:i/>
                <w:szCs w:val="26"/>
              </w:rPr>
            </w:pPr>
          </w:p>
          <w:p w:rsidR="008C31D3" w:rsidRPr="005B36F4" w:rsidRDefault="008C31D3" w:rsidP="008C31D3">
            <w:pPr>
              <w:tabs>
                <w:tab w:val="left" w:pos="1701"/>
              </w:tabs>
              <w:rPr>
                <w:snapToGrid w:val="0"/>
              </w:rPr>
            </w:pPr>
            <w:r w:rsidRPr="00F218C8">
              <w:rPr>
                <w:snapToGrid w:val="0"/>
              </w:rPr>
              <w:t>Denna paragraf förklarades omedelbart justerad.</w:t>
            </w:r>
          </w:p>
          <w:p w:rsidR="008C31D3" w:rsidRPr="008C31D3" w:rsidRDefault="008C31D3" w:rsidP="009833E0">
            <w:pPr>
              <w:widowControl/>
              <w:autoSpaceDE w:val="0"/>
              <w:autoSpaceDN w:val="0"/>
              <w:adjustRightInd w:val="0"/>
              <w:textAlignment w:val="center"/>
              <w:rPr>
                <w:b/>
                <w:i/>
                <w:szCs w:val="26"/>
              </w:rPr>
            </w:pPr>
          </w:p>
        </w:tc>
      </w:tr>
      <w:tr w:rsidR="00DD7B99" w:rsidTr="00D12EAD">
        <w:tc>
          <w:tcPr>
            <w:tcW w:w="567" w:type="dxa"/>
          </w:tcPr>
          <w:p w:rsidR="00DD7B99" w:rsidRDefault="00DD7B99" w:rsidP="0096348C">
            <w:pPr>
              <w:tabs>
                <w:tab w:val="left" w:pos="1701"/>
              </w:tabs>
              <w:rPr>
                <w:b/>
                <w:snapToGrid w:val="0"/>
              </w:rPr>
            </w:pPr>
            <w:r>
              <w:rPr>
                <w:b/>
                <w:snapToGrid w:val="0"/>
              </w:rPr>
              <w:lastRenderedPageBreak/>
              <w:t xml:space="preserve">§ </w:t>
            </w:r>
            <w:r w:rsidR="00176A57">
              <w:rPr>
                <w:b/>
                <w:snapToGrid w:val="0"/>
              </w:rPr>
              <w:t>7</w:t>
            </w:r>
          </w:p>
        </w:tc>
        <w:tc>
          <w:tcPr>
            <w:tcW w:w="6946" w:type="dxa"/>
            <w:gridSpan w:val="2"/>
          </w:tcPr>
          <w:p w:rsidR="00D3363E" w:rsidRDefault="00D3363E" w:rsidP="00D3363E">
            <w:pPr>
              <w:tabs>
                <w:tab w:val="left" w:pos="1701"/>
              </w:tabs>
              <w:rPr>
                <w:snapToGrid w:val="0"/>
              </w:rPr>
            </w:pPr>
            <w:r>
              <w:rPr>
                <w:b/>
                <w:bCs/>
                <w:color w:val="000000"/>
                <w:szCs w:val="24"/>
              </w:rPr>
              <w:t>EU-dokument</w:t>
            </w:r>
            <w:r>
              <w:rPr>
                <w:b/>
                <w:bCs/>
                <w:color w:val="000000"/>
                <w:szCs w:val="24"/>
              </w:rPr>
              <w:br/>
            </w:r>
            <w:r>
              <w:rPr>
                <w:b/>
                <w:snapToGrid w:val="0"/>
              </w:rPr>
              <w:br/>
            </w:r>
            <w:r>
              <w:rPr>
                <w:snapToGrid w:val="0"/>
              </w:rPr>
              <w:t xml:space="preserve">Inkomna EU-dokument enligt bilaga </w:t>
            </w:r>
            <w:r w:rsidR="00B02DDA">
              <w:rPr>
                <w:snapToGrid w:val="0"/>
              </w:rPr>
              <w:t>4</w:t>
            </w:r>
            <w:r>
              <w:rPr>
                <w:snapToGrid w:val="0"/>
              </w:rPr>
              <w:t xml:space="preserve"> anmäldes.</w:t>
            </w:r>
          </w:p>
          <w:p w:rsidR="0014273A" w:rsidRDefault="0014273A" w:rsidP="00D3363E">
            <w:pPr>
              <w:widowControl/>
              <w:autoSpaceDE w:val="0"/>
              <w:autoSpaceDN w:val="0"/>
              <w:adjustRightInd w:val="0"/>
              <w:textAlignment w:val="center"/>
              <w:rPr>
                <w:b/>
                <w:snapToGrid w:val="0"/>
              </w:rPr>
            </w:pPr>
          </w:p>
        </w:tc>
      </w:tr>
      <w:tr w:rsidR="00994FA8" w:rsidTr="00D12EAD">
        <w:tc>
          <w:tcPr>
            <w:tcW w:w="567" w:type="dxa"/>
          </w:tcPr>
          <w:p w:rsidR="00994FA8" w:rsidRDefault="00994FA8" w:rsidP="0096348C">
            <w:pPr>
              <w:tabs>
                <w:tab w:val="left" w:pos="1701"/>
              </w:tabs>
              <w:rPr>
                <w:b/>
                <w:snapToGrid w:val="0"/>
              </w:rPr>
            </w:pPr>
            <w:r>
              <w:rPr>
                <w:b/>
                <w:snapToGrid w:val="0"/>
              </w:rPr>
              <w:t>§ 8</w:t>
            </w:r>
          </w:p>
        </w:tc>
        <w:tc>
          <w:tcPr>
            <w:tcW w:w="6946" w:type="dxa"/>
            <w:gridSpan w:val="2"/>
          </w:tcPr>
          <w:p w:rsidR="00C94E48" w:rsidRDefault="00994FA8" w:rsidP="00C94E48">
            <w:pPr>
              <w:tabs>
                <w:tab w:val="left" w:pos="1701"/>
              </w:tabs>
              <w:rPr>
                <w:rFonts w:eastAsiaTheme="minorHAnsi"/>
                <w:color w:val="000000"/>
                <w:szCs w:val="24"/>
                <w:lang w:eastAsia="en-US"/>
              </w:rPr>
            </w:pPr>
            <w:r>
              <w:rPr>
                <w:b/>
                <w:bCs/>
                <w:color w:val="000000"/>
                <w:szCs w:val="24"/>
              </w:rPr>
              <w:t>Nya EU-bestämmelser om tullkontroller av kontanta medel (SkU27)</w:t>
            </w:r>
            <w:r>
              <w:rPr>
                <w:b/>
                <w:bCs/>
                <w:color w:val="000000"/>
                <w:szCs w:val="24"/>
              </w:rPr>
              <w:br/>
            </w:r>
            <w:r>
              <w:rPr>
                <w:b/>
                <w:bCs/>
                <w:color w:val="000000"/>
                <w:szCs w:val="24"/>
              </w:rPr>
              <w:br/>
            </w:r>
            <w:r w:rsidR="00C94E48">
              <w:rPr>
                <w:snapToGrid w:val="0"/>
              </w:rPr>
              <w:t xml:space="preserve">Utskottet fortsatte behandlingen av proposition </w:t>
            </w:r>
            <w:r w:rsidR="00C94E48">
              <w:rPr>
                <w:rFonts w:eastAsiaTheme="minorHAnsi"/>
                <w:color w:val="000000"/>
                <w:szCs w:val="24"/>
                <w:lang w:eastAsia="en-US"/>
              </w:rPr>
              <w:t>2020/21:184.</w:t>
            </w:r>
          </w:p>
          <w:p w:rsidR="00C94E48" w:rsidRDefault="00C94E48" w:rsidP="00C94E48">
            <w:pPr>
              <w:tabs>
                <w:tab w:val="left" w:pos="1701"/>
              </w:tabs>
              <w:rPr>
                <w:snapToGrid w:val="0"/>
              </w:rPr>
            </w:pPr>
          </w:p>
          <w:p w:rsidR="00C94E48" w:rsidRDefault="00C94E48" w:rsidP="00C94E48">
            <w:pPr>
              <w:tabs>
                <w:tab w:val="left" w:pos="1701"/>
              </w:tabs>
              <w:rPr>
                <w:snapToGrid w:val="0"/>
              </w:rPr>
            </w:pPr>
            <w:r>
              <w:rPr>
                <w:snapToGrid w:val="0"/>
              </w:rPr>
              <w:t>Utskottet justerade betänkande 2020/21:SkU27.</w:t>
            </w:r>
          </w:p>
          <w:p w:rsidR="00994FA8" w:rsidRDefault="00994FA8" w:rsidP="003954E2">
            <w:pPr>
              <w:tabs>
                <w:tab w:val="left" w:pos="1701"/>
              </w:tabs>
              <w:rPr>
                <w:b/>
                <w:bCs/>
                <w:color w:val="000000"/>
                <w:szCs w:val="24"/>
              </w:rPr>
            </w:pPr>
          </w:p>
        </w:tc>
      </w:tr>
      <w:tr w:rsidR="00994FA8" w:rsidTr="00D12EAD">
        <w:tc>
          <w:tcPr>
            <w:tcW w:w="567" w:type="dxa"/>
          </w:tcPr>
          <w:p w:rsidR="00994FA8" w:rsidRDefault="00994FA8" w:rsidP="0096348C">
            <w:pPr>
              <w:tabs>
                <w:tab w:val="left" w:pos="1701"/>
              </w:tabs>
              <w:rPr>
                <w:b/>
                <w:snapToGrid w:val="0"/>
              </w:rPr>
            </w:pPr>
            <w:r>
              <w:rPr>
                <w:b/>
                <w:snapToGrid w:val="0"/>
              </w:rPr>
              <w:t>§ 9</w:t>
            </w:r>
          </w:p>
        </w:tc>
        <w:tc>
          <w:tcPr>
            <w:tcW w:w="6946" w:type="dxa"/>
            <w:gridSpan w:val="2"/>
          </w:tcPr>
          <w:p w:rsidR="00C94E48" w:rsidRDefault="00994FA8" w:rsidP="00C94E48">
            <w:pPr>
              <w:tabs>
                <w:tab w:val="left" w:pos="1701"/>
              </w:tabs>
              <w:rPr>
                <w:rFonts w:eastAsiaTheme="minorHAnsi"/>
                <w:color w:val="000000"/>
                <w:szCs w:val="24"/>
                <w:lang w:eastAsia="en-US"/>
              </w:rPr>
            </w:pPr>
            <w:r>
              <w:rPr>
                <w:b/>
                <w:bCs/>
                <w:color w:val="000000"/>
                <w:szCs w:val="24"/>
              </w:rPr>
              <w:t>Redovisning av skatteutgifter 2021 (SkU29)</w:t>
            </w:r>
            <w:r w:rsidR="00C94E48">
              <w:rPr>
                <w:b/>
                <w:bCs/>
                <w:color w:val="000000"/>
                <w:szCs w:val="24"/>
              </w:rPr>
              <w:br/>
            </w:r>
            <w:r w:rsidR="00C94E48">
              <w:rPr>
                <w:b/>
                <w:bCs/>
                <w:color w:val="000000"/>
                <w:szCs w:val="24"/>
              </w:rPr>
              <w:br/>
            </w:r>
            <w:r w:rsidR="00C94E48">
              <w:rPr>
                <w:snapToGrid w:val="0"/>
              </w:rPr>
              <w:t xml:space="preserve">Utskottet fortsatte behandlingen av skrivelse </w:t>
            </w:r>
            <w:r w:rsidR="00C94E48">
              <w:rPr>
                <w:rFonts w:eastAsiaTheme="minorHAnsi"/>
                <w:color w:val="000000"/>
                <w:szCs w:val="24"/>
                <w:lang w:eastAsia="en-US"/>
              </w:rPr>
              <w:t>2020/21:98.</w:t>
            </w:r>
          </w:p>
          <w:p w:rsidR="00C94E48" w:rsidRDefault="00C94E48" w:rsidP="00C94E48">
            <w:pPr>
              <w:tabs>
                <w:tab w:val="left" w:pos="1701"/>
              </w:tabs>
              <w:rPr>
                <w:snapToGrid w:val="0"/>
              </w:rPr>
            </w:pPr>
          </w:p>
          <w:p w:rsidR="00C94E48" w:rsidRDefault="00C94E48" w:rsidP="00C94E48">
            <w:pPr>
              <w:tabs>
                <w:tab w:val="left" w:pos="1701"/>
              </w:tabs>
              <w:rPr>
                <w:snapToGrid w:val="0"/>
              </w:rPr>
            </w:pPr>
            <w:r>
              <w:rPr>
                <w:snapToGrid w:val="0"/>
              </w:rPr>
              <w:t xml:space="preserve">Utskottet justerade </w:t>
            </w:r>
            <w:r w:rsidRPr="00C94E48">
              <w:rPr>
                <w:snapToGrid w:val="0"/>
              </w:rPr>
              <w:t>betänkande</w:t>
            </w:r>
            <w:r>
              <w:rPr>
                <w:snapToGrid w:val="0"/>
              </w:rPr>
              <w:t xml:space="preserve"> 2020/21:SkU29.</w:t>
            </w:r>
          </w:p>
          <w:p w:rsidR="00994FA8" w:rsidRDefault="00994FA8" w:rsidP="003954E2">
            <w:pPr>
              <w:tabs>
                <w:tab w:val="left" w:pos="1701"/>
              </w:tabs>
              <w:rPr>
                <w:b/>
                <w:bCs/>
                <w:color w:val="000000"/>
                <w:szCs w:val="24"/>
              </w:rPr>
            </w:pPr>
          </w:p>
        </w:tc>
      </w:tr>
      <w:tr w:rsidR="00994FA8" w:rsidTr="00D12EAD">
        <w:tc>
          <w:tcPr>
            <w:tcW w:w="567" w:type="dxa"/>
          </w:tcPr>
          <w:p w:rsidR="00994FA8" w:rsidRDefault="00994FA8" w:rsidP="0096348C">
            <w:pPr>
              <w:tabs>
                <w:tab w:val="left" w:pos="1701"/>
              </w:tabs>
              <w:rPr>
                <w:b/>
                <w:snapToGrid w:val="0"/>
              </w:rPr>
            </w:pPr>
            <w:r>
              <w:rPr>
                <w:b/>
                <w:snapToGrid w:val="0"/>
              </w:rPr>
              <w:t>§ 10</w:t>
            </w:r>
          </w:p>
        </w:tc>
        <w:tc>
          <w:tcPr>
            <w:tcW w:w="6946" w:type="dxa"/>
            <w:gridSpan w:val="2"/>
          </w:tcPr>
          <w:p w:rsidR="00994FA8" w:rsidRDefault="00994FA8" w:rsidP="003954E2">
            <w:pPr>
              <w:tabs>
                <w:tab w:val="left" w:pos="1701"/>
              </w:tabs>
              <w:rPr>
                <w:b/>
                <w:bCs/>
                <w:color w:val="000000"/>
                <w:szCs w:val="24"/>
              </w:rPr>
            </w:pPr>
            <w:r>
              <w:rPr>
                <w:b/>
                <w:bCs/>
                <w:color w:val="000000"/>
                <w:szCs w:val="24"/>
              </w:rPr>
              <w:t>Pausad BNP-indexering av skatten på bensin och diesel för 2022 (SkU37)</w:t>
            </w:r>
          </w:p>
          <w:p w:rsidR="00C94E48" w:rsidRDefault="00C94E48" w:rsidP="003954E2">
            <w:pPr>
              <w:tabs>
                <w:tab w:val="left" w:pos="1701"/>
              </w:tabs>
              <w:rPr>
                <w:b/>
                <w:bCs/>
                <w:color w:val="000000"/>
                <w:szCs w:val="24"/>
              </w:rPr>
            </w:pPr>
          </w:p>
          <w:p w:rsidR="00C94E48" w:rsidRDefault="00C94E48" w:rsidP="00C94E48">
            <w:pPr>
              <w:tabs>
                <w:tab w:val="left" w:pos="1701"/>
              </w:tabs>
              <w:rPr>
                <w:rFonts w:eastAsiaTheme="minorHAnsi"/>
                <w:color w:val="000000"/>
                <w:szCs w:val="24"/>
                <w:lang w:eastAsia="en-US"/>
              </w:rPr>
            </w:pPr>
            <w:r>
              <w:rPr>
                <w:rFonts w:eastAsiaTheme="minorHAnsi"/>
                <w:color w:val="000000"/>
                <w:szCs w:val="24"/>
                <w:lang w:eastAsia="en-US"/>
              </w:rPr>
              <w:t xml:space="preserve">Utskottet behandlade proposition </w:t>
            </w:r>
            <w:r>
              <w:rPr>
                <w:color w:val="000000"/>
                <w:szCs w:val="24"/>
              </w:rPr>
              <w:t>2020/21:196 och motioner.</w:t>
            </w:r>
          </w:p>
          <w:p w:rsidR="00C94E48" w:rsidRDefault="00C94E48" w:rsidP="00C94E48">
            <w:pPr>
              <w:tabs>
                <w:tab w:val="left" w:pos="1701"/>
              </w:tabs>
              <w:rPr>
                <w:rFonts w:eastAsiaTheme="minorHAnsi"/>
                <w:color w:val="000000"/>
                <w:szCs w:val="24"/>
                <w:lang w:eastAsia="en-US"/>
              </w:rPr>
            </w:pPr>
          </w:p>
          <w:p w:rsidR="00C94E48" w:rsidRDefault="00C94E48" w:rsidP="003954E2">
            <w:pPr>
              <w:tabs>
                <w:tab w:val="left" w:pos="1701"/>
              </w:tabs>
              <w:rPr>
                <w:b/>
                <w:bCs/>
                <w:color w:val="000000"/>
                <w:szCs w:val="24"/>
              </w:rPr>
            </w:pPr>
            <w:r>
              <w:rPr>
                <w:rFonts w:eastAsiaTheme="minorHAnsi"/>
                <w:color w:val="000000"/>
                <w:szCs w:val="24"/>
                <w:lang w:eastAsia="en-US"/>
              </w:rPr>
              <w:t>Ärendet bordlades.</w:t>
            </w:r>
          </w:p>
          <w:p w:rsidR="00994FA8" w:rsidRDefault="00994FA8" w:rsidP="003954E2">
            <w:pPr>
              <w:tabs>
                <w:tab w:val="left" w:pos="1701"/>
              </w:tabs>
              <w:rPr>
                <w:b/>
                <w:bCs/>
                <w:color w:val="000000"/>
                <w:szCs w:val="24"/>
              </w:rPr>
            </w:pPr>
          </w:p>
        </w:tc>
      </w:tr>
      <w:tr w:rsidR="00994FA8" w:rsidTr="00D12EAD">
        <w:tc>
          <w:tcPr>
            <w:tcW w:w="567" w:type="dxa"/>
          </w:tcPr>
          <w:p w:rsidR="00994FA8" w:rsidRDefault="00994FA8" w:rsidP="0096348C">
            <w:pPr>
              <w:tabs>
                <w:tab w:val="left" w:pos="1701"/>
              </w:tabs>
              <w:rPr>
                <w:b/>
                <w:snapToGrid w:val="0"/>
              </w:rPr>
            </w:pPr>
            <w:r>
              <w:rPr>
                <w:b/>
                <w:snapToGrid w:val="0"/>
              </w:rPr>
              <w:t>§ 11</w:t>
            </w:r>
          </w:p>
        </w:tc>
        <w:tc>
          <w:tcPr>
            <w:tcW w:w="6946" w:type="dxa"/>
            <w:gridSpan w:val="2"/>
          </w:tcPr>
          <w:p w:rsidR="00C94E48" w:rsidRDefault="00994FA8" w:rsidP="003954E2">
            <w:pPr>
              <w:tabs>
                <w:tab w:val="left" w:pos="1701"/>
              </w:tabs>
              <w:rPr>
                <w:b/>
                <w:bCs/>
                <w:color w:val="000000"/>
                <w:szCs w:val="24"/>
              </w:rPr>
            </w:pPr>
            <w:r>
              <w:rPr>
                <w:b/>
                <w:bCs/>
                <w:color w:val="000000"/>
                <w:szCs w:val="24"/>
              </w:rPr>
              <w:t>Fråga om utskottsinitiativ om tullens befogenheter och resurser (SD)</w:t>
            </w:r>
            <w:r>
              <w:rPr>
                <w:b/>
                <w:bCs/>
                <w:color w:val="000000"/>
                <w:szCs w:val="24"/>
              </w:rPr>
              <w:br/>
            </w:r>
          </w:p>
          <w:p w:rsidR="006134B0" w:rsidRPr="00F21876" w:rsidRDefault="006134B0" w:rsidP="006134B0">
            <w:pPr>
              <w:tabs>
                <w:tab w:val="left" w:pos="1701"/>
              </w:tabs>
              <w:rPr>
                <w:rFonts w:eastAsiaTheme="minorHAnsi"/>
                <w:bCs/>
                <w:color w:val="000000"/>
                <w:szCs w:val="24"/>
                <w:lang w:eastAsia="en-US"/>
              </w:rPr>
            </w:pPr>
            <w:r w:rsidRPr="00F21876">
              <w:rPr>
                <w:rFonts w:eastAsiaTheme="minorHAnsi"/>
                <w:bCs/>
                <w:color w:val="000000"/>
                <w:szCs w:val="24"/>
                <w:lang w:eastAsia="en-US"/>
              </w:rPr>
              <w:t xml:space="preserve">Utskottet </w:t>
            </w:r>
            <w:r>
              <w:rPr>
                <w:rFonts w:eastAsiaTheme="minorHAnsi"/>
                <w:bCs/>
                <w:color w:val="000000"/>
                <w:szCs w:val="24"/>
                <w:lang w:eastAsia="en-US"/>
              </w:rPr>
              <w:t>b</w:t>
            </w:r>
            <w:r w:rsidRPr="00F21876">
              <w:rPr>
                <w:rFonts w:eastAsiaTheme="minorHAnsi"/>
                <w:bCs/>
                <w:color w:val="000000"/>
                <w:szCs w:val="24"/>
                <w:lang w:eastAsia="en-US"/>
              </w:rPr>
              <w:t>ehand</w:t>
            </w:r>
            <w:r>
              <w:rPr>
                <w:rFonts w:eastAsiaTheme="minorHAnsi"/>
                <w:bCs/>
                <w:color w:val="000000"/>
                <w:szCs w:val="24"/>
                <w:lang w:eastAsia="en-US"/>
              </w:rPr>
              <w:t>lade</w:t>
            </w:r>
            <w:r w:rsidRPr="00F21876">
              <w:rPr>
                <w:rFonts w:eastAsiaTheme="minorHAnsi"/>
                <w:bCs/>
                <w:color w:val="000000"/>
                <w:szCs w:val="24"/>
                <w:lang w:eastAsia="en-US"/>
              </w:rPr>
              <w:t xml:space="preserve"> </w:t>
            </w:r>
            <w:r>
              <w:rPr>
                <w:rFonts w:eastAsiaTheme="minorHAnsi"/>
                <w:bCs/>
                <w:color w:val="000000"/>
                <w:szCs w:val="24"/>
                <w:lang w:eastAsia="en-US"/>
              </w:rPr>
              <w:t>f</w:t>
            </w:r>
            <w:r w:rsidRPr="00F21876">
              <w:rPr>
                <w:rFonts w:eastAsiaTheme="minorHAnsi"/>
                <w:bCs/>
                <w:color w:val="000000"/>
                <w:szCs w:val="24"/>
                <w:lang w:eastAsia="en-US"/>
              </w:rPr>
              <w:t xml:space="preserve">råga om utskottsinitiativ om </w:t>
            </w:r>
            <w:r>
              <w:rPr>
                <w:rFonts w:eastAsiaTheme="minorHAnsi"/>
                <w:bCs/>
                <w:color w:val="000000"/>
                <w:szCs w:val="24"/>
                <w:lang w:eastAsia="en-US"/>
              </w:rPr>
              <w:t>tullens befogenheter och resurser</w:t>
            </w:r>
            <w:r w:rsidR="002165B4">
              <w:rPr>
                <w:rFonts w:eastAsiaTheme="minorHAnsi"/>
                <w:bCs/>
                <w:color w:val="000000"/>
                <w:szCs w:val="24"/>
                <w:lang w:eastAsia="en-US"/>
              </w:rPr>
              <w:t xml:space="preserve">, se bilaga </w:t>
            </w:r>
            <w:r w:rsidR="00B02DDA">
              <w:rPr>
                <w:rFonts w:eastAsiaTheme="minorHAnsi"/>
                <w:bCs/>
                <w:color w:val="000000"/>
                <w:szCs w:val="24"/>
                <w:lang w:eastAsia="en-US"/>
              </w:rPr>
              <w:t>3</w:t>
            </w:r>
            <w:r w:rsidR="002165B4">
              <w:rPr>
                <w:rFonts w:eastAsiaTheme="minorHAnsi"/>
                <w:bCs/>
                <w:color w:val="000000"/>
                <w:szCs w:val="24"/>
                <w:lang w:eastAsia="en-US"/>
              </w:rPr>
              <w:t>.</w:t>
            </w:r>
          </w:p>
          <w:p w:rsidR="006134B0" w:rsidRPr="00F21876" w:rsidRDefault="006134B0" w:rsidP="006134B0">
            <w:pPr>
              <w:tabs>
                <w:tab w:val="left" w:pos="1701"/>
              </w:tabs>
              <w:rPr>
                <w:rFonts w:eastAsiaTheme="minorHAnsi"/>
                <w:bCs/>
                <w:color w:val="000000"/>
                <w:szCs w:val="24"/>
                <w:lang w:eastAsia="en-US"/>
              </w:rPr>
            </w:pPr>
          </w:p>
          <w:p w:rsidR="006134B0" w:rsidRDefault="006134B0" w:rsidP="006134B0">
            <w:pPr>
              <w:tabs>
                <w:tab w:val="left" w:pos="1701"/>
              </w:tabs>
              <w:rPr>
                <w:rFonts w:eastAsiaTheme="minorHAnsi"/>
                <w:bCs/>
                <w:color w:val="000000"/>
                <w:szCs w:val="24"/>
                <w:lang w:eastAsia="en-US"/>
              </w:rPr>
            </w:pPr>
            <w:r w:rsidRPr="00F21876">
              <w:rPr>
                <w:rFonts w:eastAsiaTheme="minorHAnsi"/>
                <w:bCs/>
                <w:color w:val="000000"/>
                <w:szCs w:val="24"/>
                <w:lang w:eastAsia="en-US"/>
              </w:rPr>
              <w:t>Ärendet bordlades.</w:t>
            </w:r>
          </w:p>
          <w:p w:rsidR="00176A57" w:rsidRPr="00F21876" w:rsidRDefault="00176A57" w:rsidP="006134B0">
            <w:pPr>
              <w:tabs>
                <w:tab w:val="left" w:pos="1701"/>
              </w:tabs>
              <w:rPr>
                <w:rFonts w:eastAsiaTheme="minorHAnsi"/>
                <w:bCs/>
                <w:color w:val="000000"/>
                <w:szCs w:val="24"/>
                <w:lang w:eastAsia="en-US"/>
              </w:rPr>
            </w:pPr>
          </w:p>
          <w:p w:rsidR="00994FA8" w:rsidRDefault="00994FA8" w:rsidP="003954E2">
            <w:pPr>
              <w:tabs>
                <w:tab w:val="left" w:pos="1701"/>
              </w:tabs>
              <w:rPr>
                <w:b/>
                <w:bCs/>
                <w:color w:val="000000"/>
                <w:szCs w:val="24"/>
              </w:rPr>
            </w:pPr>
          </w:p>
        </w:tc>
      </w:tr>
      <w:tr w:rsidR="001D5C12" w:rsidTr="00D12EAD">
        <w:tc>
          <w:tcPr>
            <w:tcW w:w="567" w:type="dxa"/>
          </w:tcPr>
          <w:p w:rsidR="001D5C12" w:rsidRDefault="0025432C" w:rsidP="0096348C">
            <w:pPr>
              <w:tabs>
                <w:tab w:val="left" w:pos="1701"/>
              </w:tabs>
              <w:rPr>
                <w:b/>
                <w:snapToGrid w:val="0"/>
              </w:rPr>
            </w:pPr>
            <w:r>
              <w:rPr>
                <w:b/>
                <w:snapToGrid w:val="0"/>
              </w:rPr>
              <w:lastRenderedPageBreak/>
              <w:t xml:space="preserve">§ </w:t>
            </w:r>
            <w:r w:rsidR="00994FA8">
              <w:rPr>
                <w:b/>
                <w:snapToGrid w:val="0"/>
              </w:rPr>
              <w:t>12</w:t>
            </w:r>
          </w:p>
        </w:tc>
        <w:tc>
          <w:tcPr>
            <w:tcW w:w="6946" w:type="dxa"/>
            <w:gridSpan w:val="2"/>
          </w:tcPr>
          <w:p w:rsidR="001D5C12" w:rsidRDefault="001D5C12" w:rsidP="00E36BDA">
            <w:pPr>
              <w:tabs>
                <w:tab w:val="left" w:pos="1701"/>
              </w:tabs>
              <w:rPr>
                <w:b/>
                <w:bCs/>
                <w:color w:val="000000"/>
                <w:szCs w:val="24"/>
              </w:rPr>
            </w:pPr>
            <w:r>
              <w:rPr>
                <w:b/>
                <w:bCs/>
                <w:color w:val="000000"/>
                <w:szCs w:val="24"/>
              </w:rPr>
              <w:t>Övriga frågor</w:t>
            </w:r>
          </w:p>
          <w:p w:rsidR="001D5C12" w:rsidRDefault="001D5C12" w:rsidP="00E36BDA">
            <w:pPr>
              <w:tabs>
                <w:tab w:val="left" w:pos="1701"/>
              </w:tabs>
              <w:rPr>
                <w:b/>
                <w:bCs/>
                <w:color w:val="000000"/>
                <w:szCs w:val="24"/>
              </w:rPr>
            </w:pPr>
          </w:p>
          <w:p w:rsidR="008B50B4" w:rsidRDefault="003954E2" w:rsidP="00593256">
            <w:pPr>
              <w:tabs>
                <w:tab w:val="left" w:pos="1701"/>
              </w:tabs>
              <w:rPr>
                <w:b/>
                <w:bCs/>
                <w:color w:val="000000"/>
                <w:szCs w:val="24"/>
              </w:rPr>
            </w:pPr>
            <w:r>
              <w:rPr>
                <w:bCs/>
                <w:color w:val="000000"/>
                <w:szCs w:val="24"/>
              </w:rPr>
              <w:t>U</w:t>
            </w:r>
            <w:r w:rsidRPr="003954E2">
              <w:rPr>
                <w:bCs/>
                <w:color w:val="000000"/>
                <w:szCs w:val="24"/>
              </w:rPr>
              <w:t>tskottet beslutade att hålla en öppen utfrågning om folkbokförings</w:t>
            </w:r>
            <w:r>
              <w:rPr>
                <w:bCs/>
                <w:color w:val="000000"/>
                <w:szCs w:val="24"/>
              </w:rPr>
              <w:t>-</w:t>
            </w:r>
            <w:r w:rsidRPr="003954E2">
              <w:rPr>
                <w:bCs/>
                <w:color w:val="000000"/>
                <w:szCs w:val="24"/>
              </w:rPr>
              <w:t xml:space="preserve">frågor den 21 september 2021. </w:t>
            </w:r>
            <w:r>
              <w:rPr>
                <w:bCs/>
                <w:color w:val="000000"/>
                <w:szCs w:val="24"/>
              </w:rPr>
              <w:br/>
            </w:r>
          </w:p>
        </w:tc>
      </w:tr>
      <w:tr w:rsidR="00994FA8" w:rsidTr="00D12EAD">
        <w:tc>
          <w:tcPr>
            <w:tcW w:w="567" w:type="dxa"/>
          </w:tcPr>
          <w:p w:rsidR="00994FA8" w:rsidRDefault="00994FA8" w:rsidP="0096348C">
            <w:pPr>
              <w:tabs>
                <w:tab w:val="left" w:pos="1701"/>
              </w:tabs>
              <w:rPr>
                <w:b/>
                <w:snapToGrid w:val="0"/>
              </w:rPr>
            </w:pPr>
            <w:r>
              <w:rPr>
                <w:b/>
                <w:snapToGrid w:val="0"/>
              </w:rPr>
              <w:t>§ 13</w:t>
            </w:r>
          </w:p>
        </w:tc>
        <w:tc>
          <w:tcPr>
            <w:tcW w:w="6946" w:type="dxa"/>
            <w:gridSpan w:val="2"/>
          </w:tcPr>
          <w:p w:rsidR="00994FA8" w:rsidRPr="005A2B82" w:rsidRDefault="00994FA8" w:rsidP="00994FA8">
            <w:pPr>
              <w:widowControl/>
              <w:rPr>
                <w:rFonts w:ascii="Calibri" w:hAnsi="Calibri" w:cs="Calibri"/>
                <w:sz w:val="22"/>
                <w:szCs w:val="22"/>
                <w:lang w:eastAsia="en-US"/>
              </w:rPr>
            </w:pPr>
            <w:r>
              <w:rPr>
                <w:b/>
                <w:bCs/>
                <w:color w:val="000000"/>
                <w:szCs w:val="24"/>
              </w:rPr>
              <w:t>Bemyndigande att justera dagens protokoll</w:t>
            </w:r>
            <w:r>
              <w:rPr>
                <w:b/>
                <w:bCs/>
                <w:color w:val="000000"/>
                <w:szCs w:val="24"/>
              </w:rPr>
              <w:br/>
            </w:r>
            <w:r>
              <w:rPr>
                <w:b/>
                <w:bCs/>
                <w:color w:val="000000"/>
                <w:szCs w:val="24"/>
              </w:rPr>
              <w:br/>
            </w:r>
            <w:r>
              <w:t>Utskottet bemyndigande ordföranden att justera protokollet från dagens sammanträde.</w:t>
            </w:r>
          </w:p>
          <w:p w:rsidR="00994FA8" w:rsidRDefault="00994FA8" w:rsidP="00E36BDA">
            <w:pPr>
              <w:tabs>
                <w:tab w:val="left" w:pos="1701"/>
              </w:tabs>
              <w:rPr>
                <w:b/>
                <w:bCs/>
                <w:color w:val="000000"/>
                <w:szCs w:val="24"/>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994FA8">
              <w:rPr>
                <w:b/>
                <w:snapToGrid w:val="0"/>
              </w:rPr>
              <w:t>14</w:t>
            </w:r>
          </w:p>
        </w:tc>
        <w:tc>
          <w:tcPr>
            <w:tcW w:w="6946" w:type="dxa"/>
            <w:gridSpan w:val="2"/>
          </w:tcPr>
          <w:p w:rsidR="00C61AC1" w:rsidRPr="00D454EB" w:rsidRDefault="00C61AC1" w:rsidP="00C61AC1">
            <w:pPr>
              <w:tabs>
                <w:tab w:val="left" w:pos="1701"/>
              </w:tabs>
              <w:rPr>
                <w:b/>
                <w:snapToGrid w:val="0"/>
              </w:rPr>
            </w:pPr>
            <w:r w:rsidRPr="00D454EB">
              <w:rPr>
                <w:b/>
                <w:snapToGrid w:val="0"/>
              </w:rPr>
              <w:t>Nästa sammanträde</w:t>
            </w:r>
          </w:p>
          <w:p w:rsidR="00C61AC1" w:rsidRPr="00D454EB" w:rsidRDefault="00C61AC1" w:rsidP="00C61AC1">
            <w:pPr>
              <w:tabs>
                <w:tab w:val="left" w:pos="1701"/>
              </w:tabs>
              <w:rPr>
                <w:snapToGrid w:val="0"/>
              </w:rPr>
            </w:pPr>
          </w:p>
          <w:p w:rsidR="00F93B25" w:rsidRDefault="00C61AC1" w:rsidP="00C61AC1">
            <w:pPr>
              <w:tabs>
                <w:tab w:val="left" w:pos="1701"/>
              </w:tabs>
              <w:rPr>
                <w:b/>
                <w:snapToGrid w:val="0"/>
              </w:rPr>
            </w:pPr>
            <w:r w:rsidRPr="00D454EB">
              <w:rPr>
                <w:snapToGrid w:val="0"/>
              </w:rPr>
              <w:t>Utskottet beslutade att nästa sammanträde ska äga rum</w:t>
            </w:r>
            <w:r>
              <w:rPr>
                <w:snapToGrid w:val="0"/>
              </w:rPr>
              <w:t xml:space="preserve"> </w:t>
            </w:r>
            <w:r w:rsidR="00D454EB">
              <w:rPr>
                <w:snapToGrid w:val="0"/>
              </w:rPr>
              <w:t>torsdagen den 9 september 2021</w:t>
            </w:r>
          </w:p>
          <w:p w:rsidR="00F93B25" w:rsidRPr="00F93B25" w:rsidRDefault="00F93B25" w:rsidP="00D22B20">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012B1D">
              <w:t>1</w:t>
            </w:r>
            <w:r w:rsidR="00723901">
              <w:t>5</w:t>
            </w:r>
            <w:r w:rsidR="00012B1D">
              <w:t xml:space="preserve"> jun</w:t>
            </w:r>
            <w:r w:rsidR="00E36BDA">
              <w:t>i</w:t>
            </w:r>
            <w:r w:rsidR="00723D66">
              <w:t xml:space="preserve"> </w:t>
            </w:r>
            <w:r w:rsidR="003F642F">
              <w:t>20</w:t>
            </w:r>
            <w:r w:rsidR="00C3591B">
              <w:t>2</w:t>
            </w:r>
            <w:r w:rsidR="008F1A6E">
              <w:t>1</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20</w:t>
            </w:r>
            <w:r>
              <w:t>/</w:t>
            </w:r>
            <w:r w:rsidR="00F236AC">
              <w:t>2</w:t>
            </w:r>
            <w:r w:rsidR="00481B64">
              <w:t>1</w:t>
            </w:r>
            <w:r w:rsidR="0096348C">
              <w:t>:</w:t>
            </w:r>
            <w:r w:rsidR="00012B1D">
              <w:t>2</w:t>
            </w:r>
            <w:r w:rsidR="00741B01">
              <w:t>9</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AB15F1"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E624A8">
              <w:rPr>
                <w:sz w:val="22"/>
              </w:rPr>
              <w:t>2-3</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E624A8"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4-</w:t>
            </w:r>
            <w:r w:rsidR="00176A57">
              <w:rPr>
                <w:sz w:val="22"/>
              </w:rPr>
              <w:t>14</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1D5C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1D5C1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D226B6">
              <w:rPr>
                <w:sz w:val="22"/>
                <w:lang w:val="de-DE"/>
              </w:rPr>
              <w:t>förste vice ordf.</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O</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59F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59F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59F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59F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528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59F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59F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528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528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59F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528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59F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59F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7659FB"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4757D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4757D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D336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D3363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7528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E624A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B30F51" w:rsidP="003F642F">
            <w:pPr>
              <w:rPr>
                <w:sz w:val="22"/>
                <w:szCs w:val="22"/>
                <w:lang w:val="en-US"/>
              </w:rPr>
            </w:pPr>
            <w:r>
              <w:rPr>
                <w:sz w:val="22"/>
                <w:szCs w:val="22"/>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4F51E8"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A31820" w:rsidP="003F642F">
            <w:pPr>
              <w:rPr>
                <w:sz w:val="22"/>
                <w:szCs w:val="22"/>
                <w:lang w:val="en-US"/>
              </w:rPr>
            </w:pPr>
            <w:r>
              <w:rPr>
                <w:sz w:val="22"/>
                <w:szCs w:val="22"/>
                <w:lang w:val="en-US"/>
              </w:rPr>
              <w:t>Ulla Andersson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BE7A1F" w:rsidP="003F642F">
            <w:pPr>
              <w:rPr>
                <w:sz w:val="22"/>
                <w:szCs w:val="22"/>
                <w:lang w:val="en-US"/>
              </w:rPr>
            </w:pPr>
            <w:r>
              <w:rPr>
                <w:sz w:val="22"/>
                <w:szCs w:val="22"/>
                <w:lang w:val="en-US"/>
              </w:rPr>
              <w:t>Alireza Akhondi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rsidR="000C0F16" w:rsidRDefault="000C0F16" w:rsidP="000C0F16">
      <w:pPr>
        <w:widowControl/>
      </w:pPr>
      <w:bookmarkStart w:id="0" w:name="_Hlk74726562"/>
    </w:p>
    <w:bookmarkEnd w:id="0"/>
    <w:p w:rsidR="00B02DDA" w:rsidRDefault="00B02DDA" w:rsidP="00592BE9">
      <w:pPr>
        <w:widowControl/>
      </w:pPr>
    </w:p>
    <w:p w:rsidR="005A03D6" w:rsidRDefault="005A03D6" w:rsidP="005A03D6">
      <w:pPr>
        <w:widowControl/>
      </w:pPr>
    </w:p>
    <w:p w:rsidR="005A03D6" w:rsidRDefault="005A03D6" w:rsidP="005A03D6">
      <w:pPr>
        <w:widowControl/>
        <w:sectPr w:rsidR="005A03D6" w:rsidSect="003F76C0">
          <w:pgSz w:w="11906" w:h="16838"/>
          <w:pgMar w:top="709" w:right="1134" w:bottom="709" w:left="2268" w:header="720" w:footer="720" w:gutter="0"/>
          <w:cols w:space="720"/>
        </w:sectPr>
      </w:pPr>
    </w:p>
    <w:p w:rsidR="005A03D6" w:rsidRDefault="005A03D6" w:rsidP="00592BE9">
      <w:pPr>
        <w:widowControl/>
      </w:pPr>
    </w:p>
    <w:p w:rsidR="00B02DDA" w:rsidRDefault="00B02DDA">
      <w:pPr>
        <w:widowControl/>
      </w:pPr>
      <w:bookmarkStart w:id="1" w:name="_GoBack"/>
      <w:bookmarkEnd w:id="1"/>
    </w:p>
    <w:p w:rsidR="00B02DDA" w:rsidRDefault="00B02DDA">
      <w:pPr>
        <w:widowControl/>
      </w:pPr>
    </w:p>
    <w:p w:rsidR="00B02DDA" w:rsidRDefault="00B02DDA" w:rsidP="00592BE9">
      <w:pPr>
        <w:widowControl/>
      </w:pPr>
    </w:p>
    <w:p w:rsidR="00B02DDA" w:rsidRDefault="00B02DDA" w:rsidP="00592BE9">
      <w:pPr>
        <w:widowControl/>
      </w:pPr>
    </w:p>
    <w:sectPr w:rsidR="00B02DDA" w:rsidSect="005A03D6">
      <w:pgSz w:w="16838" w:h="11906" w:orient="landscape"/>
      <w:pgMar w:top="993" w:right="851"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5F65C52"/>
    <w:multiLevelType w:val="hybridMultilevel"/>
    <w:tmpl w:val="F3B62E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B1D"/>
    <w:rsid w:val="00012D39"/>
    <w:rsid w:val="00026464"/>
    <w:rsid w:val="0003470E"/>
    <w:rsid w:val="00035496"/>
    <w:rsid w:val="00037EDF"/>
    <w:rsid w:val="0004283E"/>
    <w:rsid w:val="00043563"/>
    <w:rsid w:val="00064405"/>
    <w:rsid w:val="000A10F5"/>
    <w:rsid w:val="000B2293"/>
    <w:rsid w:val="000B7C05"/>
    <w:rsid w:val="000C0F16"/>
    <w:rsid w:val="000C15E9"/>
    <w:rsid w:val="000D0939"/>
    <w:rsid w:val="000D2EB0"/>
    <w:rsid w:val="000D3043"/>
    <w:rsid w:val="000D4D83"/>
    <w:rsid w:val="000F2258"/>
    <w:rsid w:val="000F47DE"/>
    <w:rsid w:val="000F4B22"/>
    <w:rsid w:val="00102BE9"/>
    <w:rsid w:val="00104694"/>
    <w:rsid w:val="0013057C"/>
    <w:rsid w:val="00133B7E"/>
    <w:rsid w:val="00140387"/>
    <w:rsid w:val="0014273A"/>
    <w:rsid w:val="00144FCB"/>
    <w:rsid w:val="001507C0"/>
    <w:rsid w:val="001522CE"/>
    <w:rsid w:val="00161AA6"/>
    <w:rsid w:val="001631CE"/>
    <w:rsid w:val="0017155C"/>
    <w:rsid w:val="00176A57"/>
    <w:rsid w:val="00186BCD"/>
    <w:rsid w:val="00187EFB"/>
    <w:rsid w:val="0019469E"/>
    <w:rsid w:val="001A1578"/>
    <w:rsid w:val="001A7653"/>
    <w:rsid w:val="001B26BA"/>
    <w:rsid w:val="001C29A5"/>
    <w:rsid w:val="001C74B4"/>
    <w:rsid w:val="001D5C12"/>
    <w:rsid w:val="001E1FAC"/>
    <w:rsid w:val="001F67F5"/>
    <w:rsid w:val="002165B4"/>
    <w:rsid w:val="002174A8"/>
    <w:rsid w:val="002348E1"/>
    <w:rsid w:val="002356B4"/>
    <w:rsid w:val="002373C0"/>
    <w:rsid w:val="00245992"/>
    <w:rsid w:val="00246D79"/>
    <w:rsid w:val="00246FAC"/>
    <w:rsid w:val="0025432C"/>
    <w:rsid w:val="002544E0"/>
    <w:rsid w:val="002624FF"/>
    <w:rsid w:val="00273792"/>
    <w:rsid w:val="00274266"/>
    <w:rsid w:val="00275CD2"/>
    <w:rsid w:val="00277F93"/>
    <w:rsid w:val="00284AE1"/>
    <w:rsid w:val="00296D10"/>
    <w:rsid w:val="002B1854"/>
    <w:rsid w:val="002B51DB"/>
    <w:rsid w:val="002D2AB5"/>
    <w:rsid w:val="002E1614"/>
    <w:rsid w:val="002F284C"/>
    <w:rsid w:val="003102EF"/>
    <w:rsid w:val="00314F14"/>
    <w:rsid w:val="003378A2"/>
    <w:rsid w:val="00360479"/>
    <w:rsid w:val="00362805"/>
    <w:rsid w:val="00363647"/>
    <w:rsid w:val="003672F7"/>
    <w:rsid w:val="003745F4"/>
    <w:rsid w:val="0037567A"/>
    <w:rsid w:val="00380417"/>
    <w:rsid w:val="003815DF"/>
    <w:rsid w:val="00390E87"/>
    <w:rsid w:val="00394192"/>
    <w:rsid w:val="003952A4"/>
    <w:rsid w:val="003954E2"/>
    <w:rsid w:val="0039591D"/>
    <w:rsid w:val="003A48EB"/>
    <w:rsid w:val="003A729A"/>
    <w:rsid w:val="003C68AC"/>
    <w:rsid w:val="003D2B22"/>
    <w:rsid w:val="003D3213"/>
    <w:rsid w:val="003D65DF"/>
    <w:rsid w:val="003E3027"/>
    <w:rsid w:val="003F49FA"/>
    <w:rsid w:val="003F642F"/>
    <w:rsid w:val="003F76C0"/>
    <w:rsid w:val="0041580F"/>
    <w:rsid w:val="0041582D"/>
    <w:rsid w:val="00416EC2"/>
    <w:rsid w:val="00417945"/>
    <w:rsid w:val="004206DB"/>
    <w:rsid w:val="004245AC"/>
    <w:rsid w:val="00435897"/>
    <w:rsid w:val="00445589"/>
    <w:rsid w:val="00446353"/>
    <w:rsid w:val="00446C86"/>
    <w:rsid w:val="00463C90"/>
    <w:rsid w:val="00463F61"/>
    <w:rsid w:val="004673D5"/>
    <w:rsid w:val="004757D8"/>
    <w:rsid w:val="00481B64"/>
    <w:rsid w:val="00494D6F"/>
    <w:rsid w:val="004A099E"/>
    <w:rsid w:val="004A0DC8"/>
    <w:rsid w:val="004A4310"/>
    <w:rsid w:val="004B6D8F"/>
    <w:rsid w:val="004C27C6"/>
    <w:rsid w:val="004C5D4F"/>
    <w:rsid w:val="004C6112"/>
    <w:rsid w:val="004D1928"/>
    <w:rsid w:val="004D717F"/>
    <w:rsid w:val="004E0699"/>
    <w:rsid w:val="004F14A4"/>
    <w:rsid w:val="004F1B55"/>
    <w:rsid w:val="004F51E8"/>
    <w:rsid w:val="004F680C"/>
    <w:rsid w:val="0050040F"/>
    <w:rsid w:val="00502075"/>
    <w:rsid w:val="005108E6"/>
    <w:rsid w:val="00511E86"/>
    <w:rsid w:val="00517E7E"/>
    <w:rsid w:val="00533D68"/>
    <w:rsid w:val="00540AE9"/>
    <w:rsid w:val="00555EB7"/>
    <w:rsid w:val="00565087"/>
    <w:rsid w:val="00574036"/>
    <w:rsid w:val="00581568"/>
    <w:rsid w:val="00585B29"/>
    <w:rsid w:val="005928BD"/>
    <w:rsid w:val="00592BE9"/>
    <w:rsid w:val="00593256"/>
    <w:rsid w:val="00596E4F"/>
    <w:rsid w:val="005A03D6"/>
    <w:rsid w:val="005B0262"/>
    <w:rsid w:val="005B31B2"/>
    <w:rsid w:val="005C1541"/>
    <w:rsid w:val="005C2F5F"/>
    <w:rsid w:val="005C3A33"/>
    <w:rsid w:val="005E28B9"/>
    <w:rsid w:val="005E439C"/>
    <w:rsid w:val="005F493C"/>
    <w:rsid w:val="005F57D4"/>
    <w:rsid w:val="00601365"/>
    <w:rsid w:val="006049D5"/>
    <w:rsid w:val="006134B0"/>
    <w:rsid w:val="00614540"/>
    <w:rsid w:val="006150AA"/>
    <w:rsid w:val="00642F5F"/>
    <w:rsid w:val="0064497E"/>
    <w:rsid w:val="006949CC"/>
    <w:rsid w:val="00697EB5"/>
    <w:rsid w:val="006A511D"/>
    <w:rsid w:val="006B7B0C"/>
    <w:rsid w:val="006C21FA"/>
    <w:rsid w:val="006D2BD5"/>
    <w:rsid w:val="006D3126"/>
    <w:rsid w:val="00723901"/>
    <w:rsid w:val="00723D66"/>
    <w:rsid w:val="00726EE5"/>
    <w:rsid w:val="00730DC3"/>
    <w:rsid w:val="00731EE4"/>
    <w:rsid w:val="00741B01"/>
    <w:rsid w:val="00750FF0"/>
    <w:rsid w:val="007515BB"/>
    <w:rsid w:val="007528CE"/>
    <w:rsid w:val="007557B6"/>
    <w:rsid w:val="00755B50"/>
    <w:rsid w:val="00757849"/>
    <w:rsid w:val="00761826"/>
    <w:rsid w:val="007659FB"/>
    <w:rsid w:val="00767BDA"/>
    <w:rsid w:val="00771B76"/>
    <w:rsid w:val="00780187"/>
    <w:rsid w:val="00780720"/>
    <w:rsid w:val="007A1A2E"/>
    <w:rsid w:val="007E4B5A"/>
    <w:rsid w:val="007F6B0D"/>
    <w:rsid w:val="00815B5B"/>
    <w:rsid w:val="00827184"/>
    <w:rsid w:val="00834B38"/>
    <w:rsid w:val="008378F7"/>
    <w:rsid w:val="00852871"/>
    <w:rsid w:val="008557FA"/>
    <w:rsid w:val="0086262B"/>
    <w:rsid w:val="008808A5"/>
    <w:rsid w:val="008A53E0"/>
    <w:rsid w:val="008B50B4"/>
    <w:rsid w:val="008C13DB"/>
    <w:rsid w:val="008C2DE4"/>
    <w:rsid w:val="008C31D3"/>
    <w:rsid w:val="008C68ED"/>
    <w:rsid w:val="008D12B1"/>
    <w:rsid w:val="008F1A6E"/>
    <w:rsid w:val="008F4D68"/>
    <w:rsid w:val="008F656A"/>
    <w:rsid w:val="00906C2D"/>
    <w:rsid w:val="00915674"/>
    <w:rsid w:val="009216D5"/>
    <w:rsid w:val="00921E58"/>
    <w:rsid w:val="009249A0"/>
    <w:rsid w:val="00937BF3"/>
    <w:rsid w:val="00946978"/>
    <w:rsid w:val="00947E4C"/>
    <w:rsid w:val="00953D59"/>
    <w:rsid w:val="00954010"/>
    <w:rsid w:val="0096348C"/>
    <w:rsid w:val="00973D8B"/>
    <w:rsid w:val="009815DB"/>
    <w:rsid w:val="009833E0"/>
    <w:rsid w:val="00984F1C"/>
    <w:rsid w:val="00994FA8"/>
    <w:rsid w:val="009A68FE"/>
    <w:rsid w:val="009B0A01"/>
    <w:rsid w:val="009B0E9B"/>
    <w:rsid w:val="009B3C20"/>
    <w:rsid w:val="009C3BE7"/>
    <w:rsid w:val="009C5509"/>
    <w:rsid w:val="009D1BB5"/>
    <w:rsid w:val="009D6560"/>
    <w:rsid w:val="009F6E99"/>
    <w:rsid w:val="00A01787"/>
    <w:rsid w:val="00A208F6"/>
    <w:rsid w:val="00A258F2"/>
    <w:rsid w:val="00A31820"/>
    <w:rsid w:val="00A401A5"/>
    <w:rsid w:val="00A46C20"/>
    <w:rsid w:val="00A55748"/>
    <w:rsid w:val="00A63738"/>
    <w:rsid w:val="00A70B78"/>
    <w:rsid w:val="00A744C3"/>
    <w:rsid w:val="00A81721"/>
    <w:rsid w:val="00A84DE6"/>
    <w:rsid w:val="00A90C14"/>
    <w:rsid w:val="00A9262A"/>
    <w:rsid w:val="00AB15F1"/>
    <w:rsid w:val="00AB3136"/>
    <w:rsid w:val="00AC6A72"/>
    <w:rsid w:val="00AF7C8D"/>
    <w:rsid w:val="00B02DDA"/>
    <w:rsid w:val="00B15788"/>
    <w:rsid w:val="00B30F51"/>
    <w:rsid w:val="00B3204F"/>
    <w:rsid w:val="00B54D41"/>
    <w:rsid w:val="00B60B32"/>
    <w:rsid w:val="00B64A91"/>
    <w:rsid w:val="00B85160"/>
    <w:rsid w:val="00B9203B"/>
    <w:rsid w:val="00BC485D"/>
    <w:rsid w:val="00BE1362"/>
    <w:rsid w:val="00BE7A1F"/>
    <w:rsid w:val="00C00C2D"/>
    <w:rsid w:val="00C011EC"/>
    <w:rsid w:val="00C03BBC"/>
    <w:rsid w:val="00C117AE"/>
    <w:rsid w:val="00C16B87"/>
    <w:rsid w:val="00C179DF"/>
    <w:rsid w:val="00C25306"/>
    <w:rsid w:val="00C271CA"/>
    <w:rsid w:val="00C3591B"/>
    <w:rsid w:val="00C3694B"/>
    <w:rsid w:val="00C4713F"/>
    <w:rsid w:val="00C60220"/>
    <w:rsid w:val="00C61AC1"/>
    <w:rsid w:val="00C702CD"/>
    <w:rsid w:val="00C81684"/>
    <w:rsid w:val="00C901AA"/>
    <w:rsid w:val="00C919F3"/>
    <w:rsid w:val="00C92589"/>
    <w:rsid w:val="00C93236"/>
    <w:rsid w:val="00C94E48"/>
    <w:rsid w:val="00CA0868"/>
    <w:rsid w:val="00CA262C"/>
    <w:rsid w:val="00CA39FE"/>
    <w:rsid w:val="00CA4F10"/>
    <w:rsid w:val="00CB12A6"/>
    <w:rsid w:val="00CB4BD3"/>
    <w:rsid w:val="00CE7C8F"/>
    <w:rsid w:val="00CF4289"/>
    <w:rsid w:val="00CF6A28"/>
    <w:rsid w:val="00D12EAD"/>
    <w:rsid w:val="00D20684"/>
    <w:rsid w:val="00D226B6"/>
    <w:rsid w:val="00D22B20"/>
    <w:rsid w:val="00D238C2"/>
    <w:rsid w:val="00D3363E"/>
    <w:rsid w:val="00D340E5"/>
    <w:rsid w:val="00D360F7"/>
    <w:rsid w:val="00D44270"/>
    <w:rsid w:val="00D454EB"/>
    <w:rsid w:val="00D47AB1"/>
    <w:rsid w:val="00D52626"/>
    <w:rsid w:val="00D5385D"/>
    <w:rsid w:val="00D55F95"/>
    <w:rsid w:val="00D67826"/>
    <w:rsid w:val="00D77353"/>
    <w:rsid w:val="00D86979"/>
    <w:rsid w:val="00D87775"/>
    <w:rsid w:val="00D90620"/>
    <w:rsid w:val="00D93637"/>
    <w:rsid w:val="00D96F98"/>
    <w:rsid w:val="00DA15EE"/>
    <w:rsid w:val="00DA3029"/>
    <w:rsid w:val="00DA7DB7"/>
    <w:rsid w:val="00DC58D9"/>
    <w:rsid w:val="00DD0388"/>
    <w:rsid w:val="00DD2E3A"/>
    <w:rsid w:val="00DD7B99"/>
    <w:rsid w:val="00DD7DC3"/>
    <w:rsid w:val="00E066D8"/>
    <w:rsid w:val="00E1037E"/>
    <w:rsid w:val="00E213BB"/>
    <w:rsid w:val="00E31AA3"/>
    <w:rsid w:val="00E33857"/>
    <w:rsid w:val="00E36BDA"/>
    <w:rsid w:val="00E45D77"/>
    <w:rsid w:val="00E57DF8"/>
    <w:rsid w:val="00E624A8"/>
    <w:rsid w:val="00E67EBA"/>
    <w:rsid w:val="00E70A95"/>
    <w:rsid w:val="00E916EA"/>
    <w:rsid w:val="00E91F39"/>
    <w:rsid w:val="00E92A77"/>
    <w:rsid w:val="00E9326E"/>
    <w:rsid w:val="00E948E9"/>
    <w:rsid w:val="00E96868"/>
    <w:rsid w:val="00EA2807"/>
    <w:rsid w:val="00EA7B07"/>
    <w:rsid w:val="00EA7B53"/>
    <w:rsid w:val="00ED4EF3"/>
    <w:rsid w:val="00EE7FFE"/>
    <w:rsid w:val="00EF70DA"/>
    <w:rsid w:val="00F0569E"/>
    <w:rsid w:val="00F064EF"/>
    <w:rsid w:val="00F236AC"/>
    <w:rsid w:val="00F37A94"/>
    <w:rsid w:val="00F46F5A"/>
    <w:rsid w:val="00F70370"/>
    <w:rsid w:val="00F93B25"/>
    <w:rsid w:val="00F968D3"/>
    <w:rsid w:val="00FA384F"/>
    <w:rsid w:val="00FB3A92"/>
    <w:rsid w:val="00FB3BD6"/>
    <w:rsid w:val="00FB45E1"/>
    <w:rsid w:val="00FB538C"/>
    <w:rsid w:val="00FC7B39"/>
    <w:rsid w:val="00FD13A3"/>
    <w:rsid w:val="00FE35DD"/>
    <w:rsid w:val="00FE7974"/>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character" w:styleId="Hyperlnk">
    <w:name w:val="Hyperlink"/>
    <w:rsid w:val="00E213BB"/>
    <w:rPr>
      <w:color w:val="0000FF"/>
      <w:u w:val="single"/>
    </w:rPr>
  </w:style>
  <w:style w:type="paragraph" w:styleId="Liststycke">
    <w:name w:val="List Paragraph"/>
    <w:basedOn w:val="Normal"/>
    <w:uiPriority w:val="34"/>
    <w:rsid w:val="00B02DDA"/>
    <w:pPr>
      <w:widowControl/>
      <w:tabs>
        <w:tab w:val="left" w:pos="284"/>
      </w:tabs>
      <w:ind w:left="720"/>
      <w:contextualSpacing/>
    </w:pPr>
    <w:rPr>
      <w:sz w:val="2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264576283">
      <w:bodyDiv w:val="1"/>
      <w:marLeft w:val="0"/>
      <w:marRight w:val="0"/>
      <w:marTop w:val="0"/>
      <w:marBottom w:val="0"/>
      <w:divBdr>
        <w:top w:val="none" w:sz="0" w:space="0" w:color="auto"/>
        <w:left w:val="none" w:sz="0" w:space="0" w:color="auto"/>
        <w:bottom w:val="none" w:sz="0" w:space="0" w:color="auto"/>
        <w:right w:val="none" w:sz="0" w:space="0" w:color="auto"/>
      </w:divBdr>
    </w:div>
    <w:div w:id="320889937">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Template>
  <TotalTime>5</TotalTime>
  <Pages>5</Pages>
  <Words>713</Words>
  <Characters>4949</Characters>
  <Application>Microsoft Office Word</Application>
  <DocSecurity>0</DocSecurity>
  <Lines>412</Lines>
  <Paragraphs>95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Caroline Hägerhäll</cp:lastModifiedBy>
  <cp:revision>3</cp:revision>
  <cp:lastPrinted>2017-09-22T10:37:00Z</cp:lastPrinted>
  <dcterms:created xsi:type="dcterms:W3CDTF">2021-06-16T11:29:00Z</dcterms:created>
  <dcterms:modified xsi:type="dcterms:W3CDTF">2021-06-16T11:35:00Z</dcterms:modified>
</cp:coreProperties>
</file>