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2459" w:rsidRPr="000E05E2" w:rsidRDefault="005B2459">
      <w:pPr>
        <w:pStyle w:val="RubrikInnehllsf"/>
        <w:shd w:val="clear" w:color="000000" w:fill="auto"/>
      </w:pPr>
      <w:bookmarkStart w:id="0" w:name="_Toc304457056"/>
      <w:r w:rsidRPr="000E05E2">
        <w:t>Innehållsförteckning</w:t>
      </w:r>
    </w:p>
    <w:p w:rsidR="005B2459" w:rsidRPr="000E05E2" w:rsidRDefault="005B2459">
      <w:pPr>
        <w:pStyle w:val="Innehll1"/>
        <w:shd w:val="clear" w:color="000000" w:fill="auto"/>
        <w:tabs>
          <w:tab w:val="left" w:pos="360"/>
        </w:tabs>
        <w:rPr>
          <w:sz w:val="24"/>
          <w:szCs w:val="24"/>
        </w:rPr>
      </w:pPr>
      <w:r w:rsidRPr="000E05E2">
        <w:rPr>
          <w:sz w:val="24"/>
        </w:rPr>
        <w:fldChar w:fldCharType="begin" w:fldLock="1"/>
      </w:r>
      <w:r w:rsidRPr="000E05E2">
        <w:instrText xml:space="preserve"> TOC \o "2-3" \t "Rubrik 1;1;Förslagsrubrik;1;RubrikSammanf;1" </w:instrText>
      </w:r>
      <w:r w:rsidRPr="000E05E2">
        <w:rPr>
          <w:sz w:val="24"/>
        </w:rPr>
        <w:fldChar w:fldCharType="separate"/>
      </w:r>
      <w:r w:rsidRPr="000E05E2">
        <w:t>2</w:t>
      </w:r>
      <w:r w:rsidRPr="000E05E2">
        <w:rPr>
          <w:sz w:val="24"/>
          <w:szCs w:val="24"/>
        </w:rPr>
        <w:tab/>
      </w:r>
      <w:r w:rsidRPr="000E05E2">
        <w:t>Förslag till riksdagsbeslut</w:t>
      </w:r>
      <w:r w:rsidRPr="000E05E2">
        <w:tab/>
      </w:r>
      <w:r w:rsidRPr="000E05E2">
        <w:fldChar w:fldCharType="begin" w:fldLock="1"/>
      </w:r>
      <w:r w:rsidRPr="000E05E2">
        <w:instrText xml:space="preserve"> PAGEREF _Toc308078632 \h </w:instrText>
      </w:r>
      <w:r w:rsidRPr="000E05E2">
        <w:fldChar w:fldCharType="separate"/>
      </w:r>
      <w:r w:rsidRPr="000E05E2">
        <w:t>2</w:t>
      </w:r>
      <w:r w:rsidRPr="000E05E2">
        <w:fldChar w:fldCharType="end"/>
      </w:r>
    </w:p>
    <w:p w:rsidR="005B2459" w:rsidRPr="000E05E2" w:rsidRDefault="005B2459">
      <w:pPr>
        <w:pStyle w:val="Innehll1"/>
        <w:shd w:val="clear" w:color="000000" w:fill="auto"/>
        <w:tabs>
          <w:tab w:val="left" w:pos="360"/>
        </w:tabs>
        <w:ind w:left="360" w:hanging="360"/>
        <w:rPr>
          <w:sz w:val="24"/>
          <w:szCs w:val="24"/>
        </w:rPr>
      </w:pPr>
      <w:r w:rsidRPr="000E05E2">
        <w:t>3</w:t>
      </w:r>
      <w:r w:rsidRPr="000E05E2">
        <w:rPr>
          <w:sz w:val="24"/>
          <w:szCs w:val="24"/>
        </w:rPr>
        <w:tab/>
      </w:r>
      <w:r w:rsidRPr="000E05E2">
        <w:t>Allmänt om avreglering av regional kollektivtrafik och nationell järnväg</w:t>
      </w:r>
      <w:r w:rsidRPr="000E05E2">
        <w:tab/>
      </w:r>
      <w:r w:rsidRPr="000E05E2">
        <w:fldChar w:fldCharType="begin" w:fldLock="1"/>
      </w:r>
      <w:r w:rsidRPr="000E05E2">
        <w:instrText xml:space="preserve"> PAGEREF _Toc308078633 \h </w:instrText>
      </w:r>
      <w:r w:rsidRPr="000E05E2">
        <w:fldChar w:fldCharType="separate"/>
      </w:r>
      <w:r w:rsidRPr="000E05E2">
        <w:t>4</w:t>
      </w:r>
      <w:r w:rsidRPr="000E05E2">
        <w:fldChar w:fldCharType="end"/>
      </w:r>
    </w:p>
    <w:p w:rsidR="005B2459" w:rsidRPr="000E05E2" w:rsidRDefault="005B2459">
      <w:pPr>
        <w:pStyle w:val="Innehll1"/>
        <w:shd w:val="clear" w:color="000000" w:fill="auto"/>
        <w:tabs>
          <w:tab w:val="left" w:pos="360"/>
        </w:tabs>
        <w:ind w:left="360" w:hanging="360"/>
        <w:rPr>
          <w:sz w:val="24"/>
          <w:szCs w:val="24"/>
        </w:rPr>
      </w:pPr>
      <w:r w:rsidRPr="000E05E2">
        <w:t>4</w:t>
      </w:r>
      <w:r w:rsidRPr="000E05E2">
        <w:rPr>
          <w:sz w:val="24"/>
          <w:szCs w:val="24"/>
        </w:rPr>
        <w:tab/>
      </w:r>
      <w:r w:rsidRPr="000E05E2">
        <w:t>Mer demokrati, färre avregleringar</w:t>
      </w:r>
      <w:r w:rsidRPr="000E05E2">
        <w:tab/>
      </w:r>
      <w:r w:rsidRPr="000E05E2">
        <w:fldChar w:fldCharType="begin" w:fldLock="1"/>
      </w:r>
      <w:r w:rsidRPr="000E05E2">
        <w:instrText xml:space="preserve"> PAGEREF _Toc308078634 \h </w:instrText>
      </w:r>
      <w:r w:rsidRPr="000E05E2">
        <w:fldChar w:fldCharType="separate"/>
      </w:r>
      <w:r w:rsidRPr="000E05E2">
        <w:t>4</w:t>
      </w:r>
      <w:r w:rsidRPr="000E05E2">
        <w:fldChar w:fldCharType="end"/>
      </w:r>
    </w:p>
    <w:p w:rsidR="005B2459" w:rsidRPr="000E05E2" w:rsidRDefault="005B2459">
      <w:pPr>
        <w:pStyle w:val="Innehll2"/>
        <w:shd w:val="clear" w:color="000000" w:fill="auto"/>
        <w:tabs>
          <w:tab w:val="left" w:pos="840"/>
        </w:tabs>
        <w:rPr>
          <w:sz w:val="24"/>
          <w:szCs w:val="24"/>
        </w:rPr>
      </w:pPr>
      <w:r w:rsidRPr="000E05E2">
        <w:rPr>
          <w:color w:val="000000"/>
        </w:rPr>
        <w:t>4.1</w:t>
      </w:r>
      <w:r w:rsidRPr="000E05E2">
        <w:rPr>
          <w:sz w:val="24"/>
          <w:szCs w:val="24"/>
        </w:rPr>
        <w:tab/>
      </w:r>
      <w:r w:rsidRPr="000E05E2">
        <w:t>Ökad konkurrens leder inte till lägre priser</w:t>
      </w:r>
      <w:r w:rsidRPr="000E05E2">
        <w:tab/>
      </w:r>
      <w:r w:rsidRPr="000E05E2">
        <w:fldChar w:fldCharType="begin" w:fldLock="1"/>
      </w:r>
      <w:r w:rsidRPr="000E05E2">
        <w:instrText xml:space="preserve"> PAGEREF _Toc308078635 \h </w:instrText>
      </w:r>
      <w:r w:rsidRPr="000E05E2">
        <w:fldChar w:fldCharType="separate"/>
      </w:r>
      <w:r w:rsidRPr="000E05E2">
        <w:t>5</w:t>
      </w:r>
      <w:r w:rsidRPr="000E05E2">
        <w:fldChar w:fldCharType="end"/>
      </w:r>
    </w:p>
    <w:p w:rsidR="005B2459" w:rsidRPr="000E05E2" w:rsidRDefault="005B2459">
      <w:pPr>
        <w:pStyle w:val="Innehll2"/>
        <w:shd w:val="clear" w:color="000000" w:fill="auto"/>
        <w:tabs>
          <w:tab w:val="left" w:pos="840"/>
        </w:tabs>
        <w:rPr>
          <w:sz w:val="24"/>
          <w:szCs w:val="24"/>
        </w:rPr>
      </w:pPr>
      <w:r w:rsidRPr="000E05E2">
        <w:t>4.2</w:t>
      </w:r>
      <w:r w:rsidRPr="000E05E2">
        <w:rPr>
          <w:sz w:val="24"/>
          <w:szCs w:val="24"/>
        </w:rPr>
        <w:tab/>
      </w:r>
      <w:r w:rsidRPr="000E05E2">
        <w:t>Exemplet Arlandabanan</w:t>
      </w:r>
      <w:r w:rsidRPr="000E05E2">
        <w:tab/>
      </w:r>
      <w:r w:rsidRPr="000E05E2">
        <w:fldChar w:fldCharType="begin" w:fldLock="1"/>
      </w:r>
      <w:r w:rsidRPr="000E05E2">
        <w:instrText xml:space="preserve"> PAGEREF _Toc308078636 \h </w:instrText>
      </w:r>
      <w:r w:rsidRPr="000E05E2">
        <w:fldChar w:fldCharType="separate"/>
      </w:r>
      <w:r w:rsidRPr="000E05E2">
        <w:t>5</w:t>
      </w:r>
      <w:r w:rsidRPr="000E05E2">
        <w:fldChar w:fldCharType="end"/>
      </w:r>
    </w:p>
    <w:p w:rsidR="005B2459" w:rsidRPr="000E05E2" w:rsidRDefault="005B2459">
      <w:pPr>
        <w:pStyle w:val="Innehll1"/>
        <w:shd w:val="clear" w:color="000000" w:fill="auto"/>
        <w:tabs>
          <w:tab w:val="left" w:pos="360"/>
        </w:tabs>
        <w:ind w:left="360" w:hanging="360"/>
        <w:rPr>
          <w:sz w:val="24"/>
          <w:szCs w:val="24"/>
        </w:rPr>
      </w:pPr>
      <w:r w:rsidRPr="000E05E2">
        <w:t>5</w:t>
      </w:r>
      <w:r w:rsidRPr="000E05E2">
        <w:rPr>
          <w:sz w:val="24"/>
          <w:szCs w:val="24"/>
        </w:rPr>
        <w:tab/>
      </w:r>
      <w:r w:rsidRPr="000E05E2">
        <w:t>Regeringen har fel utgångspunkt</w:t>
      </w:r>
      <w:r w:rsidRPr="000E05E2">
        <w:tab/>
      </w:r>
      <w:r w:rsidRPr="000E05E2">
        <w:fldChar w:fldCharType="begin" w:fldLock="1"/>
      </w:r>
      <w:r w:rsidRPr="000E05E2">
        <w:instrText xml:space="preserve"> PAGEREF _Toc308078637 \h </w:instrText>
      </w:r>
      <w:r w:rsidRPr="000E05E2">
        <w:fldChar w:fldCharType="separate"/>
      </w:r>
      <w:r w:rsidRPr="000E05E2">
        <w:t>6</w:t>
      </w:r>
      <w:r w:rsidRPr="000E05E2">
        <w:fldChar w:fldCharType="end"/>
      </w:r>
    </w:p>
    <w:p w:rsidR="005B2459" w:rsidRPr="000E05E2" w:rsidRDefault="005B2459">
      <w:pPr>
        <w:pStyle w:val="Innehll1"/>
        <w:shd w:val="clear" w:color="000000" w:fill="auto"/>
        <w:tabs>
          <w:tab w:val="left" w:pos="360"/>
        </w:tabs>
        <w:ind w:left="360" w:hanging="360"/>
        <w:rPr>
          <w:sz w:val="24"/>
          <w:szCs w:val="24"/>
        </w:rPr>
      </w:pPr>
      <w:r w:rsidRPr="000E05E2">
        <w:t>6</w:t>
      </w:r>
      <w:r w:rsidRPr="000E05E2">
        <w:rPr>
          <w:sz w:val="24"/>
          <w:szCs w:val="24"/>
        </w:rPr>
        <w:tab/>
      </w:r>
      <w:r w:rsidRPr="000E05E2">
        <w:t>Bytesresorna med tåg försämras</w:t>
      </w:r>
      <w:r w:rsidRPr="000E05E2">
        <w:tab/>
      </w:r>
      <w:r w:rsidRPr="000E05E2">
        <w:fldChar w:fldCharType="begin" w:fldLock="1"/>
      </w:r>
      <w:r w:rsidRPr="000E05E2">
        <w:instrText xml:space="preserve"> PAGEREF _Toc308078638 \h </w:instrText>
      </w:r>
      <w:r w:rsidRPr="000E05E2">
        <w:fldChar w:fldCharType="separate"/>
      </w:r>
      <w:r w:rsidRPr="000E05E2">
        <w:t>7</w:t>
      </w:r>
      <w:r w:rsidRPr="000E05E2">
        <w:fldChar w:fldCharType="end"/>
      </w:r>
    </w:p>
    <w:p w:rsidR="005B2459" w:rsidRPr="000E05E2" w:rsidRDefault="005B2459">
      <w:pPr>
        <w:pStyle w:val="Innehll1"/>
        <w:shd w:val="clear" w:color="000000" w:fill="auto"/>
        <w:tabs>
          <w:tab w:val="left" w:pos="360"/>
        </w:tabs>
        <w:ind w:left="360" w:hanging="360"/>
        <w:rPr>
          <w:sz w:val="24"/>
          <w:szCs w:val="24"/>
        </w:rPr>
      </w:pPr>
      <w:r w:rsidRPr="000E05E2">
        <w:t>7</w:t>
      </w:r>
      <w:r w:rsidRPr="000E05E2">
        <w:rPr>
          <w:sz w:val="24"/>
          <w:szCs w:val="24"/>
        </w:rPr>
        <w:tab/>
      </w:r>
      <w:r w:rsidRPr="000E05E2">
        <w:t>Regeringen försämrar utbudet</w:t>
      </w:r>
      <w:r w:rsidRPr="000E05E2">
        <w:tab/>
      </w:r>
      <w:r w:rsidRPr="000E05E2">
        <w:fldChar w:fldCharType="begin" w:fldLock="1"/>
      </w:r>
      <w:r w:rsidRPr="000E05E2">
        <w:instrText xml:space="preserve"> PAGEREF _Toc308078639 \h </w:instrText>
      </w:r>
      <w:r w:rsidRPr="000E05E2">
        <w:fldChar w:fldCharType="separate"/>
      </w:r>
      <w:r w:rsidRPr="000E05E2">
        <w:t>8</w:t>
      </w:r>
      <w:r w:rsidRPr="000E05E2">
        <w:fldChar w:fldCharType="end"/>
      </w:r>
    </w:p>
    <w:p w:rsidR="005B2459" w:rsidRPr="000E05E2" w:rsidRDefault="005B2459">
      <w:pPr>
        <w:pStyle w:val="Innehll1"/>
        <w:shd w:val="clear" w:color="000000" w:fill="auto"/>
        <w:tabs>
          <w:tab w:val="left" w:pos="360"/>
        </w:tabs>
        <w:ind w:left="360" w:hanging="360"/>
        <w:rPr>
          <w:sz w:val="24"/>
          <w:szCs w:val="24"/>
        </w:rPr>
      </w:pPr>
      <w:r w:rsidRPr="000E05E2">
        <w:t>8</w:t>
      </w:r>
      <w:r w:rsidRPr="000E05E2">
        <w:rPr>
          <w:sz w:val="24"/>
          <w:szCs w:val="24"/>
        </w:rPr>
        <w:tab/>
      </w:r>
      <w:r w:rsidRPr="000E05E2">
        <w:t>Konkurrens kostar mer för staten</w:t>
      </w:r>
      <w:r w:rsidRPr="000E05E2">
        <w:tab/>
      </w:r>
      <w:r w:rsidRPr="000E05E2">
        <w:fldChar w:fldCharType="begin" w:fldLock="1"/>
      </w:r>
      <w:r w:rsidRPr="000E05E2">
        <w:instrText xml:space="preserve"> PAGEREF _Toc308078640 \h </w:instrText>
      </w:r>
      <w:r w:rsidRPr="000E05E2">
        <w:fldChar w:fldCharType="separate"/>
      </w:r>
      <w:r w:rsidRPr="000E05E2">
        <w:t>10</w:t>
      </w:r>
      <w:r w:rsidRPr="000E05E2">
        <w:fldChar w:fldCharType="end"/>
      </w:r>
    </w:p>
    <w:p w:rsidR="005B2459" w:rsidRPr="000E05E2" w:rsidRDefault="005B2459">
      <w:pPr>
        <w:pStyle w:val="Innehll1"/>
        <w:shd w:val="clear" w:color="000000" w:fill="auto"/>
        <w:tabs>
          <w:tab w:val="left" w:pos="360"/>
        </w:tabs>
        <w:ind w:left="360" w:hanging="360"/>
        <w:rPr>
          <w:sz w:val="24"/>
          <w:szCs w:val="24"/>
        </w:rPr>
      </w:pPr>
      <w:r w:rsidRPr="000E05E2">
        <w:t>9</w:t>
      </w:r>
      <w:r w:rsidRPr="000E05E2">
        <w:rPr>
          <w:sz w:val="24"/>
          <w:szCs w:val="24"/>
        </w:rPr>
        <w:tab/>
      </w:r>
      <w:r w:rsidRPr="000E05E2">
        <w:t>Nationell och regional utveckling</w:t>
      </w:r>
      <w:r w:rsidRPr="000E05E2">
        <w:tab/>
      </w:r>
      <w:r w:rsidRPr="000E05E2">
        <w:fldChar w:fldCharType="begin" w:fldLock="1"/>
      </w:r>
      <w:r w:rsidRPr="000E05E2">
        <w:instrText xml:space="preserve"> PAGEREF _Toc308078641 \h </w:instrText>
      </w:r>
      <w:r w:rsidRPr="000E05E2">
        <w:fldChar w:fldCharType="separate"/>
      </w:r>
      <w:r w:rsidRPr="000E05E2">
        <w:t>11</w:t>
      </w:r>
      <w:r w:rsidRPr="000E05E2">
        <w:fldChar w:fldCharType="end"/>
      </w:r>
    </w:p>
    <w:p w:rsidR="005B2459" w:rsidRPr="000E05E2" w:rsidRDefault="005B2459">
      <w:pPr>
        <w:pStyle w:val="Innehll2"/>
        <w:shd w:val="clear" w:color="000000" w:fill="auto"/>
        <w:tabs>
          <w:tab w:val="left" w:pos="840"/>
        </w:tabs>
        <w:rPr>
          <w:sz w:val="24"/>
          <w:szCs w:val="24"/>
        </w:rPr>
      </w:pPr>
      <w:r w:rsidRPr="000E05E2">
        <w:t>9.1</w:t>
      </w:r>
      <w:r w:rsidRPr="000E05E2">
        <w:rPr>
          <w:sz w:val="24"/>
          <w:szCs w:val="24"/>
        </w:rPr>
        <w:tab/>
      </w:r>
      <w:r w:rsidRPr="000E05E2">
        <w:t>Avregleringen nationellt påverkar regionalt…</w:t>
      </w:r>
      <w:r w:rsidRPr="000E05E2">
        <w:tab/>
      </w:r>
      <w:r w:rsidRPr="000E05E2">
        <w:fldChar w:fldCharType="begin" w:fldLock="1"/>
      </w:r>
      <w:r w:rsidRPr="000E05E2">
        <w:instrText xml:space="preserve"> PAGEREF _Toc308078642 \h </w:instrText>
      </w:r>
      <w:r w:rsidRPr="000E05E2">
        <w:fldChar w:fldCharType="separate"/>
      </w:r>
      <w:r w:rsidRPr="000E05E2">
        <w:t>11</w:t>
      </w:r>
      <w:r w:rsidRPr="000E05E2">
        <w:fldChar w:fldCharType="end"/>
      </w:r>
    </w:p>
    <w:p w:rsidR="005B2459" w:rsidRPr="000E05E2" w:rsidRDefault="005B2459">
      <w:pPr>
        <w:pStyle w:val="Innehll2"/>
        <w:shd w:val="clear" w:color="000000" w:fill="auto"/>
        <w:tabs>
          <w:tab w:val="left" w:pos="840"/>
        </w:tabs>
        <w:rPr>
          <w:sz w:val="24"/>
          <w:szCs w:val="24"/>
        </w:rPr>
      </w:pPr>
      <w:r w:rsidRPr="000E05E2">
        <w:t>9.2</w:t>
      </w:r>
      <w:r w:rsidRPr="000E05E2">
        <w:rPr>
          <w:sz w:val="24"/>
          <w:szCs w:val="24"/>
        </w:rPr>
        <w:tab/>
      </w:r>
      <w:r w:rsidRPr="000E05E2">
        <w:t>… och avreglering regionalt påverkar nationellt</w:t>
      </w:r>
      <w:r w:rsidRPr="000E05E2">
        <w:tab/>
      </w:r>
      <w:r w:rsidRPr="000E05E2">
        <w:fldChar w:fldCharType="begin" w:fldLock="1"/>
      </w:r>
      <w:r w:rsidRPr="000E05E2">
        <w:instrText xml:space="preserve"> PAGEREF _Toc308078643 \h </w:instrText>
      </w:r>
      <w:r w:rsidRPr="000E05E2">
        <w:fldChar w:fldCharType="separate"/>
      </w:r>
      <w:r w:rsidRPr="000E05E2">
        <w:t>12</w:t>
      </w:r>
      <w:r w:rsidRPr="000E05E2">
        <w:fldChar w:fldCharType="end"/>
      </w:r>
    </w:p>
    <w:p w:rsidR="005B2459" w:rsidRPr="000E05E2" w:rsidRDefault="005B2459">
      <w:pPr>
        <w:pStyle w:val="Innehll1"/>
        <w:shd w:val="clear" w:color="000000" w:fill="auto"/>
        <w:tabs>
          <w:tab w:val="left" w:pos="360"/>
        </w:tabs>
        <w:ind w:left="360" w:hanging="360"/>
        <w:rPr>
          <w:sz w:val="24"/>
          <w:szCs w:val="24"/>
        </w:rPr>
      </w:pPr>
      <w:r w:rsidRPr="000E05E2">
        <w:t>10</w:t>
      </w:r>
      <w:r w:rsidRPr="000E05E2">
        <w:rPr>
          <w:sz w:val="24"/>
          <w:szCs w:val="24"/>
        </w:rPr>
        <w:tab/>
      </w:r>
      <w:r w:rsidRPr="000E05E2">
        <w:t>Förslag som sätter resenären i centrum</w:t>
      </w:r>
      <w:r w:rsidRPr="000E05E2">
        <w:tab/>
      </w:r>
      <w:r w:rsidRPr="000E05E2">
        <w:fldChar w:fldCharType="begin" w:fldLock="1"/>
      </w:r>
      <w:r w:rsidRPr="000E05E2">
        <w:instrText xml:space="preserve"> PAGEREF _Toc308078644 \h </w:instrText>
      </w:r>
      <w:r w:rsidRPr="000E05E2">
        <w:fldChar w:fldCharType="separate"/>
      </w:r>
      <w:r w:rsidRPr="000E05E2">
        <w:t>13</w:t>
      </w:r>
      <w:r w:rsidRPr="000E05E2">
        <w:fldChar w:fldCharType="end"/>
      </w:r>
    </w:p>
    <w:p w:rsidR="005B2459" w:rsidRPr="000E05E2" w:rsidRDefault="005B2459">
      <w:r w:rsidRPr="000E05E2">
        <w:fldChar w:fldCharType="end"/>
      </w:r>
    </w:p>
    <w:p w:rsidR="005B2459" w:rsidRPr="000E05E2" w:rsidRDefault="005B2459">
      <w:pPr>
        <w:pStyle w:val="Frslagsrubrik"/>
        <w:shd w:val="clear" w:color="000000" w:fill="auto"/>
      </w:pPr>
      <w:r w:rsidRPr="000E05E2">
        <w:br w:type="page"/>
      </w:r>
      <w:bookmarkStart w:id="1" w:name="_Toc308078632"/>
      <w:r w:rsidRPr="000E05E2">
        <w:lastRenderedPageBreak/>
        <w:t>Förslag till riksdagsbeslut</w:t>
      </w:r>
      <w:bookmarkEnd w:id="0"/>
      <w:bookmarkEnd w:id="1"/>
    </w:p>
    <w:p w:rsidR="005B2459" w:rsidRPr="000E05E2" w:rsidRDefault="005B2459">
      <w:pPr>
        <w:pStyle w:val="Hemstlatt"/>
        <w:numPr>
          <w:ilvl w:val="0"/>
          <w:numId w:val="1"/>
        </w:numPr>
        <w:shd w:val="clear" w:color="000000" w:fill="auto"/>
      </w:pPr>
      <w:r w:rsidRPr="000E05E2">
        <w:t>Riksdagen tillkännager för regeringen som sin mening vad som anförs i motionen om att regeringen ska återkomma med ett förslag som innebär att SJ:s ensamrätt till kommersiell pe</w:t>
      </w:r>
      <w:r w:rsidRPr="000E05E2">
        <w:t>r</w:t>
      </w:r>
      <w:r w:rsidRPr="000E05E2">
        <w:t>sontrafik på stambanorna återinförs.</w:t>
      </w:r>
    </w:p>
    <w:p w:rsidR="005B2459" w:rsidRPr="000E05E2" w:rsidRDefault="005B2459">
      <w:pPr>
        <w:pStyle w:val="Hemstlatt"/>
        <w:numPr>
          <w:ilvl w:val="0"/>
          <w:numId w:val="1"/>
        </w:numPr>
        <w:shd w:val="clear" w:color="000000" w:fill="auto"/>
      </w:pPr>
      <w:r w:rsidRPr="000E05E2">
        <w:t>Riksdagen tillkännager för regeringen som sin mening vad som anförs i motionen om att Trafikverket ska utföra det nödvändiga banunderhållet i egen regi.</w:t>
      </w:r>
    </w:p>
    <w:p w:rsidR="005B2459" w:rsidRPr="000E05E2" w:rsidRDefault="005B2459">
      <w:pPr>
        <w:pStyle w:val="Hemstlatt"/>
        <w:numPr>
          <w:ilvl w:val="0"/>
          <w:numId w:val="1"/>
        </w:numPr>
        <w:shd w:val="clear" w:color="000000" w:fill="auto"/>
      </w:pPr>
      <w:r w:rsidRPr="000E05E2">
        <w:t>Riksdagen tillkännager för regeringen som sin mening vad som anförs i motionen om att regeringen bör utreda behovet av fö</w:t>
      </w:r>
      <w:r w:rsidRPr="000E05E2">
        <w:t>r</w:t>
      </w:r>
      <w:r w:rsidRPr="000E05E2">
        <w:t>ändringar när det gäller omfattningen och ägandet av verkstäder och depåer.</w:t>
      </w:r>
    </w:p>
    <w:p w:rsidR="005B2459" w:rsidRPr="000E05E2" w:rsidRDefault="005B2459">
      <w:pPr>
        <w:pStyle w:val="Hemstlatt"/>
        <w:numPr>
          <w:ilvl w:val="0"/>
          <w:numId w:val="1"/>
        </w:numPr>
        <w:shd w:val="clear" w:color="000000" w:fill="auto"/>
      </w:pPr>
      <w:r w:rsidRPr="000E05E2">
        <w:t>Riksdagen tillkännager för regeringen som sin mening vad som anförs i motionen om att ansvaret för stationsbyggnaderna bör flyttas från Jernhusen AB till Trafikverket.</w:t>
      </w:r>
    </w:p>
    <w:p w:rsidR="005B2459" w:rsidRPr="000E05E2" w:rsidRDefault="005B2459">
      <w:pPr>
        <w:pStyle w:val="Hemstlatt"/>
        <w:numPr>
          <w:ilvl w:val="0"/>
          <w:numId w:val="1"/>
        </w:numPr>
        <w:shd w:val="clear" w:color="000000" w:fill="auto"/>
      </w:pPr>
      <w:r w:rsidRPr="000E05E2">
        <w:t>Riksdagen tillkännager för regeringen som sin mening vad som anförs i motionen om att Trafikverket bör ges ett speciellt up</w:t>
      </w:r>
      <w:r w:rsidRPr="000E05E2">
        <w:t>p</w:t>
      </w:r>
      <w:r w:rsidRPr="000E05E2">
        <w:t>drag att bygga bort otrygga miljöer, såsom mörka tunnlar och pass</w:t>
      </w:r>
      <w:r w:rsidRPr="000E05E2">
        <w:t>a</w:t>
      </w:r>
      <w:r w:rsidRPr="000E05E2">
        <w:t>ger, för att på så sätt öka tryggheten för bl.a. kvinnor.</w:t>
      </w:r>
    </w:p>
    <w:p w:rsidR="005B2459" w:rsidRPr="000E05E2" w:rsidRDefault="005B2459">
      <w:pPr>
        <w:pStyle w:val="Hemstlatt"/>
        <w:numPr>
          <w:ilvl w:val="0"/>
          <w:numId w:val="1"/>
        </w:numPr>
        <w:shd w:val="clear" w:color="000000" w:fill="auto"/>
      </w:pPr>
      <w:r w:rsidRPr="000E05E2">
        <w:t>Riksdagen tillkännager för regeringen som sin mening vad som anförs i motionen om att utveckla ett helhetsansvar och ställa tydligare krav på samordning mellan den interregionala och regionala tågtrafiken.</w:t>
      </w:r>
    </w:p>
    <w:p w:rsidR="005B2459" w:rsidRPr="000E05E2" w:rsidRDefault="005B2459">
      <w:pPr>
        <w:pStyle w:val="Hemstlatt"/>
        <w:numPr>
          <w:ilvl w:val="0"/>
          <w:numId w:val="1"/>
        </w:numPr>
        <w:shd w:val="clear" w:color="000000" w:fill="auto"/>
      </w:pPr>
      <w:r w:rsidRPr="000E05E2">
        <w:t>Riksdagen tillkännager för regeringen som sin mening vad som anförs i motionen om att ägardirektivet bör ändras så att trafik</w:t>
      </w:r>
      <w:r w:rsidRPr="000E05E2">
        <w:t>e</w:t>
      </w:r>
      <w:r w:rsidRPr="000E05E2">
        <w:t>ringsrätten för SJ också innebär en skyldighet att genom trafikering</w:t>
      </w:r>
      <w:r w:rsidRPr="000E05E2">
        <w:t>s</w:t>
      </w:r>
      <w:r w:rsidRPr="000E05E2">
        <w:t>plikt upprätthålla en väl fungerande kollektivtrafik på järnväg i hela landet.</w:t>
      </w:r>
    </w:p>
    <w:p w:rsidR="005B2459" w:rsidRPr="000E05E2" w:rsidRDefault="005B2459">
      <w:pPr>
        <w:pStyle w:val="Hemstlatt"/>
        <w:numPr>
          <w:ilvl w:val="0"/>
          <w:numId w:val="1"/>
        </w:numPr>
        <w:shd w:val="clear" w:color="000000" w:fill="auto"/>
      </w:pPr>
      <w:r w:rsidRPr="000E05E2">
        <w:t>Riksdagen tillkännager för regeringen som sin mening vad som anförs i motionen om att SJ AB:s utdelningsmål och avkas</w:t>
      </w:r>
      <w:r w:rsidRPr="000E05E2">
        <w:t>t</w:t>
      </w:r>
      <w:r w:rsidRPr="000E05E2">
        <w:t>ningskrav till ägaren staten avskaffas och att lönsamhetsmålet sänks till 5 %.</w:t>
      </w:r>
    </w:p>
    <w:p w:rsidR="005B2459" w:rsidRPr="000E05E2" w:rsidRDefault="005B2459">
      <w:pPr>
        <w:pStyle w:val="Hemstlatt"/>
        <w:numPr>
          <w:ilvl w:val="0"/>
          <w:numId w:val="1"/>
        </w:numPr>
        <w:shd w:val="clear" w:color="000000" w:fill="auto"/>
      </w:pPr>
      <w:r w:rsidRPr="000E05E2">
        <w:t xml:space="preserve">Riksdagen tillkännager för regeringen som sin mening vad som anförs i motionen om att regeringen bör utreda möjligheten och förutsättningarna för att skapa ett resanderåd. </w:t>
      </w:r>
    </w:p>
    <w:p w:rsidR="005B2459" w:rsidRPr="000E05E2" w:rsidRDefault="005B2459">
      <w:pPr>
        <w:pStyle w:val="Hemstlatt"/>
        <w:numPr>
          <w:ilvl w:val="0"/>
          <w:numId w:val="1"/>
        </w:numPr>
        <w:shd w:val="clear" w:color="000000" w:fill="auto"/>
      </w:pPr>
      <w:r w:rsidRPr="000E05E2">
        <w:t>Riksdagen tillkännager för regeringen som sin mening vad som anförs i motionen om att regeringen bör återkomma till riksd</w:t>
      </w:r>
      <w:r w:rsidRPr="000E05E2">
        <w:t>a</w:t>
      </w:r>
      <w:r w:rsidRPr="000E05E2">
        <w:t>gen med ett förslag som river upp beslutet om att kollektivtrafikför</w:t>
      </w:r>
      <w:r w:rsidRPr="000E05E2">
        <w:t>e</w:t>
      </w:r>
      <w:r w:rsidRPr="000E05E2">
        <w:t>tag fritt och inom alla geografiska marknadssegment får etablera kommersiell kollektivtrafik.</w:t>
      </w:r>
    </w:p>
    <w:p w:rsidR="005B2459" w:rsidRPr="000E05E2" w:rsidRDefault="005B2459">
      <w:pPr>
        <w:pStyle w:val="Hemstlatt"/>
        <w:numPr>
          <w:ilvl w:val="0"/>
          <w:numId w:val="1"/>
        </w:numPr>
        <w:shd w:val="clear" w:color="000000" w:fill="auto"/>
      </w:pPr>
      <w:r w:rsidRPr="000E05E2">
        <w:t>Riksdagen tillkännager för regeringen som sin mening vad som anförs i motionen om att regeringen bör tillsätta en ny utredning som ska ha till uppgift att utifrån motionens inriktning skyndsamt ta fram konkreta förslag på hur målet om en fördubblad resandeandel för kollektivtrafiken fram till 2020 ska förverkligas.</w:t>
      </w:r>
    </w:p>
    <w:p w:rsidR="005B2459" w:rsidRPr="000E05E2" w:rsidRDefault="005B2459">
      <w:pPr>
        <w:pStyle w:val="Hemstlatt"/>
        <w:numPr>
          <w:ilvl w:val="0"/>
          <w:numId w:val="1"/>
        </w:numPr>
        <w:shd w:val="clear" w:color="000000" w:fill="auto"/>
      </w:pPr>
      <w:r w:rsidRPr="000E05E2">
        <w:t>Riksdagen tillkännager för regeringen som sin mening vad som anförs i motionen om att staten bör bidra till investeringar i kollektivtrafikens infrastruktur som en del av den övergripande infrastrukturpolitiken.</w:t>
      </w:r>
    </w:p>
    <w:p w:rsidR="005B2459" w:rsidRPr="000E05E2" w:rsidRDefault="005B2459">
      <w:pPr>
        <w:pStyle w:val="Hemstlatt"/>
        <w:numPr>
          <w:ilvl w:val="0"/>
          <w:numId w:val="1"/>
        </w:numPr>
        <w:shd w:val="clear" w:color="000000" w:fill="auto"/>
      </w:pPr>
      <w:r w:rsidRPr="000E05E2">
        <w:t>Riksdagen tillkännager för regeringen som sin mening vad som anförs i motionen om att busstrafiken inte ska belastas med ökad skatt på drivmedel när skatten på diesel höjs.</w:t>
      </w:r>
    </w:p>
    <w:p w:rsidR="005B2459" w:rsidRPr="000E05E2" w:rsidRDefault="005B2459">
      <w:pPr>
        <w:pStyle w:val="Hemstlatt"/>
        <w:numPr>
          <w:ilvl w:val="0"/>
          <w:numId w:val="1"/>
        </w:numPr>
        <w:shd w:val="clear" w:color="000000" w:fill="auto"/>
      </w:pPr>
      <w:r w:rsidRPr="000E05E2">
        <w:t>Riksdagen tillkännager för regeringen som sin mening vad som anförs i motionen om att trafikförsäkringspremien för bussar bör avskaffas, vilket skulle medföra ca 100 miljoner kronor mer till busstrafiken.</w:t>
      </w:r>
      <w:r w:rsidRPr="000E05E2">
        <w:rPr>
          <w:rStyle w:val="Fotnotsreferens"/>
        </w:rPr>
        <w:t>1</w:t>
      </w:r>
    </w:p>
    <w:p w:rsidR="005B2459" w:rsidRPr="000E05E2" w:rsidRDefault="005B2459">
      <w:pPr>
        <w:pStyle w:val="Hemstlatt"/>
        <w:numPr>
          <w:ilvl w:val="0"/>
          <w:numId w:val="1"/>
        </w:numPr>
        <w:shd w:val="clear" w:color="000000" w:fill="auto"/>
      </w:pPr>
      <w:r w:rsidRPr="000E05E2">
        <w:t>Riksdagen tillkännager för regeringen som sin mening vad som anförs i motionen om att fordonsskatten för tunga bussar bör sänkas till 2000 års nivå, vilket kostar staten ca 200 miljoner kronor per år i minskade skatteintäkter.</w:t>
      </w:r>
      <w:r w:rsidRPr="000E05E2">
        <w:rPr>
          <w:rStyle w:val="Fotnotsreferens"/>
        </w:rPr>
        <w:t>1</w:t>
      </w:r>
    </w:p>
    <w:p w:rsidR="005B2459" w:rsidRPr="000E05E2" w:rsidRDefault="005B2459">
      <w:pPr>
        <w:pStyle w:val="Hemstlatt"/>
        <w:numPr>
          <w:ilvl w:val="0"/>
          <w:numId w:val="1"/>
        </w:numPr>
        <w:shd w:val="clear" w:color="000000" w:fill="auto"/>
      </w:pPr>
      <w:r w:rsidRPr="000E05E2">
        <w:t>Riksdagen tillkännager för regeringen som sin mening vad som anförs i motionen om att Trafikverket bör få i uppdrag att genomföra två lämpliga försök med Bus Rapid Transit i Sverige.</w:t>
      </w:r>
    </w:p>
    <w:p w:rsidR="005B2459" w:rsidRPr="000E05E2" w:rsidRDefault="005B2459">
      <w:pPr>
        <w:pStyle w:val="Hemstlatt"/>
        <w:numPr>
          <w:ilvl w:val="0"/>
          <w:numId w:val="1"/>
        </w:numPr>
        <w:shd w:val="clear" w:color="000000" w:fill="auto"/>
      </w:pPr>
      <w:r w:rsidRPr="000E05E2">
        <w:t>Riksdagen tillkännager för regeringen som sin mening vad som anförs i motionen om att det i Nationell plan för Sveriges transportsystem 2010–2021 avsättas 6 miljarder kronor till lokala spårvägar.</w:t>
      </w:r>
    </w:p>
    <w:p w:rsidR="005B2459" w:rsidRPr="000E05E2" w:rsidRDefault="005B2459">
      <w:pPr>
        <w:pStyle w:val="Hemstlatt"/>
        <w:numPr>
          <w:ilvl w:val="0"/>
          <w:numId w:val="1"/>
        </w:numPr>
        <w:shd w:val="clear" w:color="000000" w:fill="auto"/>
      </w:pPr>
      <w:r w:rsidRPr="000E05E2">
        <w:t>Riksdagen tillkännager för regeringen som sin mening vad som anförs i motionen om att det i Nationell plan för Sveriges transportsystem 2010–2021 bör avsättas 4,8 miljarder kronor till lokala spårfordon.</w:t>
      </w:r>
    </w:p>
    <w:p w:rsidR="005B2459" w:rsidRPr="000E05E2" w:rsidRDefault="005B2459">
      <w:pPr>
        <w:pStyle w:val="Hemstlatt"/>
        <w:numPr>
          <w:ilvl w:val="0"/>
          <w:numId w:val="1"/>
        </w:numPr>
        <w:shd w:val="clear" w:color="000000" w:fill="auto"/>
      </w:pPr>
      <w:r w:rsidRPr="000E05E2">
        <w:t>Riksdagen tillkännager för regeringen som sin mening vad som anförs i motionen om att intäkterna från trängselavgifter i första hand ska användas till att förbättra kollektivtrafiken.</w:t>
      </w:r>
    </w:p>
    <w:p w:rsidR="005B2459" w:rsidRPr="000E05E2" w:rsidRDefault="005B2459">
      <w:pPr>
        <w:pStyle w:val="Yrkandehnv"/>
        <w:shd w:val="clear" w:color="000000" w:fill="auto"/>
        <w:spacing w:before="190"/>
        <w:rPr>
          <w:noProof w:val="0"/>
          <w:sz w:val="19"/>
        </w:rPr>
      </w:pPr>
    </w:p>
    <w:p w:rsidR="005B2459" w:rsidRPr="000E05E2" w:rsidRDefault="005B2459">
      <w:pPr>
        <w:pStyle w:val="Yrkandehnv"/>
        <w:shd w:val="clear" w:color="000000" w:fill="auto"/>
        <w:spacing w:before="190"/>
        <w:rPr>
          <w:noProof w:val="0"/>
          <w:sz w:val="19"/>
        </w:rPr>
      </w:pPr>
    </w:p>
    <w:p w:rsidR="005B2459" w:rsidRPr="000E05E2" w:rsidRDefault="005B2459">
      <w:pPr>
        <w:pStyle w:val="Yrkandehnv"/>
        <w:shd w:val="clear" w:color="000000" w:fill="auto"/>
        <w:spacing w:before="190"/>
        <w:rPr>
          <w:noProof w:val="0"/>
          <w:sz w:val="19"/>
        </w:rPr>
      </w:pPr>
    </w:p>
    <w:p w:rsidR="005B2459" w:rsidRPr="000E05E2" w:rsidRDefault="005B2459">
      <w:pPr>
        <w:pStyle w:val="Yrkandehnv"/>
        <w:shd w:val="clear" w:color="000000" w:fill="auto"/>
        <w:spacing w:before="190"/>
        <w:rPr>
          <w:noProof w:val="0"/>
          <w:sz w:val="19"/>
        </w:rPr>
      </w:pPr>
    </w:p>
    <w:p w:rsidR="005B2459" w:rsidRPr="000E05E2" w:rsidRDefault="005B2459">
      <w:pPr>
        <w:pStyle w:val="Yrkandehnv"/>
        <w:shd w:val="clear" w:color="000000" w:fill="auto"/>
        <w:spacing w:before="190"/>
        <w:rPr>
          <w:noProof w:val="0"/>
          <w:sz w:val="19"/>
        </w:rPr>
      </w:pPr>
    </w:p>
    <w:p w:rsidR="005B2459" w:rsidRPr="000E05E2" w:rsidRDefault="005B2459">
      <w:pPr>
        <w:pStyle w:val="Yrkandehnv"/>
        <w:shd w:val="clear" w:color="000000" w:fill="auto"/>
        <w:spacing w:before="190"/>
        <w:rPr>
          <w:noProof w:val="0"/>
          <w:sz w:val="19"/>
        </w:rPr>
      </w:pPr>
    </w:p>
    <w:p w:rsidR="005B2459" w:rsidRPr="000E05E2" w:rsidRDefault="005B2459">
      <w:pPr>
        <w:pStyle w:val="Yrkandehnv"/>
        <w:shd w:val="clear" w:color="000000" w:fill="auto"/>
        <w:spacing w:before="190"/>
        <w:rPr>
          <w:noProof w:val="0"/>
          <w:sz w:val="19"/>
        </w:rPr>
      </w:pPr>
    </w:p>
    <w:p w:rsidR="005B2459" w:rsidRPr="000E05E2" w:rsidRDefault="005B2459">
      <w:pPr>
        <w:pStyle w:val="Yrkandehnv"/>
        <w:shd w:val="clear" w:color="000000" w:fill="auto"/>
        <w:spacing w:before="190"/>
        <w:rPr>
          <w:noProof w:val="0"/>
          <w:sz w:val="19"/>
        </w:rPr>
      </w:pPr>
    </w:p>
    <w:p w:rsidR="005B2459" w:rsidRPr="000E05E2" w:rsidRDefault="005B2459">
      <w:pPr>
        <w:pStyle w:val="Yrkandehnv"/>
        <w:shd w:val="clear" w:color="000000" w:fill="auto"/>
        <w:spacing w:before="190"/>
        <w:rPr>
          <w:noProof w:val="0"/>
          <w:sz w:val="19"/>
        </w:rPr>
      </w:pPr>
    </w:p>
    <w:p w:rsidR="005B2459" w:rsidRPr="000E05E2" w:rsidRDefault="005B2459">
      <w:pPr>
        <w:shd w:val="clear" w:color="000000" w:fill="auto"/>
      </w:pPr>
      <w:r w:rsidRPr="000E05E2">
        <w:rPr>
          <w:rStyle w:val="Fotnotsreferens"/>
        </w:rPr>
        <w:t>1</w:t>
      </w:r>
      <w:r w:rsidRPr="000E05E2">
        <w:t xml:space="preserve"> Yrkandena 14 och 15 hänvisade till FiU.</w:t>
      </w:r>
    </w:p>
    <w:p w:rsidR="005B2459" w:rsidRPr="000E05E2" w:rsidRDefault="005B2459">
      <w:pPr>
        <w:pStyle w:val="Rubrik1"/>
        <w:shd w:val="clear" w:color="000000" w:fill="auto"/>
      </w:pPr>
      <w:bookmarkStart w:id="2" w:name="_Toc304457057"/>
      <w:r w:rsidRPr="000E05E2">
        <w:br w:type="page"/>
      </w:r>
      <w:bookmarkStart w:id="3" w:name="_Toc308078633"/>
      <w:r w:rsidRPr="000E05E2">
        <w:t>Allmänt om avreglering av regional kollektivtrafik och nationell järnväg</w:t>
      </w:r>
      <w:bookmarkEnd w:id="2"/>
      <w:bookmarkEnd w:id="3"/>
      <w:r w:rsidRPr="000E05E2">
        <w:t xml:space="preserve"> </w:t>
      </w:r>
    </w:p>
    <w:p w:rsidR="005B2459" w:rsidRPr="000E05E2" w:rsidRDefault="005B2459">
      <w:pPr>
        <w:shd w:val="clear" w:color="000000" w:fill="auto"/>
      </w:pPr>
      <w:r w:rsidRPr="000E05E2">
        <w:t>För att få ett ekologiskt hållbart transportsystem måste andelen resor med kollektivtrafiken öka. För att lyckas öka vårt resande med kollektiva färdm</w:t>
      </w:r>
      <w:r w:rsidRPr="000E05E2">
        <w:t>e</w:t>
      </w:r>
      <w:r w:rsidRPr="000E05E2">
        <w:t>del krävs bl.a. en utbyggd, tillgänglig, prisvärd och väl fungerande kollekti</w:t>
      </w:r>
      <w:r w:rsidRPr="000E05E2">
        <w:t>v</w:t>
      </w:r>
      <w:r w:rsidRPr="000E05E2">
        <w:t>trafik för alla. Vi vill därför understryka behovet av att sätta resenären i cen</w:t>
      </w:r>
      <w:r w:rsidRPr="000E05E2">
        <w:t>t</w:t>
      </w:r>
      <w:r w:rsidRPr="000E05E2">
        <w:t xml:space="preserve">rum för att få ett socialt och ekologiskt hållbart transportsystem. </w:t>
      </w:r>
    </w:p>
    <w:p w:rsidR="005B2459" w:rsidRPr="000E05E2" w:rsidRDefault="005B2459">
      <w:pPr>
        <w:pStyle w:val="Normaltindrag"/>
        <w:shd w:val="clear" w:color="000000" w:fill="auto"/>
      </w:pPr>
      <w:r w:rsidRPr="000E05E2">
        <w:t>Regeringen har tyvärr valt en annan väg. Inom både järnväg och regional kollektivtrafik har regeringen valt att avreglera och stycka upp sammanhållna system. På järnvägssidan har regeringen tagit bort SJ:s ensamrätt att trafikera stambanorna. Inom den lokala och regionala lokaltrafi</w:t>
      </w:r>
      <w:r w:rsidRPr="000E05E2">
        <w:t>ken ger regeringen privata operatörer obegränsad tillgång att trafikera vilka rutter som helst. Regeringen väljer att fokusera på företags rätt att etablera sig på marknaden. Vänsterpartiet talar hellre om individens frihet att få ett sammanhållet system med god överblickbarhet och där det är lätt och smidigt att byta mellan linjer och få information från en och samma källa. Järnväg och regional kollekti</w:t>
      </w:r>
      <w:r w:rsidRPr="000E05E2">
        <w:t>v</w:t>
      </w:r>
      <w:r w:rsidRPr="000E05E2">
        <w:t>trafik är klimatsmarta samhälliga nyttigheter som kräver stabilitet och påli</w:t>
      </w:r>
      <w:r w:rsidRPr="000E05E2">
        <w:t>t</w:t>
      </w:r>
      <w:r w:rsidRPr="000E05E2">
        <w:t>lighet för att vara effekti</w:t>
      </w:r>
      <w:r w:rsidRPr="000E05E2">
        <w:t>v och resenärstillvänd. Vi anser därför att det är den enskilda resenären som ska vara i fokus när man funderar på hur man ska lösa ett transportbehov inom persontrafiken. Till exempel är tillgängligheten till stationer, bytespunkter och hållplatser av stor betydelse för att öka intresset för att resa kollektivt.</w:t>
      </w:r>
    </w:p>
    <w:p w:rsidR="005B2459" w:rsidRPr="000E05E2" w:rsidRDefault="005B2459">
      <w:pPr>
        <w:pStyle w:val="Normaltindrag"/>
        <w:shd w:val="clear" w:color="000000" w:fill="auto"/>
      </w:pPr>
      <w:r w:rsidRPr="000E05E2">
        <w:t>Resenären är i första hand inte intresserad av vem som utför en tjänst utan av att trafiken fungerar, är prisvärd och av god kvalitet. Men detta kan försv</w:t>
      </w:r>
      <w:r w:rsidRPr="000E05E2">
        <w:t>å</w:t>
      </w:r>
      <w:r w:rsidRPr="000E05E2">
        <w:t>ras genom användandet av företagsekonomiska principer på samhällspolitiskt viktiga områden. Individer vill kunna beställa en resa som en helhet, inte uppdelat på olika operatörer. Resenären blir knappast lyckligare av att veta att det är ett annat företag som har hand om delar av en enhet när det är snökaos eller när tåg och bussar ställs in. Kvinnor och män måste kunna lita på att kollektivtrafiken fungerar och är tillförlitlig när de vill ta sig till jo</w:t>
      </w:r>
      <w:r w:rsidRPr="000E05E2">
        <w:t>b</w:t>
      </w:r>
      <w:r w:rsidRPr="000E05E2">
        <w:t>bet/utbildningen eller vid fritidsresor. Annars bli</w:t>
      </w:r>
      <w:r w:rsidRPr="000E05E2">
        <w:t>r det svårt att få fler att resa kollektivt och på så sätt minska miljö- och klimatbelastningen. Staten har ett ansvar att stärka individens rättigheter inom järnvägstrafiken, samtidigt som miljö- och klimatmål uppnås.</w:t>
      </w:r>
      <w:bookmarkStart w:id="4" w:name="_Toc275164732"/>
      <w:bookmarkStart w:id="5" w:name="_Toc275169520"/>
      <w:bookmarkStart w:id="6" w:name="_Toc275169656"/>
      <w:bookmarkStart w:id="7" w:name="_Toc275425489"/>
    </w:p>
    <w:p w:rsidR="005B2459" w:rsidRPr="000E05E2" w:rsidRDefault="005B2459">
      <w:pPr>
        <w:pStyle w:val="Rubrik1"/>
        <w:shd w:val="clear" w:color="000000" w:fill="auto"/>
      </w:pPr>
      <w:bookmarkStart w:id="8" w:name="_Toc304457058"/>
      <w:bookmarkStart w:id="9" w:name="_Toc308078634"/>
      <w:r w:rsidRPr="000E05E2">
        <w:t>Mer demokrati, färre avregleringar</w:t>
      </w:r>
      <w:bookmarkEnd w:id="4"/>
      <w:bookmarkEnd w:id="5"/>
      <w:bookmarkEnd w:id="6"/>
      <w:bookmarkEnd w:id="7"/>
      <w:bookmarkEnd w:id="8"/>
      <w:bookmarkEnd w:id="9"/>
    </w:p>
    <w:p w:rsidR="005B2459" w:rsidRPr="000E05E2" w:rsidRDefault="005B2459">
      <w:pPr>
        <w:shd w:val="clear" w:color="000000" w:fill="auto"/>
      </w:pPr>
      <w:r w:rsidRPr="000E05E2">
        <w:t>I grunden handlar avregleringar om att minska demokratin. Om infrastruktur och annat samhällsviktigt istället styrs av samhället sker det under demokr</w:t>
      </w:r>
      <w:r w:rsidRPr="000E05E2">
        <w:t>a</w:t>
      </w:r>
      <w:r w:rsidRPr="000E05E2">
        <w:t>tisk kontroll och är därmed påverkbart. Om den privata infrastrukturen ökar, så minskar demokratin. Men det handlar även om att avreglering försvårar möjligheten att öka andelen kollektivresande, eftersom priser och utbud kan försämras. Detta är oroande eftersom det är viktigt av både sociala och ekol</w:t>
      </w:r>
      <w:r w:rsidRPr="000E05E2">
        <w:t>o</w:t>
      </w:r>
      <w:r w:rsidRPr="000E05E2">
        <w:t>giska skäl att fler kan åka kollektivt.</w:t>
      </w:r>
    </w:p>
    <w:p w:rsidR="005B2459" w:rsidRPr="000E05E2" w:rsidRDefault="005B2459">
      <w:pPr>
        <w:pStyle w:val="Normaltindrag"/>
        <w:shd w:val="clear" w:color="000000" w:fill="auto"/>
      </w:pPr>
      <w:r w:rsidRPr="000E05E2">
        <w:t>Vänsterpartiet anser att det är viktigt att fram till 2020 fördubbla andelen resande med kollektivtrafik. En förbättrad kollektivtrafik stärker jämlikheten och jämställ</w:t>
      </w:r>
      <w:r w:rsidRPr="000E05E2">
        <w:t xml:space="preserve">dheten inom transportsektorn. </w:t>
      </w:r>
    </w:p>
    <w:p w:rsidR="005B2459" w:rsidRPr="000E05E2" w:rsidRDefault="005B2459">
      <w:pPr>
        <w:pStyle w:val="Normaltindrag"/>
        <w:shd w:val="clear" w:color="000000" w:fill="auto"/>
      </w:pPr>
      <w:r w:rsidRPr="000E05E2">
        <w:t>Eftersom kvinnor för närvarande i större utsträckning använder sig av ko</w:t>
      </w:r>
      <w:r w:rsidRPr="000E05E2">
        <w:t>l</w:t>
      </w:r>
      <w:r w:rsidRPr="000E05E2">
        <w:t>lektiva färdmedel leder satsningar inom denna sektor till att kvinnor i sin vardag får en bättre transportsituation. Det är viktigt att män och kvinnor får samma makt att styra över sitt eget resande och att användandet av hållbara transportsystem möjliggörs i högre grad för både män och kvinnor. Mäns högre inkomster är en av förklaringarna till att de oftare färdas i bil, men det finns även ett beteendemönster bland män som gynnar resandet med bil. Med en stärkt kollektivtrafik kan både kvinnor och män an</w:t>
      </w:r>
      <w:r w:rsidRPr="000E05E2">
        <w:t>vända sig av ett ekol</w:t>
      </w:r>
      <w:r w:rsidRPr="000E05E2">
        <w:t>o</w:t>
      </w:r>
      <w:r w:rsidRPr="000E05E2">
        <w:t>giskt hållbart transportsystem i högre grad. Viktigt att komma ihåg är dock att jämställdsarbetet inom trafiksektorn måste inriktas på systemförändrande åtgärder som både förändrar sektorn och bidrar till förändring av samhället i stort. Även om det är uppenbart att kvinnor i dag har behov eller önskemål av mer och bättre fungerande kollektivtrafik, måste vi vara vaksamma så att åtgärderna inte bidrar till att befästa rådande könsskillnader</w:t>
      </w:r>
      <w:bookmarkStart w:id="10" w:name="_Toc275164733"/>
      <w:bookmarkStart w:id="11" w:name="_Toc275169521"/>
      <w:bookmarkStart w:id="12" w:name="_Toc275169657"/>
      <w:bookmarkStart w:id="13" w:name="_Toc275425490"/>
      <w:r w:rsidRPr="000E05E2">
        <w:t>.</w:t>
      </w:r>
    </w:p>
    <w:p w:rsidR="005B2459" w:rsidRPr="000E05E2" w:rsidRDefault="005B2459">
      <w:pPr>
        <w:pStyle w:val="Rubrik2"/>
        <w:shd w:val="clear" w:color="000000" w:fill="auto"/>
        <w:rPr>
          <w:color w:val="000000"/>
          <w:szCs w:val="24"/>
        </w:rPr>
      </w:pPr>
      <w:bookmarkStart w:id="14" w:name="_Toc304457059"/>
      <w:bookmarkStart w:id="15" w:name="_Toc308078635"/>
      <w:r w:rsidRPr="000E05E2">
        <w:t>Ökad konkurrens leder inte till lägre priser</w:t>
      </w:r>
      <w:bookmarkEnd w:id="10"/>
      <w:bookmarkEnd w:id="11"/>
      <w:bookmarkEnd w:id="12"/>
      <w:bookmarkEnd w:id="13"/>
      <w:bookmarkEnd w:id="14"/>
      <w:bookmarkEnd w:id="15"/>
    </w:p>
    <w:p w:rsidR="005B2459" w:rsidRPr="000E05E2" w:rsidRDefault="005B2459">
      <w:pPr>
        <w:shd w:val="clear" w:color="000000" w:fill="auto"/>
      </w:pPr>
      <w:r w:rsidRPr="000E05E2">
        <w:t>Det finns en mytbildning att konkurrens automatiskt leder till lägre priser. I SOU 2005:4 visas exempel på det motsatta, dvs. där det blivit dyrare efter det att man liberaliserat och §ökat konkurrensen på en marknad. Det här gäller för post, el, flyg och taxi. Och varför är det så då? Jo, privata företag har inget intresse av att i allmänhet vara ”snälla”, utan de är vinstdrivande företag som har till uppgift att skaffa vinst till ägarna. Och för dem är det inte mer konstigt att tjäna pengar på kollektivt</w:t>
      </w:r>
      <w:r w:rsidRPr="000E05E2">
        <w:t>rafik än att sälja korv eller blommor. Ett privat företag kommer att sätta priset så att intäkterna blir så optimalt höga som möjligt.</w:t>
      </w:r>
      <w:bookmarkStart w:id="16" w:name="_Toc275164734"/>
      <w:bookmarkStart w:id="17" w:name="_Toc275169522"/>
      <w:bookmarkStart w:id="18" w:name="_Toc275169658"/>
      <w:bookmarkStart w:id="19" w:name="_Toc275425491"/>
    </w:p>
    <w:p w:rsidR="005B2459" w:rsidRPr="000E05E2" w:rsidRDefault="005B2459">
      <w:pPr>
        <w:pStyle w:val="Rubrik2"/>
        <w:shd w:val="clear" w:color="000000" w:fill="auto"/>
      </w:pPr>
      <w:bookmarkStart w:id="20" w:name="_Toc304457060"/>
      <w:bookmarkStart w:id="21" w:name="_Toc308078636"/>
      <w:r w:rsidRPr="000E05E2">
        <w:t>Exemplet Arlandabanan</w:t>
      </w:r>
      <w:bookmarkEnd w:id="16"/>
      <w:bookmarkEnd w:id="17"/>
      <w:bookmarkEnd w:id="18"/>
      <w:bookmarkEnd w:id="19"/>
      <w:bookmarkEnd w:id="20"/>
      <w:bookmarkEnd w:id="21"/>
      <w:r w:rsidRPr="000E05E2">
        <w:t xml:space="preserve"> </w:t>
      </w:r>
    </w:p>
    <w:p w:rsidR="005B2459" w:rsidRPr="000E05E2" w:rsidRDefault="005B2459">
      <w:pPr>
        <w:shd w:val="clear" w:color="000000" w:fill="auto"/>
        <w:rPr>
          <w:b/>
        </w:rPr>
      </w:pPr>
      <w:r w:rsidRPr="000E05E2">
        <w:t>Det privata Arlandabanan (som är en OPS-lösning, dvs. Offentlig Privat Samverkan) är ett bra exempel som tydliggör att rationella beslut och överv</w:t>
      </w:r>
      <w:r w:rsidRPr="000E05E2">
        <w:t>ä</w:t>
      </w:r>
      <w:r w:rsidRPr="000E05E2">
        <w:t>gande av privata intressen inte alltid överensstämmer med samhälliga mål. Arlanda flygplats har ett miljötillstånd som innebär att man bara får släppa ut en viss mängd växthusgaser, ett s.k. utsläppstak. Nu är man mycket nära att slå i utsläppstaket, vilket kan leda till att flygtrafiken på Arlanda måste i</w:t>
      </w:r>
      <w:r w:rsidRPr="000E05E2">
        <w:t>n</w:t>
      </w:r>
      <w:r w:rsidRPr="000E05E2">
        <w:t>skränkas. Eftersom minst hälften av flygplatsens utsläpp kommer från vägtr</w:t>
      </w:r>
      <w:r w:rsidRPr="000E05E2">
        <w:t>a</w:t>
      </w:r>
      <w:r w:rsidRPr="000E05E2">
        <w:t>fiken till och från flygplatsen skulle lösningen på problemet vara att fler åker tåg till Arlanda. Men priset på Arlanda Express</w:t>
      </w:r>
      <w:r w:rsidRPr="000E05E2">
        <w:t xml:space="preserve"> är satt så högt att många istä</w:t>
      </w:r>
      <w:r w:rsidRPr="000E05E2">
        <w:t>l</w:t>
      </w:r>
      <w:r w:rsidRPr="000E05E2">
        <w:t xml:space="preserve">let väljer att ta sig dit med bil. </w:t>
      </w:r>
    </w:p>
    <w:p w:rsidR="005B2459" w:rsidRPr="000E05E2" w:rsidRDefault="005B2459">
      <w:pPr>
        <w:pStyle w:val="Normaltindrag"/>
        <w:shd w:val="clear" w:color="000000" w:fill="auto"/>
      </w:pPr>
      <w:r w:rsidRPr="000E05E2">
        <w:t>Men varför kan man inte sänka priserna då? Jo, för en önskan om att öka antalet resenärer genom att sänka biljettpriset är kanske inte företagsekon</w:t>
      </w:r>
      <w:r w:rsidRPr="000E05E2">
        <w:t>o</w:t>
      </w:r>
      <w:r w:rsidRPr="000E05E2">
        <w:t>miskt intressant för den privata ägaren. Utifrån ett samhällsekonomiskt pe</w:t>
      </w:r>
      <w:r w:rsidRPr="000E05E2">
        <w:t>r</w:t>
      </w:r>
      <w:r w:rsidRPr="000E05E2">
        <w:t>spektiv kan däremot ett sänkt pris vara oerhört rationellt, eftersom det leder till att fler åker tåg och miljöpåverkan därmed minskar. Den samhälliga fina</w:t>
      </w:r>
      <w:r w:rsidRPr="000E05E2">
        <w:t>n</w:t>
      </w:r>
      <w:r w:rsidRPr="000E05E2">
        <w:t>siella risken kan därför ses i ett större sammanhang och i ett längre perspe</w:t>
      </w:r>
      <w:r w:rsidRPr="000E05E2">
        <w:t>k</w:t>
      </w:r>
      <w:r w:rsidRPr="000E05E2">
        <w:t>tiv. Det hade därför varit lättare att använda sig av en annan prispolitik om Arlandabanan hade tillhört den samhälliga sfären.</w:t>
      </w:r>
    </w:p>
    <w:p w:rsidR="005B2459" w:rsidRPr="000E05E2" w:rsidRDefault="005B2459">
      <w:pPr>
        <w:pStyle w:val="Normaltindrag"/>
        <w:shd w:val="clear" w:color="000000" w:fill="auto"/>
      </w:pPr>
      <w:r w:rsidRPr="000E05E2">
        <w:t>Mycket talar för att OPS-lösningar (som är ett slags avreglering) leder til</w:t>
      </w:r>
      <w:r w:rsidRPr="000E05E2">
        <w:t>l ökade samhällskostnader, samtidigt som makten över projekten skjuts från den offentliga sfären till den privata. Vi anser att infrastrukturinvesteringar ska beslutas av demokratiska organ och förvaltas av statliga eller kommunala myndigheter med en öppen insyn i verksamheten. Det är samhällsekonomiskt effektivt att äga och driva infrastruktur. Privat ägande leder lätt till målko</w:t>
      </w:r>
      <w:r w:rsidRPr="000E05E2">
        <w:t>n</w:t>
      </w:r>
      <w:r w:rsidRPr="000E05E2">
        <w:t xml:space="preserve">flikter mellan företagsekonomiska bedömningar och samhällsekonomiska aspekter. </w:t>
      </w:r>
    </w:p>
    <w:p w:rsidR="005B2459" w:rsidRPr="000E05E2" w:rsidRDefault="005B2459">
      <w:pPr>
        <w:pStyle w:val="Normaltindrag"/>
        <w:shd w:val="clear" w:color="000000" w:fill="auto"/>
      </w:pPr>
      <w:r w:rsidRPr="000E05E2">
        <w:t>Staten bör lösa ut den option som innebär att st</w:t>
      </w:r>
      <w:r w:rsidRPr="000E05E2">
        <w:t xml:space="preserve">aten kan överta ägandet och ansvaret för Arlandabanan. Ett statligt ägande skulle kunna innebära sänkta priser, ökat resande med tåg till och från flygplatsen, ökad spårkapacitet på stambanan mellan Stockholm och Uppsala och ökade möjligheter för pendel-, regional- och fjärrtåg att färdas direkt till Arlanda. </w:t>
      </w:r>
      <w:bookmarkStart w:id="22" w:name="_Toc275164735"/>
      <w:bookmarkStart w:id="23" w:name="_Toc275169523"/>
      <w:bookmarkStart w:id="24" w:name="_Toc275169659"/>
      <w:bookmarkStart w:id="25" w:name="_Toc275425492"/>
    </w:p>
    <w:p w:rsidR="005B2459" w:rsidRPr="000E05E2" w:rsidRDefault="005B2459">
      <w:pPr>
        <w:pStyle w:val="Rubrik1"/>
        <w:shd w:val="clear" w:color="000000" w:fill="auto"/>
      </w:pPr>
      <w:bookmarkStart w:id="26" w:name="_Toc304457061"/>
      <w:bookmarkStart w:id="27" w:name="_Toc308078637"/>
      <w:r w:rsidRPr="000E05E2">
        <w:t>Regeringen har fel utgångspunkt</w:t>
      </w:r>
      <w:bookmarkEnd w:id="22"/>
      <w:bookmarkEnd w:id="23"/>
      <w:bookmarkEnd w:id="24"/>
      <w:bookmarkEnd w:id="25"/>
      <w:bookmarkEnd w:id="26"/>
      <w:bookmarkEnd w:id="27"/>
    </w:p>
    <w:p w:rsidR="005B2459" w:rsidRPr="000E05E2" w:rsidRDefault="005B2459">
      <w:pPr>
        <w:shd w:val="clear" w:color="000000" w:fill="auto"/>
      </w:pPr>
      <w:r w:rsidRPr="000E05E2">
        <w:t>Vi anser att borttagande av SJ:s ensamrätt på stambanorna inte medför ett nyttjande av järnvägens kapacitet på ett samhällsekonomiskt riktigt sätt. Samma princip blir fallet med den nya kollektivtrafiklagen. Utgångspunkten måste i stället vara en helhet som tillgodoser samhällets intresse av perso</w:t>
      </w:r>
      <w:r w:rsidRPr="000E05E2">
        <w:t>n</w:t>
      </w:r>
      <w:r w:rsidRPr="000E05E2">
        <w:t>transporter på järnväg. Kortsiktiga ekonomiska perspektiv som minskar mö</w:t>
      </w:r>
      <w:r w:rsidRPr="000E05E2">
        <w:t>j</w:t>
      </w:r>
      <w:r w:rsidRPr="000E05E2">
        <w:t>ligheten till miljövänliga transporter i hela landet kan aldrig vara till gagn för samhället.</w:t>
      </w:r>
    </w:p>
    <w:p w:rsidR="005B2459" w:rsidRPr="000E05E2" w:rsidRDefault="005B2459">
      <w:pPr>
        <w:pStyle w:val="Normaltindrag"/>
        <w:shd w:val="clear" w:color="000000" w:fill="auto"/>
      </w:pPr>
      <w:r w:rsidRPr="000E05E2">
        <w:t>Regeringen menar på fullaste allvar att en ökad konkurrens, dvs. fler op</w:t>
      </w:r>
      <w:r w:rsidRPr="000E05E2">
        <w:t>e</w:t>
      </w:r>
      <w:r w:rsidRPr="000E05E2">
        <w:t>ratörer på spår och inom lokal kollektivtrafik, leder till förbättrad och utökad trafik. Det är ett märkligt påstående och indikerar att regeringen är ideologiskt förblindad i sin strävan att konkurrensutsätta så mycket som möjligt. Inom järnvägstrafiken är det stora problemet inte att vi har för få operatörer, utan att vi dels har kapacitetsbrist i form av för lite spår, dels för lågt och eftersatt banunderhåll. Fler operatörer kommer på intet sätt leda till att det blir lättare att få fler tågavgångar. V</w:t>
      </w:r>
      <w:r w:rsidRPr="000E05E2">
        <w:t>i kan dock åtgärda kapacitetsbrister genom att bygga fler järnvägar och höja anslaget till banunderhållet. Det är en politik som Vänsterpartiet länge föreslagit.</w:t>
      </w:r>
    </w:p>
    <w:p w:rsidR="005B2459" w:rsidRPr="000E05E2" w:rsidRDefault="005B2459">
      <w:pPr>
        <w:pStyle w:val="Normaltindrag"/>
        <w:shd w:val="clear" w:color="000000" w:fill="auto"/>
      </w:pPr>
      <w:r w:rsidRPr="000E05E2">
        <w:t>Regeringen verkar hoppa över problemformuleringen innan man tar till å</w:t>
      </w:r>
      <w:r w:rsidRPr="000E05E2">
        <w:t>t</w:t>
      </w:r>
      <w:r w:rsidRPr="000E05E2">
        <w:t>gärder som avreglering. Det hade varit mer rimligt om regeringen först ident</w:t>
      </w:r>
      <w:r w:rsidRPr="000E05E2">
        <w:t>i</w:t>
      </w:r>
      <w:r w:rsidRPr="000E05E2">
        <w:t>fierat vad som är problemet och sedan lämnat förslag till åtgärder. Regeringen för nu ett cirkelresonemang som utgår ifrån att konkurrens är bra eftersom konkurrens är bra. Mål och medel är därmed detsamma. Dessutom glömmer regeringen bort att järnvägstrafiken redan i dag är konkurrensutsatt. Tåg ko</w:t>
      </w:r>
      <w:r w:rsidRPr="000E05E2">
        <w:t>n</w:t>
      </w:r>
      <w:r w:rsidRPr="000E05E2">
        <w:t>kurrerar med andra trafikslag, främst buss, bil och flyg. Konkurrensen från andra trafikslag är alltså redan betydande när det kommer</w:t>
      </w:r>
      <w:r w:rsidRPr="000E05E2">
        <w:t xml:space="preserve"> till långväga pe</w:t>
      </w:r>
      <w:r w:rsidRPr="000E05E2">
        <w:t>r</w:t>
      </w:r>
      <w:r w:rsidRPr="000E05E2">
        <w:t>sontransporter.</w:t>
      </w:r>
      <w:bookmarkStart w:id="28" w:name="_Toc227742825"/>
      <w:bookmarkStart w:id="29" w:name="_Toc275164736"/>
      <w:bookmarkStart w:id="30" w:name="_Toc275169524"/>
      <w:bookmarkStart w:id="31" w:name="_Toc275169660"/>
      <w:bookmarkStart w:id="32" w:name="_Toc275425493"/>
      <w:r w:rsidRPr="000E05E2">
        <w:t xml:space="preserve"> Detsamma gäller inom den lokala kollektivtrafiken. Det är en upphandlad marknad där hundratals privata aktörer återfinns. </w:t>
      </w:r>
    </w:p>
    <w:p w:rsidR="005B2459" w:rsidRPr="000E05E2" w:rsidRDefault="005B2459">
      <w:pPr>
        <w:pStyle w:val="Normaltindrag"/>
        <w:shd w:val="clear" w:color="000000" w:fill="auto"/>
      </w:pPr>
      <w:r w:rsidRPr="000E05E2">
        <w:t>Det finns inga internationella exempel som stöder regeringens tes att en avreglerad kollektivtrafik skulle ge de effekter som hävdas, dvs. fler aktörer, ett ökat trafikutbud och lägre priser. Tvärtom har det visat sig att de länder som lyckats bäst med att attrahera resenärer till kollektivtrafiken har ett s</w:t>
      </w:r>
      <w:r w:rsidRPr="000E05E2">
        <w:t>y</w:t>
      </w:r>
      <w:r w:rsidRPr="000E05E2">
        <w:t>stem som liknar det vi haft i Sverige under de senaste 10–15 åren, ett system som innebär att det offentliga tar ett stort organisatoriskt och finansiellt a</w:t>
      </w:r>
      <w:r w:rsidRPr="000E05E2">
        <w:t>n</w:t>
      </w:r>
      <w:r w:rsidRPr="000E05E2">
        <w:t>svar. Sedan kan driften skötas av antingen det offentliga eller av privata akt</w:t>
      </w:r>
      <w:r w:rsidRPr="000E05E2">
        <w:t>ö</w:t>
      </w:r>
      <w:r w:rsidRPr="000E05E2">
        <w:t xml:space="preserve">rer. </w:t>
      </w:r>
    </w:p>
    <w:p w:rsidR="005B2459" w:rsidRPr="000E05E2" w:rsidRDefault="005B2459">
      <w:pPr>
        <w:pStyle w:val="Rubrik1"/>
        <w:shd w:val="clear" w:color="000000" w:fill="auto"/>
      </w:pPr>
      <w:bookmarkStart w:id="33" w:name="_Toc304457062"/>
      <w:bookmarkStart w:id="34" w:name="_Toc308078638"/>
      <w:r w:rsidRPr="000E05E2">
        <w:t>Bytesresorna med tåg försämras</w:t>
      </w:r>
      <w:bookmarkEnd w:id="28"/>
      <w:bookmarkEnd w:id="29"/>
      <w:bookmarkEnd w:id="30"/>
      <w:bookmarkEnd w:id="31"/>
      <w:bookmarkEnd w:id="32"/>
      <w:bookmarkEnd w:id="33"/>
      <w:bookmarkEnd w:id="34"/>
    </w:p>
    <w:p w:rsidR="005B2459" w:rsidRPr="000E05E2" w:rsidRDefault="005B2459">
      <w:pPr>
        <w:shd w:val="clear" w:color="000000" w:fill="auto"/>
      </w:pPr>
      <w:r w:rsidRPr="000E05E2">
        <w:t>Avreglering av järnvägen leder till försämrade möjligheter att bedriva nati</w:t>
      </w:r>
      <w:r w:rsidRPr="000E05E2">
        <w:t>o</w:t>
      </w:r>
      <w:r w:rsidRPr="000E05E2">
        <w:t>nell järnvägstrafik. När SJ förlorat trafikeringsrätten blir det svårare att nå miljö- och klimatmål, eftersom den icke-kommersiella järnvägstrafiken får svårare att verka och kvaliteten hotas i form av tider och utbud.</w:t>
      </w:r>
    </w:p>
    <w:p w:rsidR="005B2459" w:rsidRPr="000E05E2" w:rsidRDefault="005B2459">
      <w:pPr>
        <w:pStyle w:val="Normaltindrag"/>
        <w:shd w:val="clear" w:color="000000" w:fill="auto"/>
      </w:pPr>
      <w:r w:rsidRPr="000E05E2">
        <w:t>Det är viktigt att anlägga en systemsyn på tågtrafik, dvs. att många traf</w:t>
      </w:r>
      <w:r w:rsidRPr="000E05E2">
        <w:t>i</w:t>
      </w:r>
      <w:r w:rsidRPr="000E05E2">
        <w:t>kanter är beroende av att kunna byta linjer för att genomföra hela resan. 30–50 % av alla resor är bytesresor från stora stråk till mindre. Med operatörer som ”plockar russinen ur kakan” på kommersiellt lönsamma sträckor blir det svårt att upprätthålla trafik på de sträckor som ensamma kanske inte är lö</w:t>
      </w:r>
      <w:r w:rsidRPr="000E05E2">
        <w:t>n</w:t>
      </w:r>
      <w:r w:rsidRPr="000E05E2">
        <w:t>samma, men är så i kombination med andra sträckor. Det är viktigt att även komma ihåg att det förekommer omfattande bytesresor mellan trafikslagen och inte minst mellan tåg och buss. Med många fler operatör</w:t>
      </w:r>
      <w:r w:rsidRPr="000E05E2">
        <w:t>er på spår att ta hänsyn till kan bytesmöjligheterna försvåras och försämras för resenären.</w:t>
      </w:r>
    </w:p>
    <w:p w:rsidR="005B2459" w:rsidRPr="000E05E2" w:rsidRDefault="005B2459">
      <w:pPr>
        <w:pStyle w:val="Normaltindrag"/>
        <w:shd w:val="clear" w:color="000000" w:fill="auto"/>
      </w:pPr>
      <w:r w:rsidRPr="000E05E2">
        <w:t>I ett system med sämre utbud och svårare överblick väljer människor andra trafikslag, t.ex. bil och flyg, för att resa. Det gagnar varken människor med sämre ekonomi eller miljön och klimatet.</w:t>
      </w:r>
    </w:p>
    <w:p w:rsidR="005B2459" w:rsidRPr="000E05E2" w:rsidRDefault="005B2459">
      <w:pPr>
        <w:pStyle w:val="Normaltindrag"/>
        <w:shd w:val="clear" w:color="000000" w:fill="auto"/>
      </w:pPr>
      <w:r w:rsidRPr="000E05E2">
        <w:t>I riksdagens trafikpolitiska mål om trafiksäkerhet, transportkvalitet, til</w:t>
      </w:r>
      <w:r w:rsidRPr="000E05E2">
        <w:t>l</w:t>
      </w:r>
      <w:r w:rsidRPr="000E05E2">
        <w:t>gänglighet, miljö, regional utveckling och jämställdhet ingår också att de samhällsekonomiskt mest effektiva metoderna ska användas. Det som är företagsekonomiskt lönsamt är inte per automatik det bästa sett ur ett sa</w:t>
      </w:r>
      <w:r w:rsidRPr="000E05E2">
        <w:t>m</w:t>
      </w:r>
      <w:r w:rsidRPr="000E05E2">
        <w:t>hällsekonomiskt perspektiv. Inom järnvägstrafiken finns det mycket tydliga nätverkseffekter, dvs. att olika delar av ett nätverk fungerar som komplement till varandra. En resa på en sträcka kan vara lönsam, medan en resa på en annan sträcka inte är det. Men genom att kombinera båda sträckorna</w:t>
      </w:r>
      <w:r w:rsidRPr="000E05E2">
        <w:t xml:space="preserve"> skapas lönsamhet. Dessutom kan en kombination av två stråk bli mer lönsamt än om man bara hade trafikerat den lönsamma sträckan.</w:t>
      </w:r>
    </w:p>
    <w:p w:rsidR="005B2459" w:rsidRPr="000E05E2" w:rsidRDefault="005B2459">
      <w:pPr>
        <w:pStyle w:val="Normaltindrag"/>
        <w:shd w:val="clear" w:color="000000" w:fill="auto"/>
      </w:pPr>
      <w:r w:rsidRPr="000E05E2">
        <w:t>Det här exemplifieras i underlagsrapporten ”Konkurrens inom långväga persontrafik på järnväg”, en bilaga till Regelutredningen Liberalisering, regler och marknader (SOU 2005:4). Här antas det att järnvägsnätet består av två ”stråk”, A och B, där A är lönsam och B inte är det. På sträckan A är intäkte</w:t>
      </w:r>
      <w:r w:rsidRPr="000E05E2">
        <w:t>r</w:t>
      </w:r>
      <w:r w:rsidRPr="000E05E2">
        <w:t>na 200 000 kr och kostnaderna 100 000 kr, dvs. en nettovinst på 100 000 kr. På sträckan B är intäkterna 30 000 kr och kostnaderna 60 000 kr, dvs. en nettoförlust på 30 000 kr. Men då A och B används i följd uppstår nya re</w:t>
      </w:r>
      <w:r w:rsidRPr="000E05E2">
        <w:t>s</w:t>
      </w:r>
      <w:r w:rsidRPr="000E05E2">
        <w:t>mönster, och de redan befintliga investeringarna i infrastruktur ger små ma</w:t>
      </w:r>
      <w:r w:rsidRPr="000E05E2">
        <w:t>r</w:t>
      </w:r>
      <w:r w:rsidRPr="000E05E2">
        <w:t>ginalkostnader. Det betyder att sträckan AB får en intäkt på 50 000 kr och en kostnad på bara 10 000 kr. Detta kan sammanfattas i tabellform (se nedan).</w:t>
      </w:r>
    </w:p>
    <w:p w:rsidR="005B2459" w:rsidRPr="000E05E2" w:rsidRDefault="005B2459">
      <w:pPr>
        <w:pStyle w:val="Normaltindrag"/>
        <w:shd w:val="clear" w:color="000000" w:fill="auto"/>
        <w:spacing w:line="240" w:lineRule="auto"/>
        <w:rPr>
          <w:szCs w:val="24"/>
        </w:rPr>
      </w:pPr>
    </w:p>
    <w:tbl>
      <w:tblPr>
        <w:tblStyle w:val="Tabellista5"/>
        <w:tblW w:w="5954" w:type="dxa"/>
        <w:tblInd w:w="108" w:type="dxa"/>
        <w:tblBorders>
          <w:top w:val="single" w:sz="4" w:space="0" w:color="auto"/>
          <w:left w:val="none" w:sz="0" w:space="0" w:color="auto"/>
          <w:bottom w:val="single" w:sz="4" w:space="0" w:color="auto"/>
          <w:right w:val="none" w:sz="0" w:space="0" w:color="auto"/>
          <w:insideH w:val="none" w:sz="0" w:space="0" w:color="auto"/>
        </w:tblBorders>
        <w:tblLayout w:type="fixed"/>
        <w:tblLook w:val="01E0" w:firstRow="1" w:lastRow="1" w:firstColumn="1" w:lastColumn="1" w:noHBand="0" w:noVBand="0"/>
      </w:tblPr>
      <w:tblGrid>
        <w:gridCol w:w="1551"/>
        <w:gridCol w:w="1481"/>
        <w:gridCol w:w="1592"/>
        <w:gridCol w:w="1330"/>
      </w:tblGrid>
      <w:tr w:rsidR="00000000" w:rsidRPr="000E05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3" w:type="dxa"/>
            <w:tcBorders>
              <w:top w:val="single" w:sz="4" w:space="0" w:color="auto"/>
              <w:bottom w:val="single" w:sz="4" w:space="0" w:color="auto"/>
            </w:tcBorders>
          </w:tcPr>
          <w:p w:rsidR="005B2459" w:rsidRPr="000E05E2" w:rsidRDefault="005B2459">
            <w:pPr>
              <w:pStyle w:val="Normaltindrag"/>
              <w:shd w:val="clear" w:color="000000" w:fill="auto"/>
              <w:spacing w:line="240" w:lineRule="auto"/>
              <w:rPr>
                <w:bCs w:val="0"/>
                <w:szCs w:val="24"/>
              </w:rPr>
            </w:pPr>
            <w:r w:rsidRPr="000E05E2">
              <w:rPr>
                <w:bCs w:val="0"/>
                <w:szCs w:val="24"/>
              </w:rPr>
              <w:t>Stråk</w:t>
            </w:r>
          </w:p>
        </w:tc>
        <w:tc>
          <w:tcPr>
            <w:tcW w:w="1320" w:type="dxa"/>
            <w:tcBorders>
              <w:top w:val="single" w:sz="4" w:space="0" w:color="auto"/>
              <w:bottom w:val="single" w:sz="4" w:space="0" w:color="auto"/>
            </w:tcBorders>
          </w:tcPr>
          <w:p w:rsidR="005B2459" w:rsidRPr="000E05E2" w:rsidRDefault="005B2459">
            <w:pPr>
              <w:pStyle w:val="Normaltindrag"/>
              <w:shd w:val="clear" w:color="000000" w:fill="auto"/>
              <w:spacing w:line="240" w:lineRule="auto"/>
              <w:cnfStyle w:val="100000000000" w:firstRow="1" w:lastRow="0" w:firstColumn="0" w:lastColumn="0" w:oddVBand="0" w:evenVBand="0" w:oddHBand="0" w:evenHBand="0" w:firstRowFirstColumn="0" w:firstRowLastColumn="0" w:lastRowFirstColumn="0" w:lastRowLastColumn="0"/>
              <w:rPr>
                <w:bCs w:val="0"/>
                <w:szCs w:val="24"/>
              </w:rPr>
            </w:pPr>
            <w:r w:rsidRPr="000E05E2">
              <w:rPr>
                <w:bCs w:val="0"/>
                <w:szCs w:val="24"/>
              </w:rPr>
              <w:t>Intäkter (tkr)</w:t>
            </w:r>
          </w:p>
        </w:tc>
        <w:tc>
          <w:tcPr>
            <w:tcW w:w="1419" w:type="dxa"/>
            <w:tcBorders>
              <w:top w:val="single" w:sz="4" w:space="0" w:color="auto"/>
              <w:bottom w:val="single" w:sz="4" w:space="0" w:color="auto"/>
            </w:tcBorders>
          </w:tcPr>
          <w:p w:rsidR="005B2459" w:rsidRPr="000E05E2" w:rsidRDefault="005B2459">
            <w:pPr>
              <w:pStyle w:val="Normaltindrag"/>
              <w:shd w:val="clear" w:color="000000" w:fill="auto"/>
              <w:spacing w:line="240" w:lineRule="auto"/>
              <w:cnfStyle w:val="100000000000" w:firstRow="1" w:lastRow="0" w:firstColumn="0" w:lastColumn="0" w:oddVBand="0" w:evenVBand="0" w:oddHBand="0" w:evenHBand="0" w:firstRowFirstColumn="0" w:firstRowLastColumn="0" w:lastRowFirstColumn="0" w:lastRowLastColumn="0"/>
              <w:rPr>
                <w:bCs w:val="0"/>
                <w:szCs w:val="24"/>
              </w:rPr>
            </w:pPr>
            <w:r w:rsidRPr="000E05E2">
              <w:rPr>
                <w:bCs w:val="0"/>
                <w:szCs w:val="24"/>
              </w:rPr>
              <w:t>Kostnader (tkr)</w:t>
            </w:r>
          </w:p>
        </w:tc>
        <w:tc>
          <w:tcPr>
            <w:tcW w:w="1186" w:type="dxa"/>
            <w:tcBorders>
              <w:top w:val="single" w:sz="4" w:space="0" w:color="auto"/>
              <w:bottom w:val="single" w:sz="4" w:space="0" w:color="auto"/>
            </w:tcBorders>
          </w:tcPr>
          <w:p w:rsidR="005B2459" w:rsidRPr="000E05E2" w:rsidRDefault="005B2459">
            <w:pPr>
              <w:pStyle w:val="Normaltindrag"/>
              <w:shd w:val="clear" w:color="000000" w:fill="auto"/>
              <w:spacing w:line="240" w:lineRule="auto"/>
              <w:cnfStyle w:val="100000000000" w:firstRow="1" w:lastRow="0" w:firstColumn="0" w:lastColumn="0" w:oddVBand="0" w:evenVBand="0" w:oddHBand="0" w:evenHBand="0" w:firstRowFirstColumn="0" w:firstRowLastColumn="0" w:lastRowFirstColumn="0" w:lastRowLastColumn="0"/>
              <w:rPr>
                <w:bCs w:val="0"/>
                <w:szCs w:val="24"/>
              </w:rPr>
            </w:pPr>
            <w:r w:rsidRPr="000E05E2">
              <w:rPr>
                <w:bCs w:val="0"/>
                <w:szCs w:val="24"/>
              </w:rPr>
              <w:t>Vinst (tkr)</w:t>
            </w:r>
          </w:p>
        </w:tc>
      </w:tr>
      <w:tr w:rsidR="00000000" w:rsidRPr="000E05E2">
        <w:tc>
          <w:tcPr>
            <w:cnfStyle w:val="001000000000" w:firstRow="0" w:lastRow="0" w:firstColumn="1" w:lastColumn="0" w:oddVBand="0" w:evenVBand="0" w:oddHBand="0" w:evenHBand="0" w:firstRowFirstColumn="0" w:firstRowLastColumn="0" w:lastRowFirstColumn="0" w:lastRowLastColumn="0"/>
            <w:tcW w:w="1383" w:type="dxa"/>
            <w:tcBorders>
              <w:top w:val="single" w:sz="4" w:space="0" w:color="auto"/>
            </w:tcBorders>
          </w:tcPr>
          <w:p w:rsidR="005B2459" w:rsidRPr="000E05E2" w:rsidRDefault="005B2459">
            <w:pPr>
              <w:pStyle w:val="Normaltindrag"/>
              <w:shd w:val="clear" w:color="000000" w:fill="auto"/>
              <w:spacing w:line="240" w:lineRule="auto"/>
              <w:rPr>
                <w:b w:val="0"/>
                <w:bCs w:val="0"/>
                <w:szCs w:val="24"/>
              </w:rPr>
            </w:pPr>
            <w:r w:rsidRPr="000E05E2">
              <w:rPr>
                <w:b w:val="0"/>
                <w:bCs w:val="0"/>
                <w:szCs w:val="24"/>
              </w:rPr>
              <w:t>A</w:t>
            </w:r>
          </w:p>
        </w:tc>
        <w:tc>
          <w:tcPr>
            <w:tcW w:w="1320" w:type="dxa"/>
            <w:tcBorders>
              <w:top w:val="single" w:sz="4" w:space="0" w:color="auto"/>
            </w:tcBorders>
          </w:tcPr>
          <w:p w:rsidR="005B2459" w:rsidRPr="000E05E2" w:rsidRDefault="005B2459">
            <w:pPr>
              <w:pStyle w:val="Normaltindrag"/>
              <w:shd w:val="clear" w:color="000000" w:fill="auto"/>
              <w:spacing w:line="240" w:lineRule="auto"/>
              <w:cnfStyle w:val="000000000000" w:firstRow="0" w:lastRow="0" w:firstColumn="0" w:lastColumn="0" w:oddVBand="0" w:evenVBand="0" w:oddHBand="0" w:evenHBand="0" w:firstRowFirstColumn="0" w:firstRowLastColumn="0" w:lastRowFirstColumn="0" w:lastRowLastColumn="0"/>
              <w:rPr>
                <w:szCs w:val="24"/>
              </w:rPr>
            </w:pPr>
            <w:r w:rsidRPr="000E05E2">
              <w:rPr>
                <w:szCs w:val="24"/>
              </w:rPr>
              <w:t>200</w:t>
            </w:r>
          </w:p>
        </w:tc>
        <w:tc>
          <w:tcPr>
            <w:tcW w:w="1419" w:type="dxa"/>
            <w:tcBorders>
              <w:top w:val="single" w:sz="4" w:space="0" w:color="auto"/>
            </w:tcBorders>
          </w:tcPr>
          <w:p w:rsidR="005B2459" w:rsidRPr="000E05E2" w:rsidRDefault="005B2459">
            <w:pPr>
              <w:pStyle w:val="Normaltindrag"/>
              <w:shd w:val="clear" w:color="000000" w:fill="auto"/>
              <w:spacing w:line="240" w:lineRule="auto"/>
              <w:cnfStyle w:val="000000000000" w:firstRow="0" w:lastRow="0" w:firstColumn="0" w:lastColumn="0" w:oddVBand="0" w:evenVBand="0" w:oddHBand="0" w:evenHBand="0" w:firstRowFirstColumn="0" w:firstRowLastColumn="0" w:lastRowFirstColumn="0" w:lastRowLastColumn="0"/>
              <w:rPr>
                <w:szCs w:val="24"/>
              </w:rPr>
            </w:pPr>
            <w:r w:rsidRPr="000E05E2">
              <w:rPr>
                <w:szCs w:val="24"/>
              </w:rPr>
              <w:t>100</w:t>
            </w:r>
          </w:p>
        </w:tc>
        <w:tc>
          <w:tcPr>
            <w:tcW w:w="1186" w:type="dxa"/>
            <w:tcBorders>
              <w:top w:val="single" w:sz="4" w:space="0" w:color="auto"/>
            </w:tcBorders>
          </w:tcPr>
          <w:p w:rsidR="005B2459" w:rsidRPr="000E05E2" w:rsidRDefault="005B2459">
            <w:pPr>
              <w:pStyle w:val="Normaltindrag"/>
              <w:shd w:val="clear" w:color="000000" w:fill="auto"/>
              <w:spacing w:line="240" w:lineRule="auto"/>
              <w:cnfStyle w:val="000000000000" w:firstRow="0" w:lastRow="0" w:firstColumn="0" w:lastColumn="0" w:oddVBand="0" w:evenVBand="0" w:oddHBand="0" w:evenHBand="0" w:firstRowFirstColumn="0" w:firstRowLastColumn="0" w:lastRowFirstColumn="0" w:lastRowLastColumn="0"/>
              <w:rPr>
                <w:szCs w:val="24"/>
              </w:rPr>
            </w:pPr>
            <w:r w:rsidRPr="000E05E2">
              <w:rPr>
                <w:szCs w:val="24"/>
              </w:rPr>
              <w:t>100</w:t>
            </w:r>
          </w:p>
        </w:tc>
      </w:tr>
      <w:tr w:rsidR="00000000" w:rsidRPr="000E05E2">
        <w:tc>
          <w:tcPr>
            <w:cnfStyle w:val="001000000000" w:firstRow="0" w:lastRow="0" w:firstColumn="1" w:lastColumn="0" w:oddVBand="0" w:evenVBand="0" w:oddHBand="0" w:evenHBand="0" w:firstRowFirstColumn="0" w:firstRowLastColumn="0" w:lastRowFirstColumn="0" w:lastRowLastColumn="0"/>
            <w:tcW w:w="1383" w:type="dxa"/>
          </w:tcPr>
          <w:p w:rsidR="005B2459" w:rsidRPr="000E05E2" w:rsidRDefault="005B2459">
            <w:pPr>
              <w:pStyle w:val="Normaltindrag"/>
              <w:shd w:val="clear" w:color="000000" w:fill="auto"/>
              <w:spacing w:line="240" w:lineRule="auto"/>
              <w:rPr>
                <w:b w:val="0"/>
                <w:bCs w:val="0"/>
                <w:szCs w:val="24"/>
              </w:rPr>
            </w:pPr>
            <w:r w:rsidRPr="000E05E2">
              <w:rPr>
                <w:b w:val="0"/>
                <w:bCs w:val="0"/>
                <w:szCs w:val="24"/>
              </w:rPr>
              <w:t>B</w:t>
            </w:r>
          </w:p>
        </w:tc>
        <w:tc>
          <w:tcPr>
            <w:tcW w:w="1320" w:type="dxa"/>
          </w:tcPr>
          <w:p w:rsidR="005B2459" w:rsidRPr="000E05E2" w:rsidRDefault="005B2459">
            <w:pPr>
              <w:pStyle w:val="Normaltindrag"/>
              <w:shd w:val="clear" w:color="000000" w:fill="auto"/>
              <w:spacing w:line="240" w:lineRule="auto"/>
              <w:cnfStyle w:val="000000000000" w:firstRow="0" w:lastRow="0" w:firstColumn="0" w:lastColumn="0" w:oddVBand="0" w:evenVBand="0" w:oddHBand="0" w:evenHBand="0" w:firstRowFirstColumn="0" w:firstRowLastColumn="0" w:lastRowFirstColumn="0" w:lastRowLastColumn="0"/>
              <w:rPr>
                <w:szCs w:val="24"/>
              </w:rPr>
            </w:pPr>
            <w:r w:rsidRPr="000E05E2">
              <w:rPr>
                <w:szCs w:val="24"/>
              </w:rPr>
              <w:t>30</w:t>
            </w:r>
          </w:p>
        </w:tc>
        <w:tc>
          <w:tcPr>
            <w:tcW w:w="1419" w:type="dxa"/>
          </w:tcPr>
          <w:p w:rsidR="005B2459" w:rsidRPr="000E05E2" w:rsidRDefault="005B2459">
            <w:pPr>
              <w:pStyle w:val="Normaltindrag"/>
              <w:shd w:val="clear" w:color="000000" w:fill="auto"/>
              <w:spacing w:line="240" w:lineRule="auto"/>
              <w:cnfStyle w:val="000000000000" w:firstRow="0" w:lastRow="0" w:firstColumn="0" w:lastColumn="0" w:oddVBand="0" w:evenVBand="0" w:oddHBand="0" w:evenHBand="0" w:firstRowFirstColumn="0" w:firstRowLastColumn="0" w:lastRowFirstColumn="0" w:lastRowLastColumn="0"/>
              <w:rPr>
                <w:szCs w:val="24"/>
              </w:rPr>
            </w:pPr>
            <w:r w:rsidRPr="000E05E2">
              <w:rPr>
                <w:szCs w:val="24"/>
              </w:rPr>
              <w:t>60</w:t>
            </w:r>
          </w:p>
        </w:tc>
        <w:tc>
          <w:tcPr>
            <w:tcW w:w="1186" w:type="dxa"/>
          </w:tcPr>
          <w:p w:rsidR="005B2459" w:rsidRPr="000E05E2" w:rsidRDefault="005B2459">
            <w:pPr>
              <w:pStyle w:val="Normaltindrag"/>
              <w:shd w:val="clear" w:color="000000" w:fill="auto"/>
              <w:spacing w:line="240" w:lineRule="auto"/>
              <w:cnfStyle w:val="000000000000" w:firstRow="0" w:lastRow="0" w:firstColumn="0" w:lastColumn="0" w:oddVBand="0" w:evenVBand="0" w:oddHBand="0" w:evenHBand="0" w:firstRowFirstColumn="0" w:firstRowLastColumn="0" w:lastRowFirstColumn="0" w:lastRowLastColumn="0"/>
              <w:rPr>
                <w:szCs w:val="24"/>
              </w:rPr>
            </w:pPr>
            <w:r w:rsidRPr="000E05E2">
              <w:rPr>
                <w:szCs w:val="24"/>
              </w:rPr>
              <w:t>–30</w:t>
            </w:r>
          </w:p>
        </w:tc>
      </w:tr>
      <w:tr w:rsidR="00000000" w:rsidRPr="000E05E2">
        <w:tc>
          <w:tcPr>
            <w:cnfStyle w:val="001000000000" w:firstRow="0" w:lastRow="0" w:firstColumn="1" w:lastColumn="0" w:oddVBand="0" w:evenVBand="0" w:oddHBand="0" w:evenHBand="0" w:firstRowFirstColumn="0" w:firstRowLastColumn="0" w:lastRowFirstColumn="0" w:lastRowLastColumn="0"/>
            <w:tcW w:w="1383" w:type="dxa"/>
          </w:tcPr>
          <w:p w:rsidR="005B2459" w:rsidRPr="000E05E2" w:rsidRDefault="005B2459">
            <w:pPr>
              <w:pStyle w:val="Normaltindrag"/>
              <w:shd w:val="clear" w:color="000000" w:fill="auto"/>
              <w:spacing w:line="240" w:lineRule="auto"/>
              <w:rPr>
                <w:b w:val="0"/>
                <w:bCs w:val="0"/>
                <w:szCs w:val="24"/>
              </w:rPr>
            </w:pPr>
            <w:r w:rsidRPr="000E05E2">
              <w:rPr>
                <w:b w:val="0"/>
                <w:bCs w:val="0"/>
                <w:szCs w:val="24"/>
              </w:rPr>
              <w:t>AB</w:t>
            </w:r>
          </w:p>
        </w:tc>
        <w:tc>
          <w:tcPr>
            <w:tcW w:w="1320" w:type="dxa"/>
          </w:tcPr>
          <w:p w:rsidR="005B2459" w:rsidRPr="000E05E2" w:rsidRDefault="005B2459">
            <w:pPr>
              <w:pStyle w:val="Normaltindrag"/>
              <w:shd w:val="clear" w:color="000000" w:fill="auto"/>
              <w:spacing w:line="240" w:lineRule="auto"/>
              <w:cnfStyle w:val="000000000000" w:firstRow="0" w:lastRow="0" w:firstColumn="0" w:lastColumn="0" w:oddVBand="0" w:evenVBand="0" w:oddHBand="0" w:evenHBand="0" w:firstRowFirstColumn="0" w:firstRowLastColumn="0" w:lastRowFirstColumn="0" w:lastRowLastColumn="0"/>
              <w:rPr>
                <w:szCs w:val="24"/>
              </w:rPr>
            </w:pPr>
            <w:r w:rsidRPr="000E05E2">
              <w:rPr>
                <w:szCs w:val="24"/>
              </w:rPr>
              <w:t>50</w:t>
            </w:r>
          </w:p>
        </w:tc>
        <w:tc>
          <w:tcPr>
            <w:tcW w:w="1419" w:type="dxa"/>
          </w:tcPr>
          <w:p w:rsidR="005B2459" w:rsidRPr="000E05E2" w:rsidRDefault="005B2459">
            <w:pPr>
              <w:pStyle w:val="Normaltindrag"/>
              <w:shd w:val="clear" w:color="000000" w:fill="auto"/>
              <w:spacing w:line="240" w:lineRule="auto"/>
              <w:cnfStyle w:val="000000000000" w:firstRow="0" w:lastRow="0" w:firstColumn="0" w:lastColumn="0" w:oddVBand="0" w:evenVBand="0" w:oddHBand="0" w:evenHBand="0" w:firstRowFirstColumn="0" w:firstRowLastColumn="0" w:lastRowFirstColumn="0" w:lastRowLastColumn="0"/>
              <w:rPr>
                <w:szCs w:val="24"/>
              </w:rPr>
            </w:pPr>
            <w:r w:rsidRPr="000E05E2">
              <w:rPr>
                <w:szCs w:val="24"/>
              </w:rPr>
              <w:t>10</w:t>
            </w:r>
          </w:p>
        </w:tc>
        <w:tc>
          <w:tcPr>
            <w:tcW w:w="1186" w:type="dxa"/>
          </w:tcPr>
          <w:p w:rsidR="005B2459" w:rsidRPr="000E05E2" w:rsidRDefault="005B2459">
            <w:pPr>
              <w:pStyle w:val="Normaltindrag"/>
              <w:shd w:val="clear" w:color="000000" w:fill="auto"/>
              <w:spacing w:line="240" w:lineRule="auto"/>
              <w:cnfStyle w:val="000000000000" w:firstRow="0" w:lastRow="0" w:firstColumn="0" w:lastColumn="0" w:oddVBand="0" w:evenVBand="0" w:oddHBand="0" w:evenHBand="0" w:firstRowFirstColumn="0" w:firstRowLastColumn="0" w:lastRowFirstColumn="0" w:lastRowLastColumn="0"/>
              <w:rPr>
                <w:szCs w:val="24"/>
              </w:rPr>
            </w:pPr>
            <w:r w:rsidRPr="000E05E2">
              <w:rPr>
                <w:szCs w:val="24"/>
              </w:rPr>
              <w:t>40</w:t>
            </w:r>
          </w:p>
        </w:tc>
      </w:tr>
      <w:tr w:rsidR="00000000" w:rsidRPr="000E05E2">
        <w:tc>
          <w:tcPr>
            <w:cnfStyle w:val="001000000000" w:firstRow="0" w:lastRow="0" w:firstColumn="1" w:lastColumn="0" w:oddVBand="0" w:evenVBand="0" w:oddHBand="0" w:evenHBand="0" w:firstRowFirstColumn="0" w:firstRowLastColumn="0" w:lastRowFirstColumn="0" w:lastRowLastColumn="0"/>
            <w:tcW w:w="1383" w:type="dxa"/>
          </w:tcPr>
          <w:p w:rsidR="005B2459" w:rsidRPr="000E05E2" w:rsidRDefault="005B2459">
            <w:pPr>
              <w:pStyle w:val="Normaltindrag"/>
              <w:shd w:val="clear" w:color="000000" w:fill="auto"/>
              <w:spacing w:line="240" w:lineRule="auto"/>
              <w:rPr>
                <w:bCs w:val="0"/>
                <w:szCs w:val="24"/>
              </w:rPr>
            </w:pPr>
            <w:r w:rsidRPr="000E05E2">
              <w:rPr>
                <w:bCs w:val="0"/>
                <w:szCs w:val="24"/>
              </w:rPr>
              <w:t>Totalt</w:t>
            </w:r>
          </w:p>
        </w:tc>
        <w:tc>
          <w:tcPr>
            <w:tcW w:w="1320" w:type="dxa"/>
          </w:tcPr>
          <w:p w:rsidR="005B2459" w:rsidRPr="000E05E2" w:rsidRDefault="005B2459">
            <w:pPr>
              <w:pStyle w:val="Normaltindrag"/>
              <w:shd w:val="clear" w:color="000000" w:fill="auto"/>
              <w:spacing w:line="240" w:lineRule="auto"/>
              <w:cnfStyle w:val="000000000000" w:firstRow="0" w:lastRow="0" w:firstColumn="0" w:lastColumn="0" w:oddVBand="0" w:evenVBand="0" w:oddHBand="0" w:evenHBand="0" w:firstRowFirstColumn="0" w:firstRowLastColumn="0" w:lastRowFirstColumn="0" w:lastRowLastColumn="0"/>
              <w:rPr>
                <w:b/>
                <w:szCs w:val="24"/>
              </w:rPr>
            </w:pPr>
            <w:r w:rsidRPr="000E05E2">
              <w:rPr>
                <w:b/>
                <w:szCs w:val="24"/>
              </w:rPr>
              <w:t>280</w:t>
            </w:r>
          </w:p>
        </w:tc>
        <w:tc>
          <w:tcPr>
            <w:tcW w:w="1419" w:type="dxa"/>
          </w:tcPr>
          <w:p w:rsidR="005B2459" w:rsidRPr="000E05E2" w:rsidRDefault="005B2459">
            <w:pPr>
              <w:pStyle w:val="Normaltindrag"/>
              <w:shd w:val="clear" w:color="000000" w:fill="auto"/>
              <w:spacing w:line="240" w:lineRule="auto"/>
              <w:cnfStyle w:val="000000000000" w:firstRow="0" w:lastRow="0" w:firstColumn="0" w:lastColumn="0" w:oddVBand="0" w:evenVBand="0" w:oddHBand="0" w:evenHBand="0" w:firstRowFirstColumn="0" w:firstRowLastColumn="0" w:lastRowFirstColumn="0" w:lastRowLastColumn="0"/>
              <w:rPr>
                <w:b/>
                <w:szCs w:val="24"/>
              </w:rPr>
            </w:pPr>
            <w:r w:rsidRPr="000E05E2">
              <w:rPr>
                <w:b/>
                <w:szCs w:val="24"/>
              </w:rPr>
              <w:t>170</w:t>
            </w:r>
          </w:p>
        </w:tc>
        <w:tc>
          <w:tcPr>
            <w:tcW w:w="1186" w:type="dxa"/>
          </w:tcPr>
          <w:p w:rsidR="005B2459" w:rsidRPr="000E05E2" w:rsidRDefault="005B2459">
            <w:pPr>
              <w:pStyle w:val="Normaltindrag"/>
              <w:shd w:val="clear" w:color="000000" w:fill="auto"/>
              <w:spacing w:line="240" w:lineRule="auto"/>
              <w:cnfStyle w:val="000000000000" w:firstRow="0" w:lastRow="0" w:firstColumn="0" w:lastColumn="0" w:oddVBand="0" w:evenVBand="0" w:oddHBand="0" w:evenHBand="0" w:firstRowFirstColumn="0" w:firstRowLastColumn="0" w:lastRowFirstColumn="0" w:lastRowLastColumn="0"/>
              <w:rPr>
                <w:b/>
                <w:szCs w:val="24"/>
              </w:rPr>
            </w:pPr>
            <w:r w:rsidRPr="000E05E2">
              <w:rPr>
                <w:b/>
                <w:szCs w:val="24"/>
              </w:rPr>
              <w:t>110</w:t>
            </w:r>
          </w:p>
        </w:tc>
      </w:tr>
    </w:tbl>
    <w:p w:rsidR="005B2459" w:rsidRPr="000E05E2" w:rsidRDefault="005B2459">
      <w:pPr>
        <w:pStyle w:val="Normaltindrag"/>
        <w:shd w:val="clear" w:color="000000" w:fill="auto"/>
        <w:spacing w:line="240" w:lineRule="auto"/>
        <w:rPr>
          <w:b/>
          <w:szCs w:val="24"/>
        </w:rPr>
      </w:pPr>
    </w:p>
    <w:p w:rsidR="005B2459" w:rsidRPr="000E05E2" w:rsidRDefault="005B2459">
      <w:pPr>
        <w:shd w:val="clear" w:color="000000" w:fill="auto"/>
      </w:pPr>
      <w:r w:rsidRPr="000E05E2">
        <w:t>Det här betyder alltså att det faktiskt blir mer lönsamt att trafikera B genom kombinationen AB, eftersom vinsten blir större om man kombinerar A med B än om man bara hade haft kvar stråk A – detta trots att B i sig själv är olö</w:t>
      </w:r>
      <w:r w:rsidRPr="000E05E2">
        <w:t>n</w:t>
      </w:r>
      <w:r w:rsidRPr="000E05E2">
        <w:t>sam. Det här understryker att vad som är företagsekonomiskt lönsamt i min</w:t>
      </w:r>
      <w:r w:rsidRPr="000E05E2">
        <w:t>d</w:t>
      </w:r>
      <w:r w:rsidRPr="000E05E2">
        <w:t>re skala inte behöver vara samhällsekonomiskt lönsamt i ett större perspektiv.</w:t>
      </w:r>
      <w:bookmarkStart w:id="35" w:name="_Toc227742826"/>
      <w:bookmarkStart w:id="36" w:name="_Toc275164737"/>
      <w:bookmarkStart w:id="37" w:name="_Toc275169525"/>
      <w:bookmarkStart w:id="38" w:name="_Toc275169661"/>
      <w:bookmarkStart w:id="39" w:name="_Toc275425494"/>
    </w:p>
    <w:p w:rsidR="005B2459" w:rsidRPr="000E05E2" w:rsidRDefault="005B2459">
      <w:pPr>
        <w:pStyle w:val="Rubrik1"/>
        <w:shd w:val="clear" w:color="000000" w:fill="auto"/>
      </w:pPr>
      <w:bookmarkStart w:id="40" w:name="_Toc304457063"/>
      <w:bookmarkStart w:id="41" w:name="_Toc308078639"/>
      <w:r w:rsidRPr="000E05E2">
        <w:t>Regeringen försämrar utbudet</w:t>
      </w:r>
      <w:bookmarkEnd w:id="35"/>
      <w:bookmarkEnd w:id="36"/>
      <w:bookmarkEnd w:id="37"/>
      <w:bookmarkEnd w:id="38"/>
      <w:bookmarkEnd w:id="39"/>
      <w:bookmarkEnd w:id="40"/>
      <w:bookmarkEnd w:id="41"/>
    </w:p>
    <w:p w:rsidR="005B2459" w:rsidRPr="000E05E2" w:rsidRDefault="005B2459">
      <w:pPr>
        <w:shd w:val="clear" w:color="000000" w:fill="auto"/>
      </w:pPr>
      <w:r w:rsidRPr="000E05E2">
        <w:t>Regeringen talar ibland om att trafik- och infrastrukturplanering bör ta sin utgångspunkt i de behov som finns hos resenärer och transportköpare. Rege</w:t>
      </w:r>
      <w:r w:rsidRPr="000E05E2">
        <w:t>r</w:t>
      </w:r>
      <w:r w:rsidRPr="000E05E2">
        <w:t>ingen säger även att transportsystemet bättre måste motsvara olika människor och olika intressenters behovsbild och förutsättningar.</w:t>
      </w:r>
    </w:p>
    <w:p w:rsidR="005B2459" w:rsidRPr="000E05E2" w:rsidRDefault="005B2459">
      <w:pPr>
        <w:pStyle w:val="Normaltindrag"/>
        <w:shd w:val="clear" w:color="000000" w:fill="auto"/>
      </w:pPr>
      <w:r w:rsidRPr="000E05E2">
        <w:t>Vänsterpartiet delar i grunden denna bedömning. Det är oerhört viktigt att sätta den enskilde resenären och olika transportörer i centrum när man fund</w:t>
      </w:r>
      <w:r w:rsidRPr="000E05E2">
        <w:t>e</w:t>
      </w:r>
      <w:r w:rsidRPr="000E05E2">
        <w:t>rar på hur man ska lösa ett transportbehov. T.ex. är tillgängligheten till stati</w:t>
      </w:r>
      <w:r w:rsidRPr="000E05E2">
        <w:t>o</w:t>
      </w:r>
      <w:r w:rsidRPr="000E05E2">
        <w:t>ner, bytespunkter och hållplatser av stor betydelse för att öka intresset för att resa kollektivt.</w:t>
      </w:r>
    </w:p>
    <w:p w:rsidR="005B2459" w:rsidRPr="000E05E2" w:rsidRDefault="005B2459">
      <w:pPr>
        <w:pStyle w:val="Normaltindrag"/>
        <w:shd w:val="clear" w:color="000000" w:fill="auto"/>
      </w:pPr>
      <w:r w:rsidRPr="000E05E2">
        <w:t>Men regeringen brister i sin analys och ”glömmer” bort de nationella transport- och miljömålen. Den enskilda individens beteende respektive transportköparens behov är också ett uttryck för rådande struktur inom tran</w:t>
      </w:r>
      <w:r w:rsidRPr="000E05E2">
        <w:t>s</w:t>
      </w:r>
      <w:r w:rsidRPr="000E05E2">
        <w:t>portsystemet. Finns det ingen kollektivtrafik måste självklart individen färdas med bil. Utifrån det perspektivet kan individen anse att det är viktigt att satsa mer på vägtrafik. När en företagare vill transportera en vara till en kund är hon eller han självklart rationell i sitt agerande och väljer den logistiklösning som är bäst, smidigast eller billigast. Om det då till exempel inte finns mö</w:t>
      </w:r>
      <w:r w:rsidRPr="000E05E2">
        <w:t>j</w:t>
      </w:r>
      <w:r w:rsidRPr="000E05E2">
        <w:t>lighet att redan från början frakta varor på ett industrispår som leder ut till stambanan, kan det vara rationel</w:t>
      </w:r>
      <w:r w:rsidRPr="000E05E2">
        <w:t>lt för företagaren att välja lastbil hela vägen till kunden. Även i detta fall kan företagaren då anse att det finns ett stort behov av att satsa på vägtrafik.</w:t>
      </w:r>
    </w:p>
    <w:p w:rsidR="005B2459" w:rsidRPr="000E05E2" w:rsidRDefault="005B2459">
      <w:pPr>
        <w:pStyle w:val="Normaltindrag"/>
        <w:shd w:val="clear" w:color="000000" w:fill="auto"/>
      </w:pPr>
      <w:r w:rsidRPr="000E05E2">
        <w:t>Den enskilda individen och den enskilde företagaren utgår från sina egna behov och kan inte förväntas se helheten i de transportpolitiska och miljöpol</w:t>
      </w:r>
      <w:r w:rsidRPr="000E05E2">
        <w:t>i</w:t>
      </w:r>
      <w:r w:rsidRPr="000E05E2">
        <w:t>tiska mål som riksdag och regeringen arbetar utifrån. Det är här det politiska systemet kommer in genom att möjliggöra för individer och företag att tran</w:t>
      </w:r>
      <w:r w:rsidRPr="000E05E2">
        <w:t>s</w:t>
      </w:r>
      <w:r w:rsidRPr="000E05E2">
        <w:t xml:space="preserve">porter kan ske på ett ekologiskt och socialt hållbart sätt. </w:t>
      </w:r>
    </w:p>
    <w:p w:rsidR="005B2459" w:rsidRPr="000E05E2" w:rsidRDefault="005B2459">
      <w:pPr>
        <w:pStyle w:val="Normaltindrag"/>
        <w:shd w:val="clear" w:color="000000" w:fill="auto"/>
      </w:pPr>
      <w:r w:rsidRPr="000E05E2">
        <w:t>Den ena delen av en statlig politik är att införa ekonomiska styrmedel som styr mot de mål man satt upp. Den andra delen består i att möjliggöra att transportsystemet lever upp till både god tillgänglighet och en struktur som leder mot att de nationella målen nås. Satsningar på infrastruktur kan</w:t>
      </w:r>
      <w:r w:rsidRPr="000E05E2">
        <w:t xml:space="preserve"> inte bara stödja ett samhälle i utveckling, utan kan också utveckla ett samhälle. Och då är avreglering med fler operatörer inom järnvägstrafiken inte ett sätt som ökar utbudet av transporter.</w:t>
      </w:r>
    </w:p>
    <w:p w:rsidR="005B2459" w:rsidRPr="000E05E2" w:rsidRDefault="005B2459">
      <w:pPr>
        <w:pStyle w:val="Normaltindrag"/>
        <w:shd w:val="clear" w:color="000000" w:fill="auto"/>
      </w:pPr>
      <w:r w:rsidRPr="000E05E2">
        <w:t>Man kan exemplifiera vilka problem som kan uppstå när ytterligare en operatör kommer in på en järnvägssträcka som tidigare bara trafikeras av en monopoloperatör. Även här är exemplet hämtat från rapporten ”Konkurrens inom långväga persontrafik på järnväg”, en bilaga till SOU 2005:4 Liberalis</w:t>
      </w:r>
      <w:r w:rsidRPr="000E05E2">
        <w:t>e</w:t>
      </w:r>
      <w:r w:rsidRPr="000E05E2">
        <w:t>ring, regler och marknader.</w:t>
      </w:r>
    </w:p>
    <w:p w:rsidR="005B2459" w:rsidRPr="000E05E2" w:rsidRDefault="005B2459">
      <w:pPr>
        <w:pStyle w:val="Normaltindrag"/>
        <w:shd w:val="clear" w:color="000000" w:fill="auto"/>
      </w:pPr>
      <w:r w:rsidRPr="000E05E2">
        <w:t>Låt oss anta att det finns ett stråk som trafikeras av en operatör med ett tåg från station 1 till station 2. Varje tur tar totalt två timmar (städning, körtid, vändning m.m.), vilket betyder att tåget hinner med åtta turer per dygn (me</w:t>
      </w:r>
      <w:r w:rsidRPr="000E05E2">
        <w:t>l</w:t>
      </w:r>
      <w:r w:rsidRPr="000E05E2">
        <w:t>lan 6.00 och 22.00). Kostnaden för åtta turer är 60 000 kr per dygn. Intäkterna uppgår till 70 000 kr, men är ganska ojämnt fördelade mellan turerna (se tabell här nedan).</w:t>
      </w:r>
    </w:p>
    <w:p w:rsidR="005B2459" w:rsidRPr="000E05E2" w:rsidRDefault="005B2459">
      <w:pPr>
        <w:pStyle w:val="Normaltindrag"/>
        <w:shd w:val="clear" w:color="000000" w:fill="auto"/>
        <w:spacing w:line="240" w:lineRule="auto"/>
        <w:rPr>
          <w:szCs w:val="24"/>
        </w:rPr>
      </w:pPr>
    </w:p>
    <w:tbl>
      <w:tblPr>
        <w:tblStyle w:val="Tabellrutnt"/>
        <w:tblW w:w="0" w:type="auto"/>
        <w:tblInd w:w="108" w:type="dxa"/>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548"/>
        <w:gridCol w:w="2700"/>
      </w:tblGrid>
      <w:tr w:rsidR="00000000" w:rsidRPr="000E05E2">
        <w:tc>
          <w:tcPr>
            <w:tcW w:w="1548" w:type="dxa"/>
            <w:tcBorders>
              <w:top w:val="single" w:sz="4" w:space="0" w:color="auto"/>
              <w:bottom w:val="single" w:sz="4" w:space="0" w:color="auto"/>
            </w:tcBorders>
          </w:tcPr>
          <w:p w:rsidR="005B2459" w:rsidRPr="000E05E2" w:rsidRDefault="005B2459">
            <w:pPr>
              <w:pStyle w:val="Normaltindrag"/>
              <w:shd w:val="clear" w:color="000000" w:fill="auto"/>
              <w:spacing w:line="240" w:lineRule="auto"/>
              <w:rPr>
                <w:b/>
                <w:sz w:val="16"/>
                <w:szCs w:val="16"/>
              </w:rPr>
            </w:pPr>
            <w:r w:rsidRPr="000E05E2">
              <w:rPr>
                <w:b/>
                <w:sz w:val="16"/>
                <w:szCs w:val="16"/>
              </w:rPr>
              <w:br w:type="page"/>
              <w:t>Tur nr</w:t>
            </w:r>
          </w:p>
        </w:tc>
        <w:tc>
          <w:tcPr>
            <w:tcW w:w="2700" w:type="dxa"/>
            <w:tcBorders>
              <w:top w:val="single" w:sz="4" w:space="0" w:color="auto"/>
              <w:bottom w:val="single" w:sz="4" w:space="0" w:color="auto"/>
            </w:tcBorders>
          </w:tcPr>
          <w:p w:rsidR="005B2459" w:rsidRPr="000E05E2" w:rsidRDefault="005B2459">
            <w:pPr>
              <w:pStyle w:val="Normaltindrag"/>
              <w:shd w:val="clear" w:color="000000" w:fill="auto"/>
              <w:spacing w:line="240" w:lineRule="auto"/>
              <w:rPr>
                <w:b/>
                <w:sz w:val="16"/>
                <w:szCs w:val="16"/>
              </w:rPr>
            </w:pPr>
            <w:r w:rsidRPr="000E05E2">
              <w:rPr>
                <w:b/>
                <w:sz w:val="16"/>
                <w:szCs w:val="16"/>
              </w:rPr>
              <w:t>Intäkter (tkr)</w:t>
            </w:r>
          </w:p>
        </w:tc>
      </w:tr>
      <w:tr w:rsidR="00000000" w:rsidRPr="000E05E2">
        <w:tc>
          <w:tcPr>
            <w:tcW w:w="1548" w:type="dxa"/>
            <w:tcBorders>
              <w:top w:val="single" w:sz="4" w:space="0" w:color="auto"/>
            </w:tcBorders>
          </w:tcPr>
          <w:p w:rsidR="005B2459" w:rsidRPr="000E05E2" w:rsidRDefault="005B2459">
            <w:pPr>
              <w:pStyle w:val="Normaltindrag"/>
              <w:shd w:val="clear" w:color="000000" w:fill="auto"/>
              <w:spacing w:line="240" w:lineRule="auto"/>
              <w:rPr>
                <w:sz w:val="16"/>
                <w:szCs w:val="16"/>
              </w:rPr>
            </w:pPr>
            <w:r w:rsidRPr="000E05E2">
              <w:rPr>
                <w:sz w:val="16"/>
                <w:szCs w:val="16"/>
              </w:rPr>
              <w:t>1</w:t>
            </w:r>
          </w:p>
        </w:tc>
        <w:tc>
          <w:tcPr>
            <w:tcW w:w="2700" w:type="dxa"/>
            <w:tcBorders>
              <w:top w:val="single" w:sz="4" w:space="0" w:color="auto"/>
            </w:tcBorders>
          </w:tcPr>
          <w:p w:rsidR="005B2459" w:rsidRPr="000E05E2" w:rsidRDefault="005B2459">
            <w:pPr>
              <w:pStyle w:val="Normaltindrag"/>
              <w:shd w:val="clear" w:color="000000" w:fill="auto"/>
              <w:spacing w:line="240" w:lineRule="auto"/>
              <w:rPr>
                <w:sz w:val="16"/>
                <w:szCs w:val="16"/>
              </w:rPr>
            </w:pPr>
            <w:r w:rsidRPr="000E05E2">
              <w:rPr>
                <w:sz w:val="16"/>
                <w:szCs w:val="16"/>
              </w:rPr>
              <w:t>5</w:t>
            </w:r>
          </w:p>
        </w:tc>
      </w:tr>
      <w:tr w:rsidR="00000000" w:rsidRPr="000E05E2">
        <w:tc>
          <w:tcPr>
            <w:tcW w:w="1548" w:type="dxa"/>
          </w:tcPr>
          <w:p w:rsidR="005B2459" w:rsidRPr="000E05E2" w:rsidRDefault="005B2459">
            <w:pPr>
              <w:pStyle w:val="Normaltindrag"/>
              <w:shd w:val="clear" w:color="000000" w:fill="auto"/>
              <w:spacing w:line="240" w:lineRule="auto"/>
              <w:rPr>
                <w:sz w:val="16"/>
                <w:szCs w:val="16"/>
              </w:rPr>
            </w:pPr>
            <w:r w:rsidRPr="000E05E2">
              <w:rPr>
                <w:sz w:val="16"/>
                <w:szCs w:val="16"/>
              </w:rPr>
              <w:t>2</w:t>
            </w:r>
          </w:p>
        </w:tc>
        <w:tc>
          <w:tcPr>
            <w:tcW w:w="2700" w:type="dxa"/>
          </w:tcPr>
          <w:p w:rsidR="005B2459" w:rsidRPr="000E05E2" w:rsidRDefault="005B2459">
            <w:pPr>
              <w:pStyle w:val="Normaltindrag"/>
              <w:shd w:val="clear" w:color="000000" w:fill="auto"/>
              <w:spacing w:line="240" w:lineRule="auto"/>
              <w:rPr>
                <w:sz w:val="16"/>
                <w:szCs w:val="16"/>
              </w:rPr>
            </w:pPr>
            <w:r w:rsidRPr="000E05E2">
              <w:rPr>
                <w:sz w:val="16"/>
                <w:szCs w:val="16"/>
              </w:rPr>
              <w:t>15</w:t>
            </w:r>
          </w:p>
        </w:tc>
      </w:tr>
      <w:tr w:rsidR="00000000" w:rsidRPr="000E05E2">
        <w:tc>
          <w:tcPr>
            <w:tcW w:w="1548" w:type="dxa"/>
          </w:tcPr>
          <w:p w:rsidR="005B2459" w:rsidRPr="000E05E2" w:rsidRDefault="005B2459">
            <w:pPr>
              <w:pStyle w:val="Normaltindrag"/>
              <w:shd w:val="clear" w:color="000000" w:fill="auto"/>
              <w:spacing w:line="240" w:lineRule="auto"/>
              <w:rPr>
                <w:sz w:val="16"/>
                <w:szCs w:val="16"/>
              </w:rPr>
            </w:pPr>
            <w:r w:rsidRPr="000E05E2">
              <w:rPr>
                <w:sz w:val="16"/>
                <w:szCs w:val="16"/>
              </w:rPr>
              <w:t>3</w:t>
            </w:r>
          </w:p>
        </w:tc>
        <w:tc>
          <w:tcPr>
            <w:tcW w:w="2700" w:type="dxa"/>
          </w:tcPr>
          <w:p w:rsidR="005B2459" w:rsidRPr="000E05E2" w:rsidRDefault="005B2459">
            <w:pPr>
              <w:pStyle w:val="Normaltindrag"/>
              <w:shd w:val="clear" w:color="000000" w:fill="auto"/>
              <w:spacing w:line="240" w:lineRule="auto"/>
              <w:rPr>
                <w:sz w:val="16"/>
                <w:szCs w:val="16"/>
              </w:rPr>
            </w:pPr>
            <w:r w:rsidRPr="000E05E2">
              <w:rPr>
                <w:sz w:val="16"/>
                <w:szCs w:val="16"/>
              </w:rPr>
              <w:t>5</w:t>
            </w:r>
          </w:p>
        </w:tc>
      </w:tr>
      <w:tr w:rsidR="00000000" w:rsidRPr="000E05E2">
        <w:tc>
          <w:tcPr>
            <w:tcW w:w="1548" w:type="dxa"/>
          </w:tcPr>
          <w:p w:rsidR="005B2459" w:rsidRPr="000E05E2" w:rsidRDefault="005B2459">
            <w:pPr>
              <w:pStyle w:val="Normaltindrag"/>
              <w:shd w:val="clear" w:color="000000" w:fill="auto"/>
              <w:spacing w:line="240" w:lineRule="auto"/>
              <w:rPr>
                <w:sz w:val="16"/>
                <w:szCs w:val="16"/>
              </w:rPr>
            </w:pPr>
            <w:r w:rsidRPr="000E05E2">
              <w:rPr>
                <w:sz w:val="16"/>
                <w:szCs w:val="16"/>
              </w:rPr>
              <w:t>4</w:t>
            </w:r>
          </w:p>
        </w:tc>
        <w:tc>
          <w:tcPr>
            <w:tcW w:w="2700" w:type="dxa"/>
          </w:tcPr>
          <w:p w:rsidR="005B2459" w:rsidRPr="000E05E2" w:rsidRDefault="005B2459">
            <w:pPr>
              <w:pStyle w:val="Normaltindrag"/>
              <w:shd w:val="clear" w:color="000000" w:fill="auto"/>
              <w:spacing w:line="240" w:lineRule="auto"/>
              <w:rPr>
                <w:sz w:val="16"/>
                <w:szCs w:val="16"/>
              </w:rPr>
            </w:pPr>
            <w:r w:rsidRPr="000E05E2">
              <w:rPr>
                <w:sz w:val="16"/>
                <w:szCs w:val="16"/>
              </w:rPr>
              <w:t>8</w:t>
            </w:r>
          </w:p>
        </w:tc>
      </w:tr>
      <w:tr w:rsidR="00000000" w:rsidRPr="000E05E2">
        <w:tc>
          <w:tcPr>
            <w:tcW w:w="1548" w:type="dxa"/>
          </w:tcPr>
          <w:p w:rsidR="005B2459" w:rsidRPr="000E05E2" w:rsidRDefault="005B2459">
            <w:pPr>
              <w:pStyle w:val="Normaltindrag"/>
              <w:shd w:val="clear" w:color="000000" w:fill="auto"/>
              <w:spacing w:line="240" w:lineRule="auto"/>
              <w:rPr>
                <w:sz w:val="16"/>
                <w:szCs w:val="16"/>
              </w:rPr>
            </w:pPr>
            <w:r w:rsidRPr="000E05E2">
              <w:rPr>
                <w:sz w:val="16"/>
                <w:szCs w:val="16"/>
              </w:rPr>
              <w:t>5</w:t>
            </w:r>
          </w:p>
        </w:tc>
        <w:tc>
          <w:tcPr>
            <w:tcW w:w="2700" w:type="dxa"/>
          </w:tcPr>
          <w:p w:rsidR="005B2459" w:rsidRPr="000E05E2" w:rsidRDefault="005B2459">
            <w:pPr>
              <w:pStyle w:val="Normaltindrag"/>
              <w:shd w:val="clear" w:color="000000" w:fill="auto"/>
              <w:spacing w:line="240" w:lineRule="auto"/>
              <w:rPr>
                <w:sz w:val="16"/>
                <w:szCs w:val="16"/>
              </w:rPr>
            </w:pPr>
            <w:r w:rsidRPr="000E05E2">
              <w:rPr>
                <w:sz w:val="16"/>
                <w:szCs w:val="16"/>
              </w:rPr>
              <w:t>5</w:t>
            </w:r>
          </w:p>
        </w:tc>
      </w:tr>
      <w:tr w:rsidR="00000000" w:rsidRPr="000E05E2">
        <w:tc>
          <w:tcPr>
            <w:tcW w:w="1548" w:type="dxa"/>
          </w:tcPr>
          <w:p w:rsidR="005B2459" w:rsidRPr="000E05E2" w:rsidRDefault="005B2459">
            <w:pPr>
              <w:pStyle w:val="Normaltindrag"/>
              <w:shd w:val="clear" w:color="000000" w:fill="auto"/>
              <w:spacing w:line="240" w:lineRule="auto"/>
              <w:rPr>
                <w:sz w:val="16"/>
                <w:szCs w:val="16"/>
              </w:rPr>
            </w:pPr>
            <w:r w:rsidRPr="000E05E2">
              <w:rPr>
                <w:sz w:val="16"/>
                <w:szCs w:val="16"/>
              </w:rPr>
              <w:t>6</w:t>
            </w:r>
          </w:p>
        </w:tc>
        <w:tc>
          <w:tcPr>
            <w:tcW w:w="2700" w:type="dxa"/>
          </w:tcPr>
          <w:p w:rsidR="005B2459" w:rsidRPr="000E05E2" w:rsidRDefault="005B2459">
            <w:pPr>
              <w:pStyle w:val="Normaltindrag"/>
              <w:shd w:val="clear" w:color="000000" w:fill="auto"/>
              <w:spacing w:line="240" w:lineRule="auto"/>
              <w:rPr>
                <w:sz w:val="16"/>
                <w:szCs w:val="16"/>
              </w:rPr>
            </w:pPr>
            <w:r w:rsidRPr="000E05E2">
              <w:rPr>
                <w:sz w:val="16"/>
                <w:szCs w:val="16"/>
              </w:rPr>
              <w:t>20</w:t>
            </w:r>
          </w:p>
        </w:tc>
      </w:tr>
      <w:tr w:rsidR="00000000" w:rsidRPr="000E05E2">
        <w:tc>
          <w:tcPr>
            <w:tcW w:w="1548" w:type="dxa"/>
          </w:tcPr>
          <w:p w:rsidR="005B2459" w:rsidRPr="000E05E2" w:rsidRDefault="005B2459">
            <w:pPr>
              <w:pStyle w:val="Normaltindrag"/>
              <w:shd w:val="clear" w:color="000000" w:fill="auto"/>
              <w:spacing w:line="240" w:lineRule="auto"/>
              <w:rPr>
                <w:sz w:val="16"/>
                <w:szCs w:val="16"/>
              </w:rPr>
            </w:pPr>
            <w:r w:rsidRPr="000E05E2">
              <w:rPr>
                <w:sz w:val="16"/>
                <w:szCs w:val="16"/>
              </w:rPr>
              <w:t>7</w:t>
            </w:r>
          </w:p>
        </w:tc>
        <w:tc>
          <w:tcPr>
            <w:tcW w:w="2700" w:type="dxa"/>
          </w:tcPr>
          <w:p w:rsidR="005B2459" w:rsidRPr="000E05E2" w:rsidRDefault="005B2459">
            <w:pPr>
              <w:pStyle w:val="Normaltindrag"/>
              <w:shd w:val="clear" w:color="000000" w:fill="auto"/>
              <w:spacing w:line="240" w:lineRule="auto"/>
              <w:rPr>
                <w:sz w:val="16"/>
                <w:szCs w:val="16"/>
              </w:rPr>
            </w:pPr>
            <w:r w:rsidRPr="000E05E2">
              <w:rPr>
                <w:sz w:val="16"/>
                <w:szCs w:val="16"/>
              </w:rPr>
              <w:t>8</w:t>
            </w:r>
          </w:p>
        </w:tc>
      </w:tr>
      <w:tr w:rsidR="00000000" w:rsidRPr="000E05E2">
        <w:tc>
          <w:tcPr>
            <w:tcW w:w="1548" w:type="dxa"/>
          </w:tcPr>
          <w:p w:rsidR="005B2459" w:rsidRPr="000E05E2" w:rsidRDefault="005B2459">
            <w:pPr>
              <w:pStyle w:val="Normaltindrag"/>
              <w:shd w:val="clear" w:color="000000" w:fill="auto"/>
              <w:spacing w:line="240" w:lineRule="auto"/>
              <w:rPr>
                <w:sz w:val="16"/>
                <w:szCs w:val="16"/>
              </w:rPr>
            </w:pPr>
            <w:r w:rsidRPr="000E05E2">
              <w:rPr>
                <w:sz w:val="16"/>
                <w:szCs w:val="16"/>
              </w:rPr>
              <w:t>8</w:t>
            </w:r>
          </w:p>
        </w:tc>
        <w:tc>
          <w:tcPr>
            <w:tcW w:w="2700" w:type="dxa"/>
          </w:tcPr>
          <w:p w:rsidR="005B2459" w:rsidRPr="000E05E2" w:rsidRDefault="005B2459">
            <w:pPr>
              <w:pStyle w:val="Normaltindrag"/>
              <w:shd w:val="clear" w:color="000000" w:fill="auto"/>
              <w:spacing w:line="240" w:lineRule="auto"/>
              <w:rPr>
                <w:sz w:val="16"/>
                <w:szCs w:val="16"/>
              </w:rPr>
            </w:pPr>
            <w:r w:rsidRPr="000E05E2">
              <w:rPr>
                <w:sz w:val="16"/>
                <w:szCs w:val="16"/>
              </w:rPr>
              <w:t>4</w:t>
            </w:r>
          </w:p>
        </w:tc>
      </w:tr>
      <w:tr w:rsidR="00000000" w:rsidRPr="000E05E2">
        <w:tc>
          <w:tcPr>
            <w:tcW w:w="1548" w:type="dxa"/>
          </w:tcPr>
          <w:p w:rsidR="005B2459" w:rsidRPr="000E05E2" w:rsidRDefault="005B2459">
            <w:pPr>
              <w:pStyle w:val="Normaltindrag"/>
              <w:shd w:val="clear" w:color="000000" w:fill="auto"/>
              <w:spacing w:line="240" w:lineRule="auto"/>
              <w:rPr>
                <w:b/>
                <w:sz w:val="16"/>
                <w:szCs w:val="16"/>
              </w:rPr>
            </w:pPr>
            <w:r w:rsidRPr="000E05E2">
              <w:rPr>
                <w:b/>
                <w:sz w:val="16"/>
                <w:szCs w:val="16"/>
              </w:rPr>
              <w:t>Totalt</w:t>
            </w:r>
          </w:p>
        </w:tc>
        <w:tc>
          <w:tcPr>
            <w:tcW w:w="2700" w:type="dxa"/>
          </w:tcPr>
          <w:p w:rsidR="005B2459" w:rsidRPr="000E05E2" w:rsidRDefault="005B2459">
            <w:pPr>
              <w:pStyle w:val="Normaltindrag"/>
              <w:shd w:val="clear" w:color="000000" w:fill="auto"/>
              <w:spacing w:line="240" w:lineRule="auto"/>
              <w:rPr>
                <w:b/>
                <w:sz w:val="16"/>
                <w:szCs w:val="16"/>
              </w:rPr>
            </w:pPr>
            <w:r w:rsidRPr="000E05E2">
              <w:rPr>
                <w:b/>
                <w:sz w:val="16"/>
                <w:szCs w:val="16"/>
              </w:rPr>
              <w:t>70</w:t>
            </w:r>
          </w:p>
        </w:tc>
      </w:tr>
    </w:tbl>
    <w:p w:rsidR="005B2459" w:rsidRPr="000E05E2" w:rsidRDefault="005B2459">
      <w:pPr>
        <w:pStyle w:val="Normaltindrag"/>
        <w:shd w:val="clear" w:color="000000" w:fill="auto"/>
        <w:spacing w:line="240" w:lineRule="auto"/>
        <w:rPr>
          <w:b/>
          <w:szCs w:val="24"/>
        </w:rPr>
      </w:pPr>
    </w:p>
    <w:p w:rsidR="005B2459" w:rsidRPr="000E05E2" w:rsidRDefault="005B2459">
      <w:pPr>
        <w:pStyle w:val="Normaltindrag"/>
        <w:shd w:val="clear" w:color="000000" w:fill="auto"/>
        <w:ind w:firstLine="0"/>
      </w:pPr>
      <w:r w:rsidRPr="000E05E2">
        <w:t>Genomsnittskostnaden per tur är 7 500 kr, vilket betyder att det egentligen bara är fyra turer som ger mer intäkter än genomsnittet. Men de totala intä</w:t>
      </w:r>
      <w:r w:rsidRPr="000E05E2">
        <w:t>k</w:t>
      </w:r>
      <w:r w:rsidRPr="000E05E2">
        <w:t>terna är beroende av att det finns en valfrihet av flera turer. Om de olönsa</w:t>
      </w:r>
      <w:r w:rsidRPr="000E05E2">
        <w:t>m</w:t>
      </w:r>
      <w:r w:rsidRPr="000E05E2">
        <w:t>ma turerna drogs in skulle en del resenärer överge tåget, eftersom möjligh</w:t>
      </w:r>
      <w:r w:rsidRPr="000E05E2">
        <w:t>e</w:t>
      </w:r>
      <w:r w:rsidRPr="000E05E2">
        <w:t>terna att åka fram och tillbaka då skulle begränsas. Rapporten konstaterar därför: ”De ’olönsamma’ turerna kan därför delvis ses som matning till de lönsamma. Detta innebär att det finns nätverkseffekter mellan olika avgån</w:t>
      </w:r>
      <w:r w:rsidRPr="000E05E2">
        <w:t>g</w:t>
      </w:r>
      <w:r w:rsidRPr="000E05E2">
        <w:t>ar.”</w:t>
      </w:r>
    </w:p>
    <w:p w:rsidR="005B2459" w:rsidRPr="000E05E2" w:rsidRDefault="005B2459">
      <w:pPr>
        <w:pStyle w:val="Normaltindrag"/>
        <w:shd w:val="clear" w:color="000000" w:fill="auto"/>
      </w:pPr>
      <w:r w:rsidRPr="000E05E2">
        <w:t xml:space="preserve">Låt oss nu anta att vi låter en annan operatör komma in på denna marknad. Denna operatör är dock bara intresserad av att trafikera </w:t>
      </w:r>
      <w:r w:rsidRPr="000E05E2">
        <w:t>tur nr 2 och 6, efte</w:t>
      </w:r>
      <w:r w:rsidRPr="000E05E2">
        <w:t>r</w:t>
      </w:r>
      <w:r w:rsidRPr="000E05E2">
        <w:t>som det är de som är lönsamma. Om vi antar att tågavgångarna mellan oper</w:t>
      </w:r>
      <w:r w:rsidRPr="000E05E2">
        <w:t>a</w:t>
      </w:r>
      <w:r w:rsidRPr="000E05E2">
        <w:t>törerna sker så nära varandra som möjligt (de kan inte ha samma avgångstid) kan det ökade utbudet leda till att det totala resandet ökar. Det är positivt. Men i nedanstående tabell sammanfattas det sammanlagda resultatet av att den nya operatören kommit in på marknaden.</w:t>
      </w:r>
    </w:p>
    <w:p w:rsidR="005B2459" w:rsidRPr="000E05E2" w:rsidRDefault="005B2459">
      <w:pPr>
        <w:pStyle w:val="Normaltindrag"/>
        <w:shd w:val="clear" w:color="000000" w:fill="auto"/>
      </w:pPr>
    </w:p>
    <w:tbl>
      <w:tblPr>
        <w:tblStyle w:val="Tabellrutnt"/>
        <w:tblW w:w="5954" w:type="dxa"/>
        <w:tblInd w:w="108"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918"/>
        <w:gridCol w:w="1621"/>
        <w:gridCol w:w="1966"/>
        <w:gridCol w:w="1449"/>
      </w:tblGrid>
      <w:tr w:rsidR="00000000" w:rsidRPr="000E05E2">
        <w:tc>
          <w:tcPr>
            <w:tcW w:w="948" w:type="dxa"/>
            <w:tcBorders>
              <w:top w:val="single" w:sz="4" w:space="0" w:color="auto"/>
              <w:bottom w:val="single" w:sz="4" w:space="0" w:color="auto"/>
            </w:tcBorders>
          </w:tcPr>
          <w:p w:rsidR="005B2459" w:rsidRPr="000E05E2" w:rsidRDefault="005B2459">
            <w:pPr>
              <w:pStyle w:val="Normaltindrag"/>
              <w:shd w:val="clear" w:color="000000" w:fill="auto"/>
              <w:spacing w:line="240" w:lineRule="auto"/>
              <w:rPr>
                <w:b/>
                <w:sz w:val="16"/>
                <w:szCs w:val="16"/>
              </w:rPr>
            </w:pPr>
            <w:r w:rsidRPr="000E05E2">
              <w:rPr>
                <w:b/>
                <w:sz w:val="16"/>
                <w:szCs w:val="16"/>
              </w:rPr>
              <w:t>Tur nr</w:t>
            </w:r>
          </w:p>
        </w:tc>
        <w:tc>
          <w:tcPr>
            <w:tcW w:w="1680" w:type="dxa"/>
            <w:tcBorders>
              <w:top w:val="single" w:sz="4" w:space="0" w:color="auto"/>
              <w:bottom w:val="single" w:sz="4" w:space="0" w:color="auto"/>
            </w:tcBorders>
          </w:tcPr>
          <w:p w:rsidR="005B2459" w:rsidRPr="000E05E2" w:rsidRDefault="005B2459">
            <w:pPr>
              <w:pStyle w:val="Normaltindrag"/>
              <w:shd w:val="clear" w:color="000000" w:fill="auto"/>
              <w:spacing w:line="240" w:lineRule="auto"/>
              <w:rPr>
                <w:b/>
                <w:sz w:val="16"/>
                <w:szCs w:val="16"/>
              </w:rPr>
            </w:pPr>
            <w:r w:rsidRPr="000E05E2">
              <w:rPr>
                <w:b/>
                <w:sz w:val="16"/>
                <w:szCs w:val="16"/>
              </w:rPr>
              <w:t>Totala intäkter (tkr)</w:t>
            </w:r>
          </w:p>
        </w:tc>
        <w:tc>
          <w:tcPr>
            <w:tcW w:w="2040" w:type="dxa"/>
            <w:tcBorders>
              <w:top w:val="single" w:sz="4" w:space="0" w:color="auto"/>
              <w:bottom w:val="single" w:sz="4" w:space="0" w:color="auto"/>
            </w:tcBorders>
          </w:tcPr>
          <w:p w:rsidR="005B2459" w:rsidRPr="000E05E2" w:rsidRDefault="005B2459">
            <w:pPr>
              <w:pStyle w:val="Normaltindrag"/>
              <w:shd w:val="clear" w:color="000000" w:fill="auto"/>
              <w:spacing w:line="240" w:lineRule="auto"/>
              <w:rPr>
                <w:b/>
                <w:sz w:val="16"/>
                <w:szCs w:val="16"/>
              </w:rPr>
            </w:pPr>
            <w:r w:rsidRPr="000E05E2">
              <w:rPr>
                <w:b/>
                <w:sz w:val="16"/>
                <w:szCs w:val="16"/>
              </w:rPr>
              <w:t>Ursprunglig oper</w:t>
            </w:r>
            <w:r w:rsidRPr="000E05E2">
              <w:rPr>
                <w:b/>
                <w:sz w:val="16"/>
                <w:szCs w:val="16"/>
              </w:rPr>
              <w:t>a</w:t>
            </w:r>
            <w:r w:rsidRPr="000E05E2">
              <w:rPr>
                <w:b/>
                <w:sz w:val="16"/>
                <w:szCs w:val="16"/>
              </w:rPr>
              <w:t>tör</w:t>
            </w:r>
          </w:p>
        </w:tc>
        <w:tc>
          <w:tcPr>
            <w:tcW w:w="1501" w:type="dxa"/>
            <w:tcBorders>
              <w:top w:val="single" w:sz="4" w:space="0" w:color="auto"/>
              <w:bottom w:val="single" w:sz="4" w:space="0" w:color="auto"/>
            </w:tcBorders>
          </w:tcPr>
          <w:p w:rsidR="005B2459" w:rsidRPr="000E05E2" w:rsidRDefault="005B2459">
            <w:pPr>
              <w:pStyle w:val="Normaltindrag"/>
              <w:shd w:val="clear" w:color="000000" w:fill="auto"/>
              <w:spacing w:line="240" w:lineRule="auto"/>
              <w:rPr>
                <w:b/>
                <w:sz w:val="16"/>
                <w:szCs w:val="16"/>
              </w:rPr>
            </w:pPr>
            <w:r w:rsidRPr="000E05E2">
              <w:rPr>
                <w:b/>
                <w:sz w:val="16"/>
                <w:szCs w:val="16"/>
              </w:rPr>
              <w:t>Ny operatör</w:t>
            </w:r>
          </w:p>
        </w:tc>
      </w:tr>
      <w:tr w:rsidR="00000000" w:rsidRPr="000E05E2">
        <w:tc>
          <w:tcPr>
            <w:tcW w:w="948" w:type="dxa"/>
            <w:tcBorders>
              <w:top w:val="single" w:sz="4" w:space="0" w:color="auto"/>
            </w:tcBorders>
          </w:tcPr>
          <w:p w:rsidR="005B2459" w:rsidRPr="000E05E2" w:rsidRDefault="005B2459">
            <w:pPr>
              <w:pStyle w:val="Normaltindrag"/>
              <w:shd w:val="clear" w:color="000000" w:fill="auto"/>
              <w:spacing w:line="240" w:lineRule="auto"/>
              <w:rPr>
                <w:sz w:val="16"/>
                <w:szCs w:val="16"/>
              </w:rPr>
            </w:pPr>
            <w:r w:rsidRPr="000E05E2">
              <w:rPr>
                <w:sz w:val="16"/>
                <w:szCs w:val="16"/>
              </w:rPr>
              <w:t>1</w:t>
            </w:r>
          </w:p>
        </w:tc>
        <w:tc>
          <w:tcPr>
            <w:tcW w:w="1680" w:type="dxa"/>
            <w:tcBorders>
              <w:top w:val="single" w:sz="4" w:space="0" w:color="auto"/>
            </w:tcBorders>
          </w:tcPr>
          <w:p w:rsidR="005B2459" w:rsidRPr="000E05E2" w:rsidRDefault="005B2459">
            <w:pPr>
              <w:pStyle w:val="Normaltindrag"/>
              <w:shd w:val="clear" w:color="000000" w:fill="auto"/>
              <w:spacing w:line="240" w:lineRule="auto"/>
              <w:rPr>
                <w:sz w:val="16"/>
                <w:szCs w:val="16"/>
              </w:rPr>
            </w:pPr>
            <w:r w:rsidRPr="000E05E2">
              <w:rPr>
                <w:sz w:val="16"/>
                <w:szCs w:val="16"/>
              </w:rPr>
              <w:t>5</w:t>
            </w:r>
          </w:p>
        </w:tc>
        <w:tc>
          <w:tcPr>
            <w:tcW w:w="2040" w:type="dxa"/>
            <w:tcBorders>
              <w:top w:val="single" w:sz="4" w:space="0" w:color="auto"/>
            </w:tcBorders>
          </w:tcPr>
          <w:p w:rsidR="005B2459" w:rsidRPr="000E05E2" w:rsidRDefault="005B2459">
            <w:pPr>
              <w:pStyle w:val="Normaltindrag"/>
              <w:shd w:val="clear" w:color="000000" w:fill="auto"/>
              <w:spacing w:line="240" w:lineRule="auto"/>
              <w:rPr>
                <w:sz w:val="16"/>
                <w:szCs w:val="16"/>
              </w:rPr>
            </w:pPr>
            <w:r w:rsidRPr="000E05E2">
              <w:rPr>
                <w:sz w:val="16"/>
                <w:szCs w:val="16"/>
              </w:rPr>
              <w:t>5</w:t>
            </w:r>
          </w:p>
        </w:tc>
        <w:tc>
          <w:tcPr>
            <w:tcW w:w="1501" w:type="dxa"/>
            <w:tcBorders>
              <w:top w:val="single" w:sz="4" w:space="0" w:color="auto"/>
            </w:tcBorders>
          </w:tcPr>
          <w:p w:rsidR="005B2459" w:rsidRPr="000E05E2" w:rsidRDefault="005B2459">
            <w:pPr>
              <w:pStyle w:val="Normaltindrag"/>
              <w:shd w:val="clear" w:color="000000" w:fill="auto"/>
              <w:spacing w:line="240" w:lineRule="auto"/>
              <w:rPr>
                <w:sz w:val="16"/>
                <w:szCs w:val="16"/>
              </w:rPr>
            </w:pPr>
          </w:p>
        </w:tc>
      </w:tr>
      <w:tr w:rsidR="00000000" w:rsidRPr="000E05E2">
        <w:tc>
          <w:tcPr>
            <w:tcW w:w="948" w:type="dxa"/>
          </w:tcPr>
          <w:p w:rsidR="005B2459" w:rsidRPr="000E05E2" w:rsidRDefault="005B2459">
            <w:pPr>
              <w:pStyle w:val="Normaltindrag"/>
              <w:shd w:val="clear" w:color="000000" w:fill="auto"/>
              <w:spacing w:line="240" w:lineRule="auto"/>
              <w:rPr>
                <w:sz w:val="16"/>
                <w:szCs w:val="16"/>
              </w:rPr>
            </w:pPr>
            <w:r w:rsidRPr="000E05E2">
              <w:rPr>
                <w:sz w:val="16"/>
                <w:szCs w:val="16"/>
              </w:rPr>
              <w:t>2</w:t>
            </w:r>
          </w:p>
        </w:tc>
        <w:tc>
          <w:tcPr>
            <w:tcW w:w="1680" w:type="dxa"/>
          </w:tcPr>
          <w:p w:rsidR="005B2459" w:rsidRPr="000E05E2" w:rsidRDefault="005B2459">
            <w:pPr>
              <w:pStyle w:val="Normaltindrag"/>
              <w:shd w:val="clear" w:color="000000" w:fill="auto"/>
              <w:spacing w:line="240" w:lineRule="auto"/>
              <w:rPr>
                <w:sz w:val="16"/>
                <w:szCs w:val="16"/>
              </w:rPr>
            </w:pPr>
            <w:r w:rsidRPr="000E05E2">
              <w:rPr>
                <w:sz w:val="16"/>
                <w:szCs w:val="16"/>
              </w:rPr>
              <w:t>20</w:t>
            </w:r>
          </w:p>
        </w:tc>
        <w:tc>
          <w:tcPr>
            <w:tcW w:w="2040" w:type="dxa"/>
          </w:tcPr>
          <w:p w:rsidR="005B2459" w:rsidRPr="000E05E2" w:rsidRDefault="005B2459">
            <w:pPr>
              <w:pStyle w:val="Normaltindrag"/>
              <w:shd w:val="clear" w:color="000000" w:fill="auto"/>
              <w:spacing w:line="240" w:lineRule="auto"/>
              <w:rPr>
                <w:sz w:val="16"/>
                <w:szCs w:val="16"/>
              </w:rPr>
            </w:pPr>
            <w:r w:rsidRPr="000E05E2">
              <w:rPr>
                <w:sz w:val="16"/>
                <w:szCs w:val="16"/>
              </w:rPr>
              <w:t>10</w:t>
            </w:r>
          </w:p>
        </w:tc>
        <w:tc>
          <w:tcPr>
            <w:tcW w:w="1501" w:type="dxa"/>
          </w:tcPr>
          <w:p w:rsidR="005B2459" w:rsidRPr="000E05E2" w:rsidRDefault="005B2459">
            <w:pPr>
              <w:pStyle w:val="Normaltindrag"/>
              <w:shd w:val="clear" w:color="000000" w:fill="auto"/>
              <w:spacing w:line="240" w:lineRule="auto"/>
              <w:rPr>
                <w:sz w:val="16"/>
                <w:szCs w:val="16"/>
              </w:rPr>
            </w:pPr>
            <w:r w:rsidRPr="000E05E2">
              <w:rPr>
                <w:sz w:val="16"/>
                <w:szCs w:val="16"/>
              </w:rPr>
              <w:t>10</w:t>
            </w:r>
          </w:p>
        </w:tc>
      </w:tr>
      <w:tr w:rsidR="00000000" w:rsidRPr="000E05E2">
        <w:tc>
          <w:tcPr>
            <w:tcW w:w="948" w:type="dxa"/>
          </w:tcPr>
          <w:p w:rsidR="005B2459" w:rsidRPr="000E05E2" w:rsidRDefault="005B2459">
            <w:pPr>
              <w:pStyle w:val="Normaltindrag"/>
              <w:shd w:val="clear" w:color="000000" w:fill="auto"/>
              <w:spacing w:line="240" w:lineRule="auto"/>
              <w:rPr>
                <w:sz w:val="16"/>
                <w:szCs w:val="16"/>
              </w:rPr>
            </w:pPr>
            <w:r w:rsidRPr="000E05E2">
              <w:rPr>
                <w:sz w:val="16"/>
                <w:szCs w:val="16"/>
              </w:rPr>
              <w:t>3</w:t>
            </w:r>
          </w:p>
        </w:tc>
        <w:tc>
          <w:tcPr>
            <w:tcW w:w="1680" w:type="dxa"/>
          </w:tcPr>
          <w:p w:rsidR="005B2459" w:rsidRPr="000E05E2" w:rsidRDefault="005B2459">
            <w:pPr>
              <w:pStyle w:val="Normaltindrag"/>
              <w:shd w:val="clear" w:color="000000" w:fill="auto"/>
              <w:spacing w:line="240" w:lineRule="auto"/>
              <w:rPr>
                <w:sz w:val="16"/>
                <w:szCs w:val="16"/>
              </w:rPr>
            </w:pPr>
            <w:r w:rsidRPr="000E05E2">
              <w:rPr>
                <w:sz w:val="16"/>
                <w:szCs w:val="16"/>
              </w:rPr>
              <w:t>5</w:t>
            </w:r>
          </w:p>
        </w:tc>
        <w:tc>
          <w:tcPr>
            <w:tcW w:w="2040" w:type="dxa"/>
          </w:tcPr>
          <w:p w:rsidR="005B2459" w:rsidRPr="000E05E2" w:rsidRDefault="005B2459">
            <w:pPr>
              <w:pStyle w:val="Normaltindrag"/>
              <w:shd w:val="clear" w:color="000000" w:fill="auto"/>
              <w:spacing w:line="240" w:lineRule="auto"/>
              <w:rPr>
                <w:sz w:val="16"/>
                <w:szCs w:val="16"/>
              </w:rPr>
            </w:pPr>
            <w:r w:rsidRPr="000E05E2">
              <w:rPr>
                <w:sz w:val="16"/>
                <w:szCs w:val="16"/>
              </w:rPr>
              <w:t>5</w:t>
            </w:r>
          </w:p>
        </w:tc>
        <w:tc>
          <w:tcPr>
            <w:tcW w:w="1501" w:type="dxa"/>
          </w:tcPr>
          <w:p w:rsidR="005B2459" w:rsidRPr="000E05E2" w:rsidRDefault="005B2459">
            <w:pPr>
              <w:pStyle w:val="Normaltindrag"/>
              <w:shd w:val="clear" w:color="000000" w:fill="auto"/>
              <w:spacing w:line="240" w:lineRule="auto"/>
              <w:rPr>
                <w:sz w:val="16"/>
                <w:szCs w:val="16"/>
              </w:rPr>
            </w:pPr>
          </w:p>
        </w:tc>
      </w:tr>
      <w:tr w:rsidR="00000000" w:rsidRPr="000E05E2">
        <w:tc>
          <w:tcPr>
            <w:tcW w:w="948" w:type="dxa"/>
          </w:tcPr>
          <w:p w:rsidR="005B2459" w:rsidRPr="000E05E2" w:rsidRDefault="005B2459">
            <w:pPr>
              <w:pStyle w:val="Normaltindrag"/>
              <w:shd w:val="clear" w:color="000000" w:fill="auto"/>
              <w:spacing w:line="240" w:lineRule="auto"/>
              <w:rPr>
                <w:sz w:val="16"/>
                <w:szCs w:val="16"/>
              </w:rPr>
            </w:pPr>
            <w:r w:rsidRPr="000E05E2">
              <w:rPr>
                <w:sz w:val="16"/>
                <w:szCs w:val="16"/>
              </w:rPr>
              <w:t>4</w:t>
            </w:r>
          </w:p>
        </w:tc>
        <w:tc>
          <w:tcPr>
            <w:tcW w:w="1680" w:type="dxa"/>
          </w:tcPr>
          <w:p w:rsidR="005B2459" w:rsidRPr="000E05E2" w:rsidRDefault="005B2459">
            <w:pPr>
              <w:pStyle w:val="Normaltindrag"/>
              <w:shd w:val="clear" w:color="000000" w:fill="auto"/>
              <w:spacing w:line="240" w:lineRule="auto"/>
              <w:rPr>
                <w:sz w:val="16"/>
                <w:szCs w:val="16"/>
              </w:rPr>
            </w:pPr>
            <w:r w:rsidRPr="000E05E2">
              <w:rPr>
                <w:sz w:val="16"/>
                <w:szCs w:val="16"/>
              </w:rPr>
              <w:t>8</w:t>
            </w:r>
          </w:p>
        </w:tc>
        <w:tc>
          <w:tcPr>
            <w:tcW w:w="2040" w:type="dxa"/>
          </w:tcPr>
          <w:p w:rsidR="005B2459" w:rsidRPr="000E05E2" w:rsidRDefault="005B2459">
            <w:pPr>
              <w:pStyle w:val="Normaltindrag"/>
              <w:shd w:val="clear" w:color="000000" w:fill="auto"/>
              <w:spacing w:line="240" w:lineRule="auto"/>
              <w:rPr>
                <w:sz w:val="16"/>
                <w:szCs w:val="16"/>
              </w:rPr>
            </w:pPr>
            <w:r w:rsidRPr="000E05E2">
              <w:rPr>
                <w:sz w:val="16"/>
                <w:szCs w:val="16"/>
              </w:rPr>
              <w:t>8</w:t>
            </w:r>
          </w:p>
        </w:tc>
        <w:tc>
          <w:tcPr>
            <w:tcW w:w="1501" w:type="dxa"/>
          </w:tcPr>
          <w:p w:rsidR="005B2459" w:rsidRPr="000E05E2" w:rsidRDefault="005B2459">
            <w:pPr>
              <w:pStyle w:val="Normaltindrag"/>
              <w:shd w:val="clear" w:color="000000" w:fill="auto"/>
              <w:spacing w:line="240" w:lineRule="auto"/>
              <w:rPr>
                <w:sz w:val="16"/>
                <w:szCs w:val="16"/>
              </w:rPr>
            </w:pPr>
          </w:p>
        </w:tc>
      </w:tr>
      <w:tr w:rsidR="00000000" w:rsidRPr="000E05E2">
        <w:tc>
          <w:tcPr>
            <w:tcW w:w="948" w:type="dxa"/>
          </w:tcPr>
          <w:p w:rsidR="005B2459" w:rsidRPr="000E05E2" w:rsidRDefault="005B2459">
            <w:pPr>
              <w:pStyle w:val="Normaltindrag"/>
              <w:shd w:val="clear" w:color="000000" w:fill="auto"/>
              <w:spacing w:line="240" w:lineRule="auto"/>
              <w:rPr>
                <w:sz w:val="16"/>
                <w:szCs w:val="16"/>
              </w:rPr>
            </w:pPr>
            <w:r w:rsidRPr="000E05E2">
              <w:rPr>
                <w:sz w:val="16"/>
                <w:szCs w:val="16"/>
              </w:rPr>
              <w:t>5</w:t>
            </w:r>
          </w:p>
        </w:tc>
        <w:tc>
          <w:tcPr>
            <w:tcW w:w="1680" w:type="dxa"/>
          </w:tcPr>
          <w:p w:rsidR="005B2459" w:rsidRPr="000E05E2" w:rsidRDefault="005B2459">
            <w:pPr>
              <w:pStyle w:val="Normaltindrag"/>
              <w:shd w:val="clear" w:color="000000" w:fill="auto"/>
              <w:spacing w:line="240" w:lineRule="auto"/>
              <w:rPr>
                <w:sz w:val="16"/>
                <w:szCs w:val="16"/>
              </w:rPr>
            </w:pPr>
            <w:r w:rsidRPr="000E05E2">
              <w:rPr>
                <w:sz w:val="16"/>
                <w:szCs w:val="16"/>
              </w:rPr>
              <w:t>5</w:t>
            </w:r>
          </w:p>
        </w:tc>
        <w:tc>
          <w:tcPr>
            <w:tcW w:w="2040" w:type="dxa"/>
          </w:tcPr>
          <w:p w:rsidR="005B2459" w:rsidRPr="000E05E2" w:rsidRDefault="005B2459">
            <w:pPr>
              <w:pStyle w:val="Normaltindrag"/>
              <w:shd w:val="clear" w:color="000000" w:fill="auto"/>
              <w:spacing w:line="240" w:lineRule="auto"/>
              <w:rPr>
                <w:sz w:val="16"/>
                <w:szCs w:val="16"/>
              </w:rPr>
            </w:pPr>
            <w:r w:rsidRPr="000E05E2">
              <w:rPr>
                <w:sz w:val="16"/>
                <w:szCs w:val="16"/>
              </w:rPr>
              <w:t>5</w:t>
            </w:r>
          </w:p>
        </w:tc>
        <w:tc>
          <w:tcPr>
            <w:tcW w:w="1501" w:type="dxa"/>
          </w:tcPr>
          <w:p w:rsidR="005B2459" w:rsidRPr="000E05E2" w:rsidRDefault="005B2459">
            <w:pPr>
              <w:pStyle w:val="Normaltindrag"/>
              <w:shd w:val="clear" w:color="000000" w:fill="auto"/>
              <w:spacing w:line="240" w:lineRule="auto"/>
              <w:rPr>
                <w:sz w:val="16"/>
                <w:szCs w:val="16"/>
              </w:rPr>
            </w:pPr>
          </w:p>
        </w:tc>
      </w:tr>
      <w:tr w:rsidR="00000000" w:rsidRPr="000E05E2">
        <w:tc>
          <w:tcPr>
            <w:tcW w:w="948" w:type="dxa"/>
          </w:tcPr>
          <w:p w:rsidR="005B2459" w:rsidRPr="000E05E2" w:rsidRDefault="005B2459">
            <w:pPr>
              <w:pStyle w:val="Normaltindrag"/>
              <w:shd w:val="clear" w:color="000000" w:fill="auto"/>
              <w:spacing w:line="240" w:lineRule="auto"/>
              <w:rPr>
                <w:sz w:val="16"/>
                <w:szCs w:val="16"/>
              </w:rPr>
            </w:pPr>
            <w:r w:rsidRPr="000E05E2">
              <w:rPr>
                <w:sz w:val="16"/>
                <w:szCs w:val="16"/>
              </w:rPr>
              <w:t>6</w:t>
            </w:r>
          </w:p>
        </w:tc>
        <w:tc>
          <w:tcPr>
            <w:tcW w:w="1680" w:type="dxa"/>
          </w:tcPr>
          <w:p w:rsidR="005B2459" w:rsidRPr="000E05E2" w:rsidRDefault="005B2459">
            <w:pPr>
              <w:pStyle w:val="Normaltindrag"/>
              <w:shd w:val="clear" w:color="000000" w:fill="auto"/>
              <w:spacing w:line="240" w:lineRule="auto"/>
              <w:rPr>
                <w:sz w:val="16"/>
                <w:szCs w:val="16"/>
              </w:rPr>
            </w:pPr>
            <w:r w:rsidRPr="000E05E2">
              <w:rPr>
                <w:sz w:val="16"/>
                <w:szCs w:val="16"/>
              </w:rPr>
              <w:t>28</w:t>
            </w:r>
          </w:p>
        </w:tc>
        <w:tc>
          <w:tcPr>
            <w:tcW w:w="2040" w:type="dxa"/>
          </w:tcPr>
          <w:p w:rsidR="005B2459" w:rsidRPr="000E05E2" w:rsidRDefault="005B2459">
            <w:pPr>
              <w:pStyle w:val="Normaltindrag"/>
              <w:shd w:val="clear" w:color="000000" w:fill="auto"/>
              <w:spacing w:line="240" w:lineRule="auto"/>
              <w:rPr>
                <w:sz w:val="16"/>
                <w:szCs w:val="16"/>
              </w:rPr>
            </w:pPr>
            <w:r w:rsidRPr="000E05E2">
              <w:rPr>
                <w:sz w:val="16"/>
                <w:szCs w:val="16"/>
              </w:rPr>
              <w:t>14</w:t>
            </w:r>
          </w:p>
        </w:tc>
        <w:tc>
          <w:tcPr>
            <w:tcW w:w="1501" w:type="dxa"/>
          </w:tcPr>
          <w:p w:rsidR="005B2459" w:rsidRPr="000E05E2" w:rsidRDefault="005B2459">
            <w:pPr>
              <w:pStyle w:val="Normaltindrag"/>
              <w:shd w:val="clear" w:color="000000" w:fill="auto"/>
              <w:spacing w:line="240" w:lineRule="auto"/>
              <w:rPr>
                <w:sz w:val="16"/>
                <w:szCs w:val="16"/>
              </w:rPr>
            </w:pPr>
            <w:r w:rsidRPr="000E05E2">
              <w:rPr>
                <w:sz w:val="16"/>
                <w:szCs w:val="16"/>
              </w:rPr>
              <w:t>14</w:t>
            </w:r>
          </w:p>
        </w:tc>
      </w:tr>
      <w:tr w:rsidR="00000000" w:rsidRPr="000E05E2">
        <w:tc>
          <w:tcPr>
            <w:tcW w:w="948" w:type="dxa"/>
          </w:tcPr>
          <w:p w:rsidR="005B2459" w:rsidRPr="000E05E2" w:rsidRDefault="005B2459">
            <w:pPr>
              <w:pStyle w:val="Normaltindrag"/>
              <w:shd w:val="clear" w:color="000000" w:fill="auto"/>
              <w:spacing w:line="240" w:lineRule="auto"/>
              <w:rPr>
                <w:sz w:val="16"/>
                <w:szCs w:val="16"/>
              </w:rPr>
            </w:pPr>
            <w:r w:rsidRPr="000E05E2">
              <w:rPr>
                <w:sz w:val="16"/>
                <w:szCs w:val="16"/>
              </w:rPr>
              <w:t>7</w:t>
            </w:r>
          </w:p>
        </w:tc>
        <w:tc>
          <w:tcPr>
            <w:tcW w:w="1680" w:type="dxa"/>
          </w:tcPr>
          <w:p w:rsidR="005B2459" w:rsidRPr="000E05E2" w:rsidRDefault="005B2459">
            <w:pPr>
              <w:pStyle w:val="Normaltindrag"/>
              <w:shd w:val="clear" w:color="000000" w:fill="auto"/>
              <w:spacing w:line="240" w:lineRule="auto"/>
              <w:rPr>
                <w:sz w:val="16"/>
                <w:szCs w:val="16"/>
              </w:rPr>
            </w:pPr>
            <w:r w:rsidRPr="000E05E2">
              <w:rPr>
                <w:sz w:val="16"/>
                <w:szCs w:val="16"/>
              </w:rPr>
              <w:t>8</w:t>
            </w:r>
          </w:p>
        </w:tc>
        <w:tc>
          <w:tcPr>
            <w:tcW w:w="2040" w:type="dxa"/>
          </w:tcPr>
          <w:p w:rsidR="005B2459" w:rsidRPr="000E05E2" w:rsidRDefault="005B2459">
            <w:pPr>
              <w:pStyle w:val="Normaltindrag"/>
              <w:shd w:val="clear" w:color="000000" w:fill="auto"/>
              <w:spacing w:line="240" w:lineRule="auto"/>
              <w:rPr>
                <w:sz w:val="16"/>
                <w:szCs w:val="16"/>
              </w:rPr>
            </w:pPr>
            <w:r w:rsidRPr="000E05E2">
              <w:rPr>
                <w:sz w:val="16"/>
                <w:szCs w:val="16"/>
              </w:rPr>
              <w:t>8</w:t>
            </w:r>
          </w:p>
        </w:tc>
        <w:tc>
          <w:tcPr>
            <w:tcW w:w="1501" w:type="dxa"/>
          </w:tcPr>
          <w:p w:rsidR="005B2459" w:rsidRPr="000E05E2" w:rsidRDefault="005B2459">
            <w:pPr>
              <w:pStyle w:val="Normaltindrag"/>
              <w:shd w:val="clear" w:color="000000" w:fill="auto"/>
              <w:spacing w:line="240" w:lineRule="auto"/>
              <w:rPr>
                <w:sz w:val="16"/>
                <w:szCs w:val="16"/>
              </w:rPr>
            </w:pPr>
          </w:p>
        </w:tc>
      </w:tr>
      <w:tr w:rsidR="00000000" w:rsidRPr="000E05E2">
        <w:tc>
          <w:tcPr>
            <w:tcW w:w="948" w:type="dxa"/>
            <w:tcBorders>
              <w:bottom w:val="single" w:sz="4" w:space="0" w:color="auto"/>
            </w:tcBorders>
          </w:tcPr>
          <w:p w:rsidR="005B2459" w:rsidRPr="000E05E2" w:rsidRDefault="005B2459">
            <w:pPr>
              <w:pStyle w:val="Normaltindrag"/>
              <w:shd w:val="clear" w:color="000000" w:fill="auto"/>
              <w:spacing w:line="240" w:lineRule="auto"/>
              <w:rPr>
                <w:sz w:val="16"/>
                <w:szCs w:val="16"/>
              </w:rPr>
            </w:pPr>
            <w:r w:rsidRPr="000E05E2">
              <w:rPr>
                <w:sz w:val="16"/>
                <w:szCs w:val="16"/>
              </w:rPr>
              <w:t>8</w:t>
            </w:r>
          </w:p>
        </w:tc>
        <w:tc>
          <w:tcPr>
            <w:tcW w:w="1680" w:type="dxa"/>
            <w:tcBorders>
              <w:bottom w:val="single" w:sz="4" w:space="0" w:color="auto"/>
            </w:tcBorders>
          </w:tcPr>
          <w:p w:rsidR="005B2459" w:rsidRPr="000E05E2" w:rsidRDefault="005B2459">
            <w:pPr>
              <w:pStyle w:val="Normaltindrag"/>
              <w:shd w:val="clear" w:color="000000" w:fill="auto"/>
              <w:spacing w:line="240" w:lineRule="auto"/>
              <w:rPr>
                <w:sz w:val="16"/>
                <w:szCs w:val="16"/>
              </w:rPr>
            </w:pPr>
            <w:r w:rsidRPr="000E05E2">
              <w:rPr>
                <w:sz w:val="16"/>
                <w:szCs w:val="16"/>
              </w:rPr>
              <w:t>4</w:t>
            </w:r>
          </w:p>
        </w:tc>
        <w:tc>
          <w:tcPr>
            <w:tcW w:w="2040" w:type="dxa"/>
            <w:tcBorders>
              <w:bottom w:val="single" w:sz="4" w:space="0" w:color="auto"/>
            </w:tcBorders>
          </w:tcPr>
          <w:p w:rsidR="005B2459" w:rsidRPr="000E05E2" w:rsidRDefault="005B2459">
            <w:pPr>
              <w:pStyle w:val="Normaltindrag"/>
              <w:shd w:val="clear" w:color="000000" w:fill="auto"/>
              <w:spacing w:line="240" w:lineRule="auto"/>
              <w:rPr>
                <w:sz w:val="16"/>
                <w:szCs w:val="16"/>
              </w:rPr>
            </w:pPr>
            <w:r w:rsidRPr="000E05E2">
              <w:rPr>
                <w:sz w:val="16"/>
                <w:szCs w:val="16"/>
              </w:rPr>
              <w:t>4</w:t>
            </w:r>
          </w:p>
        </w:tc>
        <w:tc>
          <w:tcPr>
            <w:tcW w:w="1501" w:type="dxa"/>
            <w:tcBorders>
              <w:bottom w:val="single" w:sz="4" w:space="0" w:color="auto"/>
            </w:tcBorders>
          </w:tcPr>
          <w:p w:rsidR="005B2459" w:rsidRPr="000E05E2" w:rsidRDefault="005B2459">
            <w:pPr>
              <w:pStyle w:val="Normaltindrag"/>
              <w:shd w:val="clear" w:color="000000" w:fill="auto"/>
              <w:spacing w:line="240" w:lineRule="auto"/>
              <w:rPr>
                <w:sz w:val="16"/>
                <w:szCs w:val="16"/>
              </w:rPr>
            </w:pPr>
          </w:p>
        </w:tc>
      </w:tr>
      <w:tr w:rsidR="00000000" w:rsidRPr="000E05E2">
        <w:tc>
          <w:tcPr>
            <w:tcW w:w="948" w:type="dxa"/>
            <w:tcBorders>
              <w:top w:val="single" w:sz="4" w:space="0" w:color="auto"/>
              <w:bottom w:val="single" w:sz="4" w:space="0" w:color="auto"/>
            </w:tcBorders>
          </w:tcPr>
          <w:p w:rsidR="005B2459" w:rsidRPr="000E05E2" w:rsidRDefault="005B2459">
            <w:pPr>
              <w:pStyle w:val="Normaltindrag"/>
              <w:shd w:val="clear" w:color="000000" w:fill="auto"/>
              <w:spacing w:line="240" w:lineRule="auto"/>
              <w:rPr>
                <w:b/>
                <w:sz w:val="16"/>
                <w:szCs w:val="16"/>
              </w:rPr>
            </w:pPr>
            <w:r w:rsidRPr="000E05E2">
              <w:rPr>
                <w:b/>
                <w:sz w:val="16"/>
                <w:szCs w:val="16"/>
              </w:rPr>
              <w:t>Totalt</w:t>
            </w:r>
          </w:p>
        </w:tc>
        <w:tc>
          <w:tcPr>
            <w:tcW w:w="1680" w:type="dxa"/>
            <w:tcBorders>
              <w:top w:val="single" w:sz="4" w:space="0" w:color="auto"/>
              <w:bottom w:val="single" w:sz="4" w:space="0" w:color="auto"/>
            </w:tcBorders>
          </w:tcPr>
          <w:p w:rsidR="005B2459" w:rsidRPr="000E05E2" w:rsidRDefault="005B2459">
            <w:pPr>
              <w:pStyle w:val="Normaltindrag"/>
              <w:shd w:val="clear" w:color="000000" w:fill="auto"/>
              <w:spacing w:line="240" w:lineRule="auto"/>
              <w:rPr>
                <w:b/>
                <w:sz w:val="16"/>
                <w:szCs w:val="16"/>
              </w:rPr>
            </w:pPr>
            <w:r w:rsidRPr="000E05E2">
              <w:rPr>
                <w:b/>
                <w:sz w:val="16"/>
                <w:szCs w:val="16"/>
              </w:rPr>
              <w:t>83</w:t>
            </w:r>
          </w:p>
        </w:tc>
        <w:tc>
          <w:tcPr>
            <w:tcW w:w="2040" w:type="dxa"/>
            <w:tcBorders>
              <w:top w:val="single" w:sz="4" w:space="0" w:color="auto"/>
              <w:bottom w:val="single" w:sz="4" w:space="0" w:color="auto"/>
            </w:tcBorders>
          </w:tcPr>
          <w:p w:rsidR="005B2459" w:rsidRPr="000E05E2" w:rsidRDefault="005B2459">
            <w:pPr>
              <w:pStyle w:val="Normaltindrag"/>
              <w:shd w:val="clear" w:color="000000" w:fill="auto"/>
              <w:spacing w:line="240" w:lineRule="auto"/>
              <w:rPr>
                <w:b/>
                <w:sz w:val="16"/>
                <w:szCs w:val="16"/>
              </w:rPr>
            </w:pPr>
            <w:r w:rsidRPr="000E05E2">
              <w:rPr>
                <w:b/>
                <w:sz w:val="16"/>
                <w:szCs w:val="16"/>
              </w:rPr>
              <w:t>59</w:t>
            </w:r>
          </w:p>
        </w:tc>
        <w:tc>
          <w:tcPr>
            <w:tcW w:w="1501" w:type="dxa"/>
            <w:tcBorders>
              <w:top w:val="single" w:sz="4" w:space="0" w:color="auto"/>
              <w:bottom w:val="single" w:sz="4" w:space="0" w:color="auto"/>
            </w:tcBorders>
          </w:tcPr>
          <w:p w:rsidR="005B2459" w:rsidRPr="000E05E2" w:rsidRDefault="005B2459">
            <w:pPr>
              <w:pStyle w:val="Normaltindrag"/>
              <w:shd w:val="clear" w:color="000000" w:fill="auto"/>
              <w:spacing w:line="240" w:lineRule="auto"/>
              <w:rPr>
                <w:b/>
                <w:sz w:val="16"/>
                <w:szCs w:val="16"/>
              </w:rPr>
            </w:pPr>
            <w:r w:rsidRPr="000E05E2">
              <w:rPr>
                <w:b/>
                <w:sz w:val="16"/>
                <w:szCs w:val="16"/>
              </w:rPr>
              <w:t>24</w:t>
            </w:r>
          </w:p>
        </w:tc>
      </w:tr>
    </w:tbl>
    <w:p w:rsidR="005B2459" w:rsidRPr="000E05E2" w:rsidRDefault="005B2459">
      <w:pPr>
        <w:pStyle w:val="Normaltindrag"/>
        <w:shd w:val="clear" w:color="000000" w:fill="auto"/>
        <w:spacing w:line="240" w:lineRule="auto"/>
        <w:ind w:firstLine="0"/>
        <w:rPr>
          <w:b/>
          <w:sz w:val="16"/>
          <w:szCs w:val="16"/>
        </w:rPr>
      </w:pPr>
    </w:p>
    <w:p w:rsidR="005B2459" w:rsidRPr="000E05E2" w:rsidRDefault="005B2459">
      <w:pPr>
        <w:shd w:val="clear" w:color="000000" w:fill="auto"/>
        <w:spacing w:before="0"/>
      </w:pPr>
      <w:r w:rsidRPr="000E05E2">
        <w:t>Tabellen här ovan visar att intäkterna för det ursprungliga företaget har min</w:t>
      </w:r>
      <w:r w:rsidRPr="000E05E2">
        <w:t>s</w:t>
      </w:r>
      <w:r w:rsidRPr="000E05E2">
        <w:t>kat så att kostnaderna nu överstiger intäkterna (59–60= – 1). Vad gör då för</w:t>
      </w:r>
      <w:r w:rsidRPr="000E05E2">
        <w:t>e</w:t>
      </w:r>
      <w:r w:rsidRPr="000E05E2">
        <w:t>taget i den situationen? Lägger ned all verksamhet eller väljer att specialisera sig på de turer som är lönsamma? Lägger operatören ned verksamheten up</w:t>
      </w:r>
      <w:r w:rsidRPr="000E05E2">
        <w:t>p</w:t>
      </w:r>
      <w:r w:rsidRPr="000E05E2">
        <w:t>står en ny monopolsituation, som den nya operatören kan utnyttja. Väljer den ursprungliga operatören att koncentrera sig på de lönsamma sträckorna ko</w:t>
      </w:r>
      <w:r w:rsidRPr="000E05E2">
        <w:t>m</w:t>
      </w:r>
      <w:r w:rsidRPr="000E05E2">
        <w:t>mer trafikutbudet att avsevärt försämras.</w:t>
      </w:r>
    </w:p>
    <w:p w:rsidR="005B2459" w:rsidRPr="000E05E2" w:rsidRDefault="005B2459">
      <w:pPr>
        <w:pStyle w:val="Normaltindrag"/>
        <w:shd w:val="clear" w:color="000000" w:fill="auto"/>
        <w:rPr>
          <w:szCs w:val="24"/>
        </w:rPr>
      </w:pPr>
      <w:r w:rsidRPr="000E05E2">
        <w:t>Regelverksutredningen SOU 2005:4 drar följande slutsats när det gäller avreglering eller e</w:t>
      </w:r>
      <w:r w:rsidRPr="000E05E2">
        <w:t xml:space="preserve">j av </w:t>
      </w:r>
      <w:r w:rsidRPr="000E05E2">
        <w:rPr>
          <w:szCs w:val="24"/>
        </w:rPr>
        <w:t>SJ:s ensamrätt:</w:t>
      </w:r>
    </w:p>
    <w:p w:rsidR="005B2459" w:rsidRPr="000E05E2" w:rsidRDefault="005B2459">
      <w:pPr>
        <w:pStyle w:val="Citat"/>
        <w:shd w:val="clear" w:color="000000" w:fill="auto"/>
      </w:pPr>
      <w:r w:rsidRPr="000E05E2">
        <w:rPr>
          <w:szCs w:val="24"/>
        </w:rPr>
        <w:t>”</w:t>
      </w:r>
      <w:r w:rsidRPr="000E05E2">
        <w:t>Utredningen gör bedömningen att de nätverkseffekter vid långväga pe</w:t>
      </w:r>
      <w:r w:rsidRPr="000E05E2">
        <w:t>r</w:t>
      </w:r>
      <w:r w:rsidRPr="000E05E2">
        <w:t>sontransporter med järnväg som diskuterats i avsnitt 7.1 kan vara av en sådan omfattning att de motiverar det nuvarande regelverket och SJ:s e</w:t>
      </w:r>
      <w:r w:rsidRPr="000E05E2">
        <w:t>n</w:t>
      </w:r>
      <w:r w:rsidRPr="000E05E2">
        <w:t>samrätt. Denna uppfattning stärks av det faktum att det i stort sett inte finns några internationella exempel där flera bolag tillåts konkurrera på spåret, dvs. på samma sträcka.”</w:t>
      </w:r>
      <w:bookmarkStart w:id="42" w:name="_Toc275164738"/>
      <w:bookmarkStart w:id="43" w:name="_Toc275169526"/>
      <w:bookmarkStart w:id="44" w:name="_Toc275169662"/>
      <w:bookmarkStart w:id="45" w:name="_Toc275425495"/>
    </w:p>
    <w:p w:rsidR="005B2459" w:rsidRPr="000E05E2" w:rsidRDefault="005B2459">
      <w:pPr>
        <w:pStyle w:val="Rubrik1"/>
        <w:shd w:val="clear" w:color="000000" w:fill="auto"/>
      </w:pPr>
      <w:bookmarkStart w:id="46" w:name="_Toc304457064"/>
      <w:bookmarkStart w:id="47" w:name="_Toc308078640"/>
      <w:r w:rsidRPr="000E05E2">
        <w:t>Konkurrens kostar mer för staten</w:t>
      </w:r>
      <w:bookmarkEnd w:id="42"/>
      <w:bookmarkEnd w:id="43"/>
      <w:bookmarkEnd w:id="44"/>
      <w:bookmarkEnd w:id="45"/>
      <w:bookmarkEnd w:id="46"/>
      <w:bookmarkEnd w:id="47"/>
    </w:p>
    <w:p w:rsidR="005B2459" w:rsidRPr="000E05E2" w:rsidRDefault="005B2459">
      <w:pPr>
        <w:shd w:val="clear" w:color="000000" w:fill="auto"/>
      </w:pPr>
      <w:r w:rsidRPr="000E05E2">
        <w:t xml:space="preserve">Rikstrafiken (numer en del av Trafikverket) gjorde i en rapport från 2009 (RT 2009/22) en bedömning av Rikstrafikens långsiktiga åtagande. I samband med det genomfördes även beräkningar för vad regeringens konkurrens på spåret skulle innebära i ökade kostnader för staten. </w:t>
      </w:r>
    </w:p>
    <w:p w:rsidR="005B2459" w:rsidRPr="000E05E2" w:rsidRDefault="005B2459">
      <w:pPr>
        <w:pStyle w:val="Normaltindrag"/>
        <w:shd w:val="clear" w:color="000000" w:fill="auto"/>
      </w:pPr>
      <w:r w:rsidRPr="000E05E2">
        <w:t>Rikstrafiken konstaterade att regeringens förslag om att ta bort SJ:s trafik</w:t>
      </w:r>
      <w:r w:rsidRPr="000E05E2">
        <w:t>e</w:t>
      </w:r>
      <w:r w:rsidRPr="000E05E2">
        <w:t>ringsrätt på stambanorna (konkurrens på spåret) leder till att det främst är de lönsamma järnvägssträckorna som kommer at ha konkurrerande trafik. Det handlar då om Stockholm–Göteborg, Stockholm–Malmö samt Stockholm–Sundsvall (framför allt Stockholm–Gävle). Övrigt järnvägsnät kommer alltså inte ha någon konkurrerande trafik och SJ kan enligt Rikstrafiken väntas dra sig tillbaka från att köra många sträckor på kommersiell bas. Den totala lö</w:t>
      </w:r>
      <w:r w:rsidRPr="000E05E2">
        <w:t>n</w:t>
      </w:r>
      <w:r w:rsidRPr="000E05E2">
        <w:t>samheten för SJ kommer att sjunka i och med att andra operatörer kö</w:t>
      </w:r>
      <w:r w:rsidRPr="000E05E2">
        <w:t>r på de mer lönsamma sträckorna. Rikstrafiken konstaterar:</w:t>
      </w:r>
    </w:p>
    <w:p w:rsidR="005B2459" w:rsidRPr="000E05E2" w:rsidRDefault="005B2459">
      <w:pPr>
        <w:pStyle w:val="Citat"/>
        <w:shd w:val="clear" w:color="000000" w:fill="auto"/>
        <w:rPr>
          <w:szCs w:val="24"/>
        </w:rPr>
      </w:pPr>
      <w:r w:rsidRPr="000E05E2">
        <w:t>”Grunden för att SJ idag kör vissa sträckor kommersiellt trots att de i sig inte är lönsamma är att de ofta har en betydande matarfunktion till den egna trafiken på mer lönsamma sträckor. Sammantaget med övriga intä</w:t>
      </w:r>
      <w:r w:rsidRPr="000E05E2">
        <w:t>k</w:t>
      </w:r>
      <w:r w:rsidRPr="000E05E2">
        <w:t>ter ger de då en relativt rimligt lönsamhet. Om vinsten av matarfunkti</w:t>
      </w:r>
      <w:r w:rsidRPr="000E05E2">
        <w:t>o</w:t>
      </w:r>
      <w:r w:rsidRPr="000E05E2">
        <w:t>nen uteblir kan stora delar av lönsamheten försvinna.”</w:t>
      </w:r>
    </w:p>
    <w:p w:rsidR="005B2459" w:rsidRPr="000E05E2" w:rsidRDefault="005B2459">
      <w:pPr>
        <w:shd w:val="clear" w:color="000000" w:fill="auto"/>
      </w:pPr>
      <w:r w:rsidRPr="000E05E2">
        <w:t xml:space="preserve">Rikstrafiken (och nu Trafikverket) hade och har statens uppgift att </w:t>
      </w:r>
      <w:r w:rsidRPr="000E05E2">
        <w:rPr>
          <w:rStyle w:val="brodtext"/>
          <w:color w:val="000000"/>
          <w:szCs w:val="24"/>
        </w:rPr>
        <w:t>genom trafikavtal lösa tillgänglighetsbrister över hela landet (flyg, tåg, båt, buss). Förutsättningen är att det inte handlar om trafik som bedrivs av trafikhuvu</w:t>
      </w:r>
      <w:r w:rsidRPr="000E05E2">
        <w:rPr>
          <w:rStyle w:val="brodtext"/>
          <w:color w:val="000000"/>
          <w:szCs w:val="24"/>
        </w:rPr>
        <w:t>d</w:t>
      </w:r>
      <w:r w:rsidRPr="000E05E2">
        <w:rPr>
          <w:rStyle w:val="brodtext"/>
          <w:color w:val="000000"/>
          <w:szCs w:val="24"/>
        </w:rPr>
        <w:t>männen (länstrafikbolagen) eller som drivs på helt kommersiella villkor.</w:t>
      </w:r>
      <w:r w:rsidRPr="000E05E2">
        <w:rPr>
          <w:rStyle w:val="brodtext"/>
          <w:color w:val="000000"/>
        </w:rPr>
        <w:t xml:space="preserve"> </w:t>
      </w:r>
      <w:r w:rsidRPr="000E05E2">
        <w:t>Om utbudet försämras och tågsträckor läggs ned måste Rikstrafiken eller Trafi</w:t>
      </w:r>
      <w:r w:rsidRPr="000E05E2">
        <w:t>k</w:t>
      </w:r>
      <w:r w:rsidRPr="000E05E2">
        <w:t>verket upphandla den nedlagda järnvägstrafiken, eftersom det fortfarande finns ett samhällsbehov av att trafikera många sträckor. I annat fall finns det risk att det bedrivs trafik endast vissa daga</w:t>
      </w:r>
      <w:r w:rsidRPr="000E05E2">
        <w:t>r i veckan eller under vissa delar av året.</w:t>
      </w:r>
    </w:p>
    <w:p w:rsidR="005B2459" w:rsidRPr="000E05E2" w:rsidRDefault="005B2459">
      <w:pPr>
        <w:pStyle w:val="Normaltindrag"/>
        <w:shd w:val="clear" w:color="000000" w:fill="auto"/>
      </w:pPr>
      <w:r w:rsidRPr="000E05E2">
        <w:t>Rikstrafiken kom fram till att om regeringens avreglering på stambanorna genomfördes, skulle följande sträckor bli föremål för Rikstrafikens framtida åtagande:</w:t>
      </w:r>
    </w:p>
    <w:p w:rsidR="005B2459" w:rsidRPr="000E05E2" w:rsidRDefault="005B2459">
      <w:pPr>
        <w:pStyle w:val="Normaltindrag"/>
        <w:shd w:val="clear" w:color="000000" w:fill="auto"/>
        <w:spacing w:line="240" w:lineRule="auto"/>
        <w:rPr>
          <w:szCs w:val="24"/>
        </w:rPr>
      </w:pPr>
      <w:r w:rsidRPr="000E05E2">
        <w:rPr>
          <w:szCs w:val="24"/>
        </w:rPr>
        <w:t>* Östersund–Stockholm</w:t>
      </w:r>
    </w:p>
    <w:p w:rsidR="005B2459" w:rsidRPr="000E05E2" w:rsidRDefault="005B2459">
      <w:pPr>
        <w:pStyle w:val="Normaltindrag"/>
        <w:shd w:val="clear" w:color="000000" w:fill="auto"/>
        <w:spacing w:line="240" w:lineRule="auto"/>
        <w:rPr>
          <w:szCs w:val="24"/>
        </w:rPr>
      </w:pPr>
      <w:r w:rsidRPr="000E05E2">
        <w:rPr>
          <w:szCs w:val="24"/>
        </w:rPr>
        <w:t>* Kalmar–Göteborg (Kust-till-kust)</w:t>
      </w:r>
    </w:p>
    <w:p w:rsidR="005B2459" w:rsidRPr="000E05E2" w:rsidRDefault="005B2459">
      <w:pPr>
        <w:pStyle w:val="Normaltindrag"/>
        <w:shd w:val="clear" w:color="000000" w:fill="auto"/>
        <w:spacing w:line="240" w:lineRule="auto"/>
        <w:rPr>
          <w:szCs w:val="24"/>
        </w:rPr>
      </w:pPr>
      <w:r w:rsidRPr="000E05E2">
        <w:rPr>
          <w:szCs w:val="24"/>
        </w:rPr>
        <w:t>* Karlstad–Göteborg</w:t>
      </w:r>
    </w:p>
    <w:p w:rsidR="005B2459" w:rsidRPr="000E05E2" w:rsidRDefault="005B2459">
      <w:pPr>
        <w:pStyle w:val="Normaltindrag"/>
        <w:shd w:val="clear" w:color="000000" w:fill="auto"/>
        <w:spacing w:line="240" w:lineRule="auto"/>
        <w:rPr>
          <w:szCs w:val="24"/>
        </w:rPr>
      </w:pPr>
      <w:r w:rsidRPr="000E05E2">
        <w:rPr>
          <w:szCs w:val="24"/>
        </w:rPr>
        <w:t>* Stockholm–Mora, särskilt delen Borlänge–Mora.</w:t>
      </w:r>
    </w:p>
    <w:p w:rsidR="005B2459" w:rsidRPr="000E05E2" w:rsidRDefault="005B2459">
      <w:pPr>
        <w:pStyle w:val="Normaltindrag"/>
        <w:shd w:val="clear" w:color="000000" w:fill="auto"/>
        <w:spacing w:line="240" w:lineRule="auto"/>
        <w:rPr>
          <w:szCs w:val="24"/>
        </w:rPr>
      </w:pPr>
    </w:p>
    <w:p w:rsidR="005B2459" w:rsidRPr="000E05E2" w:rsidRDefault="005B2459">
      <w:pPr>
        <w:shd w:val="clear" w:color="000000" w:fill="auto"/>
      </w:pPr>
      <w:r w:rsidRPr="000E05E2">
        <w:t>Totalt bedömde Rikstrafiken att konkurrens på spåren skulle leda till att Rik</w:t>
      </w:r>
      <w:r w:rsidRPr="000E05E2">
        <w:t>s</w:t>
      </w:r>
      <w:r w:rsidRPr="000E05E2">
        <w:t>trafiken fick ökade kostnader med ca 100 miljoner kronor. Rikstrafikens och Trafikverkets medel kommer idag helt och hållet från statens budget och det blir således en utökad ram inom utgiftsområde 22, Kommunikationer. Med andra ord kostar alltså konkurrens på spåren 100 miljoner kronor för staten, samtidigt som privata operatörer tjänar pengar på att ”plocka russinen ur kakan”.</w:t>
      </w:r>
    </w:p>
    <w:p w:rsidR="005B2459" w:rsidRPr="000E05E2" w:rsidRDefault="005B2459">
      <w:pPr>
        <w:pStyle w:val="Normaltindrag"/>
        <w:shd w:val="clear" w:color="000000" w:fill="auto"/>
      </w:pPr>
      <w:r w:rsidRPr="000E05E2">
        <w:t>Någon liknade studie för hur statens finanser påverkas när den lokala och regionala kollektivtrafiken avregleras finns tyvärr int</w:t>
      </w:r>
      <w:r w:rsidRPr="000E05E2">
        <w:t>e.</w:t>
      </w:r>
      <w:bookmarkStart w:id="48" w:name="_Toc275164739"/>
      <w:bookmarkStart w:id="49" w:name="_Toc275169527"/>
      <w:bookmarkStart w:id="50" w:name="_Toc275169663"/>
      <w:bookmarkStart w:id="51" w:name="_Toc275425496"/>
    </w:p>
    <w:p w:rsidR="005B2459" w:rsidRPr="000E05E2" w:rsidRDefault="005B2459">
      <w:pPr>
        <w:pStyle w:val="Normaltindrag"/>
        <w:shd w:val="clear" w:color="000000" w:fill="auto"/>
        <w:spacing w:line="240" w:lineRule="auto"/>
        <w:ind w:firstLine="0"/>
      </w:pPr>
    </w:p>
    <w:p w:rsidR="005B2459" w:rsidRPr="000E05E2" w:rsidRDefault="005B2459">
      <w:pPr>
        <w:pStyle w:val="Rubrik1"/>
        <w:shd w:val="clear" w:color="000000" w:fill="auto"/>
      </w:pPr>
      <w:bookmarkStart w:id="52" w:name="_Toc304457065"/>
      <w:bookmarkStart w:id="53" w:name="_Toc308078641"/>
      <w:r w:rsidRPr="000E05E2">
        <w:t>Nationell och regional utveckling</w:t>
      </w:r>
      <w:bookmarkStart w:id="54" w:name="_Toc275164740"/>
      <w:bookmarkStart w:id="55" w:name="_Toc275169528"/>
      <w:bookmarkStart w:id="56" w:name="_Toc275169664"/>
      <w:bookmarkStart w:id="57" w:name="_Toc275425497"/>
      <w:bookmarkEnd w:id="48"/>
      <w:bookmarkEnd w:id="49"/>
      <w:bookmarkEnd w:id="50"/>
      <w:bookmarkEnd w:id="51"/>
      <w:bookmarkEnd w:id="52"/>
      <w:bookmarkEnd w:id="53"/>
    </w:p>
    <w:p w:rsidR="005B2459" w:rsidRPr="000E05E2" w:rsidRDefault="005B2459">
      <w:pPr>
        <w:pStyle w:val="Rubrik2"/>
        <w:shd w:val="clear" w:color="000000" w:fill="auto"/>
        <w:spacing w:before="120"/>
      </w:pPr>
      <w:bookmarkStart w:id="58" w:name="_Toc304457066"/>
      <w:bookmarkStart w:id="59" w:name="_Toc308078642"/>
      <w:r w:rsidRPr="000E05E2">
        <w:t>Avregleringen nationellt påverkar regionalt…</w:t>
      </w:r>
      <w:bookmarkEnd w:id="54"/>
      <w:bookmarkEnd w:id="55"/>
      <w:bookmarkEnd w:id="56"/>
      <w:bookmarkEnd w:id="57"/>
      <w:bookmarkEnd w:id="58"/>
      <w:bookmarkEnd w:id="59"/>
    </w:p>
    <w:p w:rsidR="005B2459" w:rsidRPr="000E05E2" w:rsidRDefault="005B2459">
      <w:pPr>
        <w:shd w:val="clear" w:color="000000" w:fill="auto"/>
      </w:pPr>
      <w:r w:rsidRPr="000E05E2">
        <w:t>I dag sköts fördelning av tåglägen av Trafikverket. Fördelningen görs strikt utifrån vilken trafik som är samhällsekonomiskt mest lönsam. Det innebär t.ex. att pendeltågen i Stockholm har förtur under morgontrafiken eftersom det är samhällsekonomiskt klokt att människor kommer till jobbet i tid. På eftermiddagen görs den omvända prioriteringen, och i stället placeras fjärrt</w:t>
      </w:r>
      <w:r w:rsidRPr="000E05E2">
        <w:t>å</w:t>
      </w:r>
      <w:r w:rsidRPr="000E05E2">
        <w:t>gen först i kön. En sådan ordning, som kan liknas vid ett slags ransonering, är nödvändig för ett system som präglas av stor kapacitetsbrist och för vilket förändringar i trafikutbudets sammansättning får tydliga effekter på samhäll</w:t>
      </w:r>
      <w:r w:rsidRPr="000E05E2">
        <w:t>s</w:t>
      </w:r>
      <w:r w:rsidRPr="000E05E2">
        <w:t>ekonomin.</w:t>
      </w:r>
    </w:p>
    <w:p w:rsidR="005B2459" w:rsidRPr="000E05E2" w:rsidRDefault="005B2459">
      <w:pPr>
        <w:pStyle w:val="Normaltindrag"/>
        <w:shd w:val="clear" w:color="000000" w:fill="auto"/>
      </w:pPr>
      <w:r w:rsidRPr="000E05E2">
        <w:t>Med avreglering avhänder man sig delvis möjligheten att göra samhäll</w:t>
      </w:r>
      <w:r w:rsidRPr="000E05E2">
        <w:t>s</w:t>
      </w:r>
      <w:r w:rsidRPr="000E05E2">
        <w:t>ekonomiskt kloka prioriteringar av trafikutbudet. Idag har SJ på vissa sträckor upp till fem gånger högre intäkter per personkilometer från fjärrtågsresen</w:t>
      </w:r>
      <w:r w:rsidRPr="000E05E2">
        <w:t>ä</w:t>
      </w:r>
      <w:r w:rsidRPr="000E05E2">
        <w:t>rerna än från arbetspendlarna. Med ett avreglerat system finns det uppenbar risk att den högre betalningsviljan hos fjärrtågsresenärerna kommer att fö</w:t>
      </w:r>
      <w:r w:rsidRPr="000E05E2">
        <w:t>r</w:t>
      </w:r>
      <w:r w:rsidRPr="000E05E2">
        <w:t>ändra trafikutbudet på ett sätt som leder till allvarliga samhällsekonomiska konsekvenser. Trots den nuvarande regleringen ser man redan tendenser till detta. Men eftersom det är samhällsekonomisk lönsamhe</w:t>
      </w:r>
      <w:r w:rsidRPr="000E05E2">
        <w:t>t som avgör strukt</w:t>
      </w:r>
      <w:r w:rsidRPr="000E05E2">
        <w:t>u</w:t>
      </w:r>
      <w:r w:rsidRPr="000E05E2">
        <w:t>ren på trafikutbudet begränsas SJ:s möjligheter att ”göra sig av” med arbet</w:t>
      </w:r>
      <w:r w:rsidRPr="000E05E2">
        <w:t>s</w:t>
      </w:r>
      <w:r w:rsidRPr="000E05E2">
        <w:t>pendlarna till att höja biljettpriserna eller minska antalet stopp för på- och avstigning. Med en avreglering får SJ och andra tillkommande fjärrtågsbolag helt andra möjligheter att styra trafikutbudet mot en struktur som är företag</w:t>
      </w:r>
      <w:r w:rsidRPr="000E05E2">
        <w:t>s</w:t>
      </w:r>
      <w:r w:rsidRPr="000E05E2">
        <w:t xml:space="preserve">ekonomiskt gynnsam men samtidigt samhällsekonomiskt skadlig. </w:t>
      </w:r>
    </w:p>
    <w:p w:rsidR="005B2459" w:rsidRPr="000E05E2" w:rsidRDefault="005B2459">
      <w:pPr>
        <w:pStyle w:val="Normaltindrag"/>
        <w:shd w:val="clear" w:color="000000" w:fill="auto"/>
      </w:pPr>
      <w:r w:rsidRPr="000E05E2">
        <w:t>Regeringen anser att Trafikverket särskilt ska använda avgifter som ett verktyg för fördelningen av spårkapacitet. Ett tro</w:t>
      </w:r>
      <w:r w:rsidRPr="000E05E2">
        <w:t>ligt scenario blir då att de starka tågbolagen med SJ i spetsen kommer att köpa upp större delen av det mycket begränsade utrymme som finns tillgängligt på de mest trafikerade sträckorna för att där köra fjärrtåg. För att de regionala trafikhuvudmännen ska kunna konkurrera om banutrymmet med fjärrtågsbolaget fordras taxehö</w:t>
      </w:r>
      <w:r w:rsidRPr="000E05E2">
        <w:t>j</w:t>
      </w:r>
      <w:r w:rsidRPr="000E05E2">
        <w:t>ningar eller ett ökat skatteuttag för att höja subventionsgraden ytterligare. Alternativet är att länstrafikbolagen i framför allt Mälardalen, Skåne, Väs</w:t>
      </w:r>
      <w:r w:rsidRPr="000E05E2">
        <w:t>t</w:t>
      </w:r>
      <w:r w:rsidRPr="000E05E2">
        <w:t>sverige och Östergötland ersätter</w:t>
      </w:r>
      <w:r w:rsidRPr="000E05E2">
        <w:t xml:space="preserve"> stora delar av sina tågavgångar med buss. </w:t>
      </w:r>
      <w:bookmarkStart w:id="60" w:name="_Toc275164741"/>
      <w:bookmarkStart w:id="61" w:name="_Toc275169529"/>
      <w:bookmarkStart w:id="62" w:name="_Toc275169665"/>
      <w:bookmarkStart w:id="63" w:name="_Toc275425498"/>
    </w:p>
    <w:p w:rsidR="005B2459" w:rsidRPr="000E05E2" w:rsidRDefault="005B2459">
      <w:pPr>
        <w:pStyle w:val="Rubrik2"/>
        <w:shd w:val="clear" w:color="000000" w:fill="auto"/>
      </w:pPr>
      <w:bookmarkStart w:id="64" w:name="_Toc304457067"/>
      <w:bookmarkStart w:id="65" w:name="_Toc308078643"/>
      <w:r w:rsidRPr="000E05E2">
        <w:t>… och avreglering regionalt påverkar nationellt</w:t>
      </w:r>
      <w:bookmarkEnd w:id="60"/>
      <w:bookmarkEnd w:id="61"/>
      <w:bookmarkEnd w:id="62"/>
      <w:bookmarkEnd w:id="63"/>
      <w:bookmarkEnd w:id="64"/>
      <w:bookmarkEnd w:id="65"/>
    </w:p>
    <w:p w:rsidR="005B2459" w:rsidRPr="000E05E2" w:rsidRDefault="005B2459">
      <w:pPr>
        <w:shd w:val="clear" w:color="000000" w:fill="auto"/>
      </w:pPr>
      <w:r w:rsidRPr="000E05E2">
        <w:t>Järnvägsnätet kan trafikeras av regionala tåg i de olika trafikhuvudmännens regi. Trafiken finansieras då i huvudsak av landsting och kommuner och ska i princip inte överskrida länsgränser för att undvika orättvis konkurrens med SJ AB. Men denna princip gäller inte om trafikhuvudmännen i län som gränsar till varandra bestämmer sig för att sköta trafiken tillsammans. Länen kan då gemensamt ansöka hos regeringen om att få driva trafik över länsgränserna.</w:t>
      </w:r>
    </w:p>
    <w:p w:rsidR="005B2459" w:rsidRPr="000E05E2" w:rsidRDefault="005B2459">
      <w:pPr>
        <w:pStyle w:val="Normaltindrag"/>
        <w:shd w:val="clear" w:color="000000" w:fill="auto"/>
      </w:pPr>
      <w:r w:rsidRPr="000E05E2">
        <w:t>I en sådan situation kan SJ AB få svårt att konkurrera och uppnå lönsamhet på de attraktiva sträckor som i dag ger bolaget dess inkomster. Om regionala delvis skattefinansierade tågbolag konkurrerar med ett vinstdrivande statligt företag som SJ AB, kan naturligtvis SJ-trafik på vissa sträckor bli olönsam. Det leder till att bolaget minskar turtätheten och kanske till och med ställer in trafik på viktiga linjer. Det innebär alltså att det statliga bolaget på vissa sträckor riskerar att konkurreras ut av reg</w:t>
      </w:r>
      <w:r w:rsidRPr="000E05E2">
        <w:t>ional tågtrafik. Vi bör istället ha ett system som utvecklar ett helhetsansvar och ställer tydligare krav på samor</w:t>
      </w:r>
      <w:r w:rsidRPr="000E05E2">
        <w:t>d</w:t>
      </w:r>
      <w:r w:rsidRPr="000E05E2">
        <w:t>ning mellan den interregionala och regionala tågtrafiken. Skåneregionens tilldelade trafikeringsrätt är på lång sikt ett hot mot de längre tågresorna. Sika (Statens institut för kommunikationsanalys; nu en del av Trafikanalys) har i en rapport konstaterat att det kan leda till ett minskat utbud av resor med tåg på längre sträckor. När tågförbindelser försämras söker sig människor till alternati</w:t>
      </w:r>
      <w:r w:rsidRPr="000E05E2">
        <w:t>va färdmedel, t.ex. bil och flyg. Att ge trafikeringsrätt till regionala aktörer kan därmed leda till att fler tar flyget och därmed ökar miljöbelas</w:t>
      </w:r>
      <w:r w:rsidRPr="000E05E2">
        <w:t>t</w:t>
      </w:r>
      <w:r w:rsidRPr="000E05E2">
        <w:t xml:space="preserve">ningen. </w:t>
      </w:r>
      <w:bookmarkStart w:id="66" w:name="_Toc275164742"/>
      <w:bookmarkStart w:id="67" w:name="_Toc275169530"/>
      <w:bookmarkStart w:id="68" w:name="_Toc275169666"/>
      <w:bookmarkStart w:id="69" w:name="_Toc275425499"/>
    </w:p>
    <w:p w:rsidR="005B2459" w:rsidRPr="000E05E2" w:rsidRDefault="005B2459">
      <w:pPr>
        <w:pStyle w:val="Rubrik1"/>
        <w:shd w:val="clear" w:color="000000" w:fill="auto"/>
      </w:pPr>
      <w:bookmarkStart w:id="70" w:name="_Toc304457068"/>
      <w:bookmarkStart w:id="71" w:name="_Toc308078644"/>
      <w:r w:rsidRPr="000E05E2">
        <w:t>Förslag som sätter resenären i centrum</w:t>
      </w:r>
      <w:bookmarkEnd w:id="66"/>
      <w:bookmarkEnd w:id="67"/>
      <w:bookmarkEnd w:id="68"/>
      <w:bookmarkEnd w:id="69"/>
      <w:bookmarkEnd w:id="70"/>
      <w:bookmarkEnd w:id="71"/>
    </w:p>
    <w:p w:rsidR="005B2459" w:rsidRPr="000E05E2" w:rsidRDefault="005B2459">
      <w:pPr>
        <w:shd w:val="clear" w:color="000000" w:fill="auto"/>
      </w:pPr>
      <w:r w:rsidRPr="000E05E2">
        <w:t>I dag är det största problemet för kollektivtrafikresenärerna alla förseningar. Med utgångspunkt i resenären måste det till en ändring. Det är inte accept</w:t>
      </w:r>
      <w:r w:rsidRPr="000E05E2">
        <w:t>a</w:t>
      </w:r>
      <w:r w:rsidRPr="000E05E2">
        <w:t>belt att tvingas använda delar av sin tid till väntan på väg till eller från arbetet eller skolan. Men förseningar löser man inte genom att avreglera. Det som behövs är en utbyggd kollektivtrafik på väg och järnväg, förbättrat banunde</w:t>
      </w:r>
      <w:r w:rsidRPr="000E05E2">
        <w:t>r</w:t>
      </w:r>
      <w:r w:rsidRPr="000E05E2">
        <w:t>håll och fler spår. Om dessa åtgärder genomförs leder det även indirekt till att den vägtrafik (bil eller lastbil) som måste fram också får ökad kvalitet och förbättrad tillgänglighet i trafiken.</w:t>
      </w:r>
    </w:p>
    <w:p w:rsidR="005B2459" w:rsidRPr="000E05E2" w:rsidRDefault="005B2459">
      <w:pPr>
        <w:pStyle w:val="Normaltindrag"/>
        <w:shd w:val="clear" w:color="000000" w:fill="auto"/>
      </w:pPr>
      <w:r w:rsidRPr="000E05E2">
        <w:t>Som vi tidigare nämnt är bytesresor viktiga för alla resor. Vem ska ta a</w:t>
      </w:r>
      <w:r w:rsidRPr="000E05E2">
        <w:t>n</w:t>
      </w:r>
      <w:r w:rsidRPr="000E05E2">
        <w:t>svaret för dessa resenärer? När en operatör blir försenad på ett större stråk är det knappast troligt att en annan operatör på ett mindre stråk väntar in det försenade tåget. Varför skulle de göra det? Det är ett annat bolag och inte en del av samma resultaträkning. Resenären blir därmed strandad och utlämnad till marknadskrafter som inte är överblickbara eller i vart fall inte sätter res</w:t>
      </w:r>
      <w:r w:rsidRPr="000E05E2">
        <w:t>e</w:t>
      </w:r>
      <w:r w:rsidRPr="000E05E2">
        <w:t>nären i centrum.</w:t>
      </w:r>
    </w:p>
    <w:p w:rsidR="005B2459" w:rsidRPr="000E05E2" w:rsidRDefault="005B2459">
      <w:pPr>
        <w:pStyle w:val="Normaltindrag"/>
        <w:shd w:val="clear" w:color="000000" w:fill="auto"/>
      </w:pPr>
      <w:r w:rsidRPr="000E05E2">
        <w:t>Istället för avregleringar måste samhället ta ett helhetsansvar för järnväg och regional kollektivtraf</w:t>
      </w:r>
      <w:r w:rsidRPr="000E05E2">
        <w:t>ik. Vänsterpartiets motförslag till regeringens priv</w:t>
      </w:r>
      <w:r w:rsidRPr="000E05E2">
        <w:t>a</w:t>
      </w:r>
      <w:r w:rsidRPr="000E05E2">
        <w:t>tiseringsiver och avregleringsklåda är ett paket av förslag där vi sätter resen</w:t>
      </w:r>
      <w:r w:rsidRPr="000E05E2">
        <w:t>ä</w:t>
      </w:r>
      <w:r w:rsidRPr="000E05E2">
        <w:t>ren i centrum.</w:t>
      </w:r>
      <w:bookmarkStart w:id="72" w:name="_Toc275164743"/>
      <w:bookmarkStart w:id="73" w:name="_Toc275169531"/>
      <w:bookmarkStart w:id="74" w:name="_Toc275169667"/>
      <w:bookmarkStart w:id="75" w:name="_Toc275425500"/>
    </w:p>
    <w:p w:rsidR="005B2459" w:rsidRPr="000E05E2" w:rsidRDefault="005B2459">
      <w:pPr>
        <w:pStyle w:val="Normaltindrag"/>
        <w:shd w:val="clear" w:color="000000" w:fill="auto"/>
        <w:spacing w:line="240" w:lineRule="auto"/>
        <w:ind w:firstLine="0"/>
      </w:pPr>
    </w:p>
    <w:p w:rsidR="005B2459" w:rsidRPr="000E05E2" w:rsidRDefault="005B2459">
      <w:pPr>
        <w:pStyle w:val="Normaltindrag"/>
        <w:shd w:val="clear" w:color="000000" w:fill="auto"/>
        <w:spacing w:line="240" w:lineRule="auto"/>
        <w:ind w:firstLine="0"/>
        <w:rPr>
          <w:b/>
        </w:rPr>
      </w:pPr>
      <w:r w:rsidRPr="000E05E2">
        <w:rPr>
          <w:b/>
        </w:rPr>
        <w:t>a) Återinför SJ:s ensamrätt på stambanorna</w:t>
      </w:r>
      <w:bookmarkEnd w:id="72"/>
      <w:bookmarkEnd w:id="73"/>
      <w:bookmarkEnd w:id="74"/>
      <w:bookmarkEnd w:id="75"/>
    </w:p>
    <w:p w:rsidR="005B2459" w:rsidRPr="000E05E2" w:rsidRDefault="005B2459">
      <w:pPr>
        <w:shd w:val="clear" w:color="000000" w:fill="auto"/>
      </w:pPr>
      <w:r w:rsidRPr="000E05E2">
        <w:t>Regeringens beslut att avreglera järnvägstrafiken missgynnar den enskilda individen och leder till en försämrad och mer svåröverblickbar järnvägstrafik. Fler människor kommer att känna sig tvingade att ta bil eller flyg. Det ko</w:t>
      </w:r>
      <w:r w:rsidRPr="000E05E2">
        <w:t>m</w:t>
      </w:r>
      <w:r w:rsidRPr="000E05E2">
        <w:t>mer även att betyda att de miljö- och klimatmål som är uppsatta blir svåra eller rentav omöjliga att nå. Vi föreslår därför att riksdagen ber regeringen att återkomma med ett förslag som innebär att SJ:s ensamrätt till kommersiell persontrafik på stambanorna återinförs. Detta bör ges regeringen till känna.</w:t>
      </w:r>
      <w:bookmarkStart w:id="76" w:name="_Toc275164744"/>
      <w:bookmarkStart w:id="77" w:name="_Toc275169532"/>
      <w:bookmarkStart w:id="78" w:name="_Toc275169668"/>
      <w:bookmarkStart w:id="79" w:name="_Toc275425501"/>
    </w:p>
    <w:p w:rsidR="005B2459" w:rsidRPr="000E05E2" w:rsidRDefault="005B2459">
      <w:pPr>
        <w:shd w:val="clear" w:color="000000" w:fill="auto"/>
        <w:spacing w:line="240" w:lineRule="auto"/>
      </w:pPr>
    </w:p>
    <w:p w:rsidR="005B2459" w:rsidRPr="000E05E2" w:rsidRDefault="005B2459">
      <w:pPr>
        <w:pStyle w:val="Normaltindrag"/>
        <w:shd w:val="clear" w:color="000000" w:fill="auto"/>
        <w:spacing w:line="240" w:lineRule="auto"/>
        <w:ind w:firstLine="0"/>
        <w:rPr>
          <w:b/>
        </w:rPr>
      </w:pPr>
      <w:r w:rsidRPr="000E05E2">
        <w:rPr>
          <w:b/>
        </w:rPr>
        <w:t>b) Underhåll i egen regi</w:t>
      </w:r>
    </w:p>
    <w:p w:rsidR="005B2459" w:rsidRPr="000E05E2" w:rsidRDefault="005B2459">
      <w:pPr>
        <w:shd w:val="clear" w:color="000000" w:fill="auto"/>
      </w:pPr>
      <w:r w:rsidRPr="000E05E2">
        <w:t>Under lång tid har del efter del i järnvägssystemet styckats av, delats upp och ofta privatiserats. Detta trots att järnvägstrafik är ett naturligt monopol, där de olika delarna är intimt förknippade och beroende av varandra för att skapa en större helhet. På underhållssidan har konkurrensutsättningen lett till att det i dag finns 1 500 färre anställda än vad som var fallet för 10–15 år sedan. Det är alltså färre personer som arbetar ute i spåren, vilket blir synligt när man har snöiga vintrar. Det är dags</w:t>
      </w:r>
      <w:r w:rsidRPr="000E05E2">
        <w:t xml:space="preserve"> att nu låta Trafikverket utföra det nödvändiga banunderhållet i egen regi. Detta bör ges regeringen till känna.</w:t>
      </w:r>
    </w:p>
    <w:p w:rsidR="005B2459" w:rsidRPr="000E05E2" w:rsidRDefault="005B2459">
      <w:pPr>
        <w:pStyle w:val="Normaltindrag"/>
        <w:shd w:val="clear" w:color="000000" w:fill="auto"/>
      </w:pPr>
      <w:r w:rsidRPr="000E05E2">
        <w:t>I dag är det Jernhusen AB som äger och driver cirka två tredjedelar av alla verkstäder och depåer för fordon. Det är viktigt att det finns tillräckligt antal, men även att tillträde till dessa sker på ett så optimalt sätt som möjligt utifrån ett samhällsekonomiskt perspektiv. Vi vill därför att regeringen utreder om det behövs förändringar när det gäller omfattning och ägande av verkstäder och de</w:t>
      </w:r>
      <w:r w:rsidRPr="000E05E2">
        <w:t>påer. Detta bör ges regeringen till känna.</w:t>
      </w:r>
    </w:p>
    <w:p w:rsidR="005B2459" w:rsidRPr="000E05E2" w:rsidRDefault="005B2459">
      <w:pPr>
        <w:pStyle w:val="Normaltindrag"/>
        <w:shd w:val="clear" w:color="000000" w:fill="auto"/>
      </w:pPr>
    </w:p>
    <w:p w:rsidR="005B2459" w:rsidRPr="000E05E2" w:rsidRDefault="005B2459">
      <w:pPr>
        <w:pStyle w:val="Normaltindrag"/>
        <w:shd w:val="clear" w:color="000000" w:fill="auto"/>
        <w:spacing w:line="240" w:lineRule="auto"/>
        <w:ind w:firstLine="0"/>
        <w:rPr>
          <w:b/>
        </w:rPr>
      </w:pPr>
      <w:r w:rsidRPr="000E05E2">
        <w:rPr>
          <w:b/>
        </w:rPr>
        <w:t>c) Skapa trygga stationer och hållplatser</w:t>
      </w:r>
    </w:p>
    <w:p w:rsidR="005B2459" w:rsidRPr="000E05E2" w:rsidRDefault="005B2459">
      <w:pPr>
        <w:shd w:val="clear" w:color="000000" w:fill="auto"/>
      </w:pPr>
      <w:r w:rsidRPr="000E05E2">
        <w:t>Det är viktigt med god service, hög tillgänglighet, trygghet och en trevlig atmosfär om vi vill öka det kollektiva resandet. Tyvärr finns det många e</w:t>
      </w:r>
      <w:r w:rsidRPr="000E05E2">
        <w:t>x</w:t>
      </w:r>
      <w:r w:rsidRPr="000E05E2">
        <w:t>empel på dåligt skötta och för resenären avskräckande tågstationer. Vi anser att stationerna har en nyckelfunktion i järnvägssystemet och ser ingen anle</w:t>
      </w:r>
      <w:r w:rsidRPr="000E05E2">
        <w:t>d</w:t>
      </w:r>
      <w:r w:rsidRPr="000E05E2">
        <w:t>ning till att ha ett bolag som Jernhusen, vars syfte är att enbart tjäna pengar på sitt fastighetsbestånd. Det kan leda till bristande underhåll, dåligt öppethå</w:t>
      </w:r>
      <w:r w:rsidRPr="000E05E2">
        <w:t>l</w:t>
      </w:r>
      <w:r w:rsidRPr="000E05E2">
        <w:t>lande eller försäljning av stationsbyggnader. Trafikverket ansvarar redan för en rad aktiviteter i anslutning till stationerna, t.ex. informationsanläggningar och plattformar. Det finns därför uppe</w:t>
      </w:r>
      <w:r w:rsidRPr="000E05E2">
        <w:t>nbara skäl att samordna verksamheten på ett bättre sätt. Vi anser att ansvaret för stationsbyggnaderna ska flyttas från Jernhusen AB till Trafikverket. Detta bör ges regeringen till känna.</w:t>
      </w:r>
    </w:p>
    <w:p w:rsidR="005B2459" w:rsidRPr="000E05E2" w:rsidRDefault="005B2459">
      <w:pPr>
        <w:pStyle w:val="Normaltindrag"/>
        <w:shd w:val="clear" w:color="000000" w:fill="auto"/>
      </w:pPr>
      <w:r w:rsidRPr="000E05E2">
        <w:t>Det är också så att kvinnor och mäns uppfattning om offentliga miljöer är olika och bygger på olika riskbedömningar. Vi vill att Trafikverket ges ett speciellt uppdrag att bygga bort otrygga miljöer, såsom mörka tunnlar eller passager, för att på så sätt öka tryggheten för bl.a. kvinnor. Detta bör ges regeringen till känn</w:t>
      </w:r>
      <w:r w:rsidRPr="000E05E2">
        <w:t>a.</w:t>
      </w:r>
    </w:p>
    <w:p w:rsidR="005B2459" w:rsidRPr="000E05E2" w:rsidRDefault="005B2459">
      <w:pPr>
        <w:pStyle w:val="Normaltindrag"/>
        <w:shd w:val="clear" w:color="000000" w:fill="auto"/>
        <w:spacing w:line="240" w:lineRule="auto"/>
        <w:ind w:firstLine="0"/>
      </w:pPr>
    </w:p>
    <w:p w:rsidR="005B2459" w:rsidRPr="000E05E2" w:rsidRDefault="005B2459">
      <w:pPr>
        <w:shd w:val="clear" w:color="000000" w:fill="auto"/>
        <w:spacing w:line="240" w:lineRule="auto"/>
        <w:rPr>
          <w:b/>
        </w:rPr>
      </w:pPr>
      <w:r w:rsidRPr="000E05E2">
        <w:rPr>
          <w:b/>
        </w:rPr>
        <w:t>d) Slå inte ut den nationella trafikförsörjningen</w:t>
      </w:r>
      <w:bookmarkEnd w:id="76"/>
      <w:bookmarkEnd w:id="77"/>
      <w:bookmarkEnd w:id="78"/>
      <w:bookmarkEnd w:id="79"/>
    </w:p>
    <w:p w:rsidR="005B2459" w:rsidRPr="000E05E2" w:rsidRDefault="005B2459">
      <w:pPr>
        <w:shd w:val="clear" w:color="000000" w:fill="auto"/>
      </w:pPr>
      <w:r w:rsidRPr="000E05E2">
        <w:t>Som vi nämnt här ovan anser vi att försök som det i södra Sverige utgör ett stort hot mot den framtida trafikförsörjningen mellan olika landsdelar. Den interregionala järnvägstrafiken riskerar att slås ut, eftersom SJ inte kan ko</w:t>
      </w:r>
      <w:r w:rsidRPr="000E05E2">
        <w:t>n</w:t>
      </w:r>
      <w:r w:rsidRPr="000E05E2">
        <w:t>kurrera med regionala trafikhuvudmän. Vi bör istället ha ett system som u</w:t>
      </w:r>
      <w:r w:rsidRPr="000E05E2">
        <w:t>t</w:t>
      </w:r>
      <w:r w:rsidRPr="000E05E2">
        <w:t>vecklar ett helhetsansvar och ställer tydligare krav på samordning mellan den interregionala och regionala tågtrafiken. Detta bör ges regeringen till känna.</w:t>
      </w:r>
      <w:bookmarkStart w:id="80" w:name="_Toc275164745"/>
      <w:bookmarkStart w:id="81" w:name="_Toc275169533"/>
      <w:bookmarkStart w:id="82" w:name="_Toc275169669"/>
      <w:bookmarkStart w:id="83" w:name="_Toc275425502"/>
    </w:p>
    <w:p w:rsidR="005B2459" w:rsidRPr="000E05E2" w:rsidRDefault="005B2459">
      <w:pPr>
        <w:shd w:val="clear" w:color="000000" w:fill="auto"/>
        <w:spacing w:line="240" w:lineRule="auto"/>
      </w:pPr>
    </w:p>
    <w:p w:rsidR="005B2459" w:rsidRPr="000E05E2" w:rsidRDefault="005B2459">
      <w:pPr>
        <w:shd w:val="clear" w:color="000000" w:fill="auto"/>
        <w:spacing w:line="240" w:lineRule="auto"/>
        <w:rPr>
          <w:b/>
        </w:rPr>
      </w:pPr>
      <w:r w:rsidRPr="000E05E2">
        <w:rPr>
          <w:b/>
        </w:rPr>
        <w:t>e) Kombinera SJ:s ensamrätt med en trafikeringsplikt</w:t>
      </w:r>
      <w:bookmarkEnd w:id="80"/>
      <w:bookmarkEnd w:id="81"/>
      <w:bookmarkEnd w:id="82"/>
      <w:bookmarkEnd w:id="83"/>
    </w:p>
    <w:p w:rsidR="005B2459" w:rsidRPr="000E05E2" w:rsidRDefault="005B2459">
      <w:pPr>
        <w:shd w:val="clear" w:color="000000" w:fill="auto"/>
      </w:pPr>
      <w:r w:rsidRPr="000E05E2">
        <w:t>Vi anser att SJ ska ges trafikeringsrätt och ensamrätt att bedriva länsgrän</w:t>
      </w:r>
      <w:r w:rsidRPr="000E05E2">
        <w:t>s</w:t>
      </w:r>
      <w:r w:rsidRPr="000E05E2">
        <w:t>överskridande trafikförsörjning, vilket i första hand ska ske genom järnväg</w:t>
      </w:r>
      <w:r w:rsidRPr="000E05E2">
        <w:t>s</w:t>
      </w:r>
      <w:r w:rsidRPr="000E05E2">
        <w:t>trafik på kommersiella villkor. Men SJ bör även bedriva trafik på företag</w:t>
      </w:r>
      <w:r w:rsidRPr="000E05E2">
        <w:t>s</w:t>
      </w:r>
      <w:r w:rsidRPr="000E05E2">
        <w:t xml:space="preserve">ekonomiskt olönsamma sträckor när det är samhällsekonomiskt försvarbart. </w:t>
      </w:r>
    </w:p>
    <w:p w:rsidR="005B2459" w:rsidRPr="000E05E2" w:rsidRDefault="005B2459">
      <w:pPr>
        <w:pStyle w:val="Normaltindrag"/>
        <w:shd w:val="clear" w:color="000000" w:fill="auto"/>
      </w:pPr>
      <w:r w:rsidRPr="000E05E2">
        <w:t>Om trafikens sträcka idag anses vara viktig kan den upphandlas av Trafi</w:t>
      </w:r>
      <w:r w:rsidRPr="000E05E2">
        <w:t>k</w:t>
      </w:r>
      <w:r w:rsidRPr="000E05E2">
        <w:t>verket (tidigare Rikstrafiken). Om SJ ges ett större mandat utifrån ett sa</w:t>
      </w:r>
      <w:r w:rsidRPr="000E05E2">
        <w:t>m</w:t>
      </w:r>
      <w:r w:rsidRPr="000E05E2">
        <w:t>hällsansvar att bedriva nationell tågtrafik, kan sträckor som Trafikverket up</w:t>
      </w:r>
      <w:r w:rsidRPr="000E05E2">
        <w:t>p</w:t>
      </w:r>
      <w:r w:rsidRPr="000E05E2">
        <w:t>handlar överflyttas till andra ännu mindre lönsamma sträckor eller så kan omfattningen av Trafikverket arbete minskas.</w:t>
      </w:r>
    </w:p>
    <w:p w:rsidR="005B2459" w:rsidRPr="000E05E2" w:rsidRDefault="005B2459">
      <w:pPr>
        <w:pStyle w:val="Normaltindrag"/>
        <w:shd w:val="clear" w:color="000000" w:fill="auto"/>
      </w:pPr>
      <w:r w:rsidRPr="000E05E2">
        <w:t>När SJ AB tidigare hade ensamrätt till stambanorna hade de ingen skyldi</w:t>
      </w:r>
      <w:r w:rsidRPr="000E05E2">
        <w:t>g</w:t>
      </w:r>
      <w:r w:rsidRPr="000E05E2">
        <w:t>het att de facto trafikera en linje. Detta var en orimlig ordning. Det ledde i praktiken till att SJ AB avstod från att köra på vissa sträckor och satte avkas</w:t>
      </w:r>
      <w:r w:rsidRPr="000E05E2">
        <w:t>t</w:t>
      </w:r>
      <w:r w:rsidRPr="000E05E2">
        <w:t>ningen och inte resenärerna i första rummet. Ett av de viktigaste skälen till statligt ägarskap av dominerande och samhällsviktiga verksamheter, t.ex. genom en fungerande kollektivtrafik på järnväg, är att använda bolaget för att uppnå demokratiskt beslutade mål. När vi kräver att SJ:s trafikeringsrätt och ensamrätt på länsgränsöverskridande sträckor</w:t>
      </w:r>
      <w:r w:rsidRPr="000E05E2">
        <w:t xml:space="preserve"> ska återinföras vill vi även att ägardirektivet ändras så att trafikeringsrätten för SJ också innebär en skyldi</w:t>
      </w:r>
      <w:r w:rsidRPr="000E05E2">
        <w:t>g</w:t>
      </w:r>
      <w:r w:rsidRPr="000E05E2">
        <w:t>het att genom trafikeringsplikt upprätthålla en väl fungerande kollektivtrafik på järnväg i hela landet. Detta bör ges regeringen till känna.</w:t>
      </w:r>
      <w:bookmarkStart w:id="84" w:name="_Toc275164748"/>
      <w:bookmarkStart w:id="85" w:name="_Toc275169536"/>
      <w:bookmarkStart w:id="86" w:name="_Toc275169672"/>
      <w:bookmarkStart w:id="87" w:name="_Toc275425505"/>
    </w:p>
    <w:p w:rsidR="005B2459" w:rsidRPr="000E05E2" w:rsidRDefault="005B2459">
      <w:pPr>
        <w:pStyle w:val="Normaltindrag"/>
        <w:shd w:val="clear" w:color="000000" w:fill="auto"/>
        <w:spacing w:line="240" w:lineRule="auto"/>
        <w:ind w:firstLine="0"/>
      </w:pPr>
    </w:p>
    <w:p w:rsidR="005B2459" w:rsidRPr="000E05E2" w:rsidRDefault="005B2459">
      <w:pPr>
        <w:pStyle w:val="Normaltindrag"/>
        <w:shd w:val="clear" w:color="000000" w:fill="auto"/>
        <w:spacing w:line="240" w:lineRule="auto"/>
        <w:ind w:firstLine="0"/>
        <w:rPr>
          <w:b/>
        </w:rPr>
      </w:pPr>
      <w:r w:rsidRPr="000E05E2">
        <w:rPr>
          <w:b/>
        </w:rPr>
        <w:t>f) Sänk SJ:s avkastningskrav</w:t>
      </w:r>
      <w:bookmarkEnd w:id="84"/>
      <w:bookmarkEnd w:id="85"/>
      <w:bookmarkEnd w:id="86"/>
      <w:bookmarkEnd w:id="87"/>
    </w:p>
    <w:p w:rsidR="005B2459" w:rsidRPr="000E05E2" w:rsidRDefault="005B2459">
      <w:pPr>
        <w:shd w:val="clear" w:color="000000" w:fill="auto"/>
      </w:pPr>
      <w:r w:rsidRPr="000E05E2">
        <w:t>SJ är av staten ålagd att skapa företagsekonomisk vinst. SJ:s lönsamhetsmål uppgår till 10 % avkastning av det egna kapitalet. Därutöver har SJ ett a</w:t>
      </w:r>
      <w:r w:rsidRPr="000E05E2">
        <w:t>v</w:t>
      </w:r>
      <w:r w:rsidRPr="000E05E2">
        <w:t>kastningskrav/utdelningsmål som innebär att staten kräver utdelning till stat</w:t>
      </w:r>
      <w:r w:rsidRPr="000E05E2">
        <w:t>s</w:t>
      </w:r>
      <w:r w:rsidRPr="000E05E2">
        <w:t xml:space="preserve">kassan på 33 % av den redovisade nettovinsten. </w:t>
      </w:r>
    </w:p>
    <w:p w:rsidR="005B2459" w:rsidRPr="000E05E2" w:rsidRDefault="005B2459">
      <w:pPr>
        <w:pStyle w:val="Normaltindrag"/>
        <w:shd w:val="clear" w:color="000000" w:fill="auto"/>
      </w:pPr>
      <w:r w:rsidRPr="000E05E2">
        <w:t>Avkastningskravet leder till stark fokus på att skapa vinst. SJ:s tvingas se till marknadsandelar och t.ex. konkurrera med flyget om höginkomstresen</w:t>
      </w:r>
      <w:r w:rsidRPr="000E05E2">
        <w:t>ä</w:t>
      </w:r>
      <w:r w:rsidRPr="000E05E2">
        <w:t xml:space="preserve">rer, där män dominerar. Det gör att kvinnors, ungdomars och pensionärers behov prioriteras ner. </w:t>
      </w:r>
    </w:p>
    <w:p w:rsidR="005B2459" w:rsidRPr="000E05E2" w:rsidRDefault="005B2459">
      <w:pPr>
        <w:pStyle w:val="Normaltindrag"/>
        <w:shd w:val="clear" w:color="000000" w:fill="auto"/>
      </w:pPr>
      <w:r w:rsidRPr="000E05E2">
        <w:t>Avkastningskravet missgynnar även den regionala utvecklingen, eftersom SJ tvingas prioritera bort lågtrafikerade sträckor. Många resenärer måste dä</w:t>
      </w:r>
      <w:r w:rsidRPr="000E05E2">
        <w:t>r</w:t>
      </w:r>
      <w:r w:rsidRPr="000E05E2">
        <w:t>för välja flyg eller bil istället. Effekten är helt orimlig om vi vill minska kl</w:t>
      </w:r>
      <w:r w:rsidRPr="000E05E2">
        <w:t>i</w:t>
      </w:r>
      <w:r w:rsidRPr="000E05E2">
        <w:t>matpåverkan. Om SJ inte hade haft ett avkastningskrav och så höga lönsa</w:t>
      </w:r>
      <w:r w:rsidRPr="000E05E2">
        <w:t>m</w:t>
      </w:r>
      <w:r w:rsidRPr="000E05E2">
        <w:t>hetsmål, skulle SJ kunna sänka priserna på biljetter och enklare reinvestera i nya tåg och vagnar. Det skulle då bidra till att fler kan åka kollektivt och miljö- och klimatpåverkan minskar. Vi vill därför att SJ AB:s utdelningsmål och avkastningskrav till ägaren staten avskaffas och att lönsamhetsmålet minskas till 5 %. Riksdagen bör ge regeringen i uppdr</w:t>
      </w:r>
      <w:r w:rsidRPr="000E05E2">
        <w:t>ag att se över avkas</w:t>
      </w:r>
      <w:r w:rsidRPr="000E05E2">
        <w:t>t</w:t>
      </w:r>
      <w:r w:rsidRPr="000E05E2">
        <w:t>ningsmålet och utdelningsmålet. Detta bör ges regeringen till känna.</w:t>
      </w:r>
      <w:bookmarkStart w:id="88" w:name="_Toc227742830"/>
      <w:bookmarkStart w:id="89" w:name="_Toc275164749"/>
      <w:bookmarkStart w:id="90" w:name="_Toc275169537"/>
      <w:bookmarkStart w:id="91" w:name="_Toc275169673"/>
      <w:bookmarkStart w:id="92" w:name="_Toc275425506"/>
    </w:p>
    <w:p w:rsidR="005B2459" w:rsidRPr="000E05E2" w:rsidRDefault="005B2459">
      <w:pPr>
        <w:pStyle w:val="Normaltindrag"/>
        <w:shd w:val="clear" w:color="000000" w:fill="auto"/>
        <w:spacing w:line="240" w:lineRule="auto"/>
        <w:ind w:firstLine="0"/>
      </w:pPr>
    </w:p>
    <w:p w:rsidR="005B2459" w:rsidRPr="000E05E2" w:rsidRDefault="005B2459">
      <w:pPr>
        <w:pStyle w:val="Normaltindrag"/>
        <w:shd w:val="clear" w:color="000000" w:fill="auto"/>
        <w:spacing w:line="240" w:lineRule="auto"/>
        <w:ind w:firstLine="0"/>
        <w:rPr>
          <w:b/>
        </w:rPr>
      </w:pPr>
      <w:r w:rsidRPr="000E05E2">
        <w:rPr>
          <w:b/>
        </w:rPr>
        <w:t>g) Öka underhållet till järnvägen</w:t>
      </w:r>
      <w:bookmarkEnd w:id="88"/>
      <w:bookmarkEnd w:id="89"/>
      <w:bookmarkEnd w:id="90"/>
      <w:bookmarkEnd w:id="91"/>
      <w:bookmarkEnd w:id="92"/>
    </w:p>
    <w:p w:rsidR="005B2459" w:rsidRPr="000E05E2" w:rsidRDefault="005B2459">
      <w:pPr>
        <w:shd w:val="clear" w:color="000000" w:fill="auto"/>
      </w:pPr>
      <w:r w:rsidRPr="000E05E2">
        <w:t>Sambandet mellan ekonomisk tillväxt och ökad klimatpåverkan från tran</w:t>
      </w:r>
      <w:r w:rsidRPr="000E05E2">
        <w:t>s</w:t>
      </w:r>
      <w:r w:rsidRPr="000E05E2">
        <w:t>portsektorn behöver brytas. Vi vill öka satsningarna på tåg och järnväg och vi vill fortsätta att prioritera järnväg före väg. Tågtransporter är ekologiskt hål</w:t>
      </w:r>
      <w:r w:rsidRPr="000E05E2">
        <w:t>l</w:t>
      </w:r>
      <w:r w:rsidRPr="000E05E2">
        <w:t>bara; de utgör en oerhört viktig tillväxtfaktor och de håller ihop Sverige.</w:t>
      </w:r>
    </w:p>
    <w:p w:rsidR="005B2459" w:rsidRPr="000E05E2" w:rsidRDefault="005B2459">
      <w:pPr>
        <w:pStyle w:val="Normaltindrag"/>
        <w:shd w:val="clear" w:color="000000" w:fill="auto"/>
      </w:pPr>
      <w:bookmarkStart w:id="93" w:name="_Toc227742831"/>
      <w:bookmarkStart w:id="94" w:name="_Toc275164750"/>
      <w:bookmarkStart w:id="95" w:name="_Toc275169538"/>
      <w:bookmarkStart w:id="96" w:name="_Toc275169674"/>
      <w:bookmarkStart w:id="97" w:name="_Toc275425507"/>
      <w:r w:rsidRPr="000E05E2">
        <w:t>En viktig åtgärd för att få fler att välja att åka kollektivt är att minska fö</w:t>
      </w:r>
      <w:r w:rsidRPr="000E05E2">
        <w:t>r</w:t>
      </w:r>
      <w:r w:rsidRPr="000E05E2">
        <w:t xml:space="preserve">seningarna i tågsystemet. Den enskilda resenären ska i vardagen inte behöva drabbas av oro och frustration över att inte komma fram i tid. För att komma till rätta med de omfattande tågförseningarna krävs ökade statliga medel till underhåll av järnvägen. </w:t>
      </w:r>
    </w:p>
    <w:p w:rsidR="005B2459" w:rsidRPr="000E05E2" w:rsidRDefault="005B2459">
      <w:pPr>
        <w:pStyle w:val="Normaltindrag"/>
        <w:shd w:val="clear" w:color="000000" w:fill="auto"/>
        <w:spacing w:line="240" w:lineRule="auto"/>
        <w:ind w:firstLine="0"/>
      </w:pPr>
    </w:p>
    <w:p w:rsidR="005B2459" w:rsidRPr="000E05E2" w:rsidRDefault="005B2459">
      <w:pPr>
        <w:pStyle w:val="Normaltindrag"/>
        <w:shd w:val="clear" w:color="000000" w:fill="auto"/>
        <w:spacing w:line="240" w:lineRule="auto"/>
        <w:ind w:firstLine="0"/>
        <w:rPr>
          <w:b/>
        </w:rPr>
      </w:pPr>
      <w:r w:rsidRPr="000E05E2">
        <w:rPr>
          <w:b/>
        </w:rPr>
        <w:t>h) Öka investeringarna till järnvägen</w:t>
      </w:r>
      <w:bookmarkEnd w:id="93"/>
      <w:bookmarkEnd w:id="94"/>
      <w:bookmarkEnd w:id="95"/>
      <w:bookmarkEnd w:id="96"/>
      <w:bookmarkEnd w:id="97"/>
    </w:p>
    <w:p w:rsidR="005B2459" w:rsidRPr="000E05E2" w:rsidRDefault="005B2459">
      <w:pPr>
        <w:shd w:val="clear" w:color="000000" w:fill="auto"/>
      </w:pPr>
      <w:r w:rsidRPr="000E05E2">
        <w:t>Vi är övertygade om att rejäla investeringar i järnväg är bra för långsiktigt hållbar tillväxt, för att skapa effektiva, bekväma och säkra resor för resenären och inte minst för att flytta över fler godstransporter från väg till järnväg. Vi vill att tågresorna ska fortsätta att öka, både de regionala och de långväga persontransporterna. Detta ska åstadkommas bl.a. genom utbyggnad av jär</w:t>
      </w:r>
      <w:r w:rsidRPr="000E05E2">
        <w:t>n</w:t>
      </w:r>
      <w:r w:rsidRPr="000E05E2">
        <w:t>vägskapaciteten över hela landet och genom ökad samordning mellan tran</w:t>
      </w:r>
      <w:r w:rsidRPr="000E05E2">
        <w:t>s</w:t>
      </w:r>
      <w:r w:rsidRPr="000E05E2">
        <w:t>portslagen. Det är något som gynnar resenären. I Klimatberedningen var man enig om att järnvägen i Sverige behöver byggas ut och att investeringarna bör öka.</w:t>
      </w:r>
    </w:p>
    <w:p w:rsidR="005B2459" w:rsidRPr="000E05E2" w:rsidRDefault="005B2459">
      <w:pPr>
        <w:pStyle w:val="Normaltindrag"/>
        <w:shd w:val="clear" w:color="000000" w:fill="auto"/>
      </w:pPr>
      <w:r w:rsidRPr="000E05E2">
        <w:t>Vi anser att det krävs tydliga prioriteringar när infrastrukturen byggs ut de närmaste åren. De beslut som vi fattar i dag kommer att påverka den svenska transportstrukturen en lång tid framöver. Investeringar i ny infrastruktur b</w:t>
      </w:r>
      <w:r w:rsidRPr="000E05E2">
        <w:t>e</w:t>
      </w:r>
      <w:r w:rsidRPr="000E05E2">
        <w:t>höver sammantaget bidra till att minska utsläppen, och det kräver en priorit</w:t>
      </w:r>
      <w:r w:rsidRPr="000E05E2">
        <w:t>e</w:t>
      </w:r>
      <w:r w:rsidRPr="000E05E2">
        <w:t xml:space="preserve">ring av projekt som bidrar till en sådan utveckling. Kapaciteten för ökade spårbundna transporter måste höjas radikalt. </w:t>
      </w:r>
    </w:p>
    <w:p w:rsidR="005B2459" w:rsidRPr="000E05E2" w:rsidRDefault="005B2459">
      <w:pPr>
        <w:pStyle w:val="Normaltindrag"/>
        <w:shd w:val="clear" w:color="000000" w:fill="auto"/>
      </w:pPr>
      <w:bookmarkStart w:id="98" w:name="_Toc275164746"/>
      <w:bookmarkStart w:id="99" w:name="_Toc275169534"/>
      <w:bookmarkStart w:id="100" w:name="_Toc275169670"/>
      <w:bookmarkStart w:id="101" w:name="_Toc275425503"/>
      <w:r w:rsidRPr="000E05E2">
        <w:t>Ett bärande inslag i framtidens transport- och klimatpolitik måste alltså vara överflyttning av såväl gods- som persontrafik till järnväg och annan spårbunden trafik, vilket innebär kraftfulla satsningar på investeringar i nya järnvägar.</w:t>
      </w:r>
    </w:p>
    <w:p w:rsidR="005B2459" w:rsidRPr="000E05E2" w:rsidRDefault="005B2459">
      <w:pPr>
        <w:pStyle w:val="Normaltindrag"/>
        <w:shd w:val="clear" w:color="000000" w:fill="auto"/>
        <w:spacing w:line="240" w:lineRule="auto"/>
        <w:ind w:firstLine="0"/>
      </w:pPr>
      <w:bookmarkStart w:id="102" w:name="_Toc275164747"/>
      <w:bookmarkStart w:id="103" w:name="_Toc275169535"/>
      <w:bookmarkStart w:id="104" w:name="_Toc275169671"/>
      <w:bookmarkStart w:id="105" w:name="_Toc275425504"/>
      <w:bookmarkEnd w:id="98"/>
      <w:bookmarkEnd w:id="99"/>
      <w:bookmarkEnd w:id="100"/>
      <w:bookmarkEnd w:id="101"/>
    </w:p>
    <w:p w:rsidR="005B2459" w:rsidRPr="000E05E2" w:rsidRDefault="005B2459">
      <w:pPr>
        <w:pStyle w:val="Normaltindrag"/>
        <w:shd w:val="clear" w:color="000000" w:fill="auto"/>
        <w:spacing w:line="240" w:lineRule="auto"/>
        <w:ind w:firstLine="0"/>
        <w:rPr>
          <w:b/>
        </w:rPr>
      </w:pPr>
      <w:r w:rsidRPr="000E05E2">
        <w:rPr>
          <w:b/>
        </w:rPr>
        <w:t>i) Ge resenären rätt till information</w:t>
      </w:r>
      <w:bookmarkEnd w:id="102"/>
      <w:bookmarkEnd w:id="103"/>
      <w:bookmarkEnd w:id="104"/>
      <w:bookmarkEnd w:id="105"/>
    </w:p>
    <w:p w:rsidR="005B2459" w:rsidRPr="000E05E2" w:rsidRDefault="005B2459">
      <w:pPr>
        <w:shd w:val="clear" w:color="000000" w:fill="auto"/>
      </w:pPr>
      <w:r w:rsidRPr="000E05E2">
        <w:t>Vi vill att olika aktörer ska ta ett utökat gemensamt ansvar för tågresandet genom att skapa ett ”resanderåd” med uppgift att samordna informationen till de resande, t.ex. när förseningar inträffar av någon anledning. De senaste årens ökning av antalet operatörer på spår har lett till sämre information och svårare överblickbarhet. Så länge det finns olika aktörer inom järnvägssyst</w:t>
      </w:r>
      <w:r w:rsidRPr="000E05E2">
        <w:t>e</w:t>
      </w:r>
      <w:r w:rsidRPr="000E05E2">
        <w:t>met ska resenärerna inte behöva fundera på vad eller vem som orsakat förs</w:t>
      </w:r>
      <w:r w:rsidRPr="000E05E2">
        <w:t>e</w:t>
      </w:r>
      <w:r w:rsidRPr="000E05E2">
        <w:t>ningen; de efterfrågar att så snabbt som möjligt få korrekt information, t.ex. om tidsförluster och om vilka åtgärder som vidtagits för att minimera skadan som t.ex. ersättningstrafik, rätt till ersättning m.m. Regeringen bör utreda möjligheten och förutsättningarna för att skapa ett resanderåd. Detta bör ges regeringen till känna.</w:t>
      </w:r>
    </w:p>
    <w:p w:rsidR="005B2459" w:rsidRPr="000E05E2" w:rsidRDefault="005B2459">
      <w:pPr>
        <w:pStyle w:val="Normaltindrag"/>
        <w:shd w:val="clear" w:color="000000" w:fill="auto"/>
        <w:spacing w:line="240" w:lineRule="auto"/>
        <w:ind w:firstLine="0"/>
      </w:pPr>
      <w:bookmarkStart w:id="106" w:name="_Toc275164752"/>
      <w:bookmarkStart w:id="107" w:name="_Toc275169540"/>
      <w:bookmarkStart w:id="108" w:name="_Toc275169676"/>
      <w:bookmarkStart w:id="109" w:name="_Toc275425509"/>
    </w:p>
    <w:p w:rsidR="005B2459" w:rsidRPr="000E05E2" w:rsidRDefault="005B2459">
      <w:pPr>
        <w:pStyle w:val="Normaltindrag"/>
        <w:shd w:val="clear" w:color="000000" w:fill="auto"/>
        <w:spacing w:line="240" w:lineRule="auto"/>
        <w:ind w:firstLine="0"/>
        <w:rPr>
          <w:b/>
        </w:rPr>
      </w:pPr>
      <w:r w:rsidRPr="000E05E2">
        <w:rPr>
          <w:b/>
        </w:rPr>
        <w:t>j) Riv upp beslutet om ny kollektivtrafiklag</w:t>
      </w:r>
      <w:bookmarkEnd w:id="106"/>
      <w:bookmarkEnd w:id="107"/>
      <w:bookmarkEnd w:id="108"/>
      <w:bookmarkEnd w:id="109"/>
    </w:p>
    <w:p w:rsidR="005B2459" w:rsidRPr="000E05E2" w:rsidRDefault="005B2459">
      <w:pPr>
        <w:shd w:val="clear" w:color="000000" w:fill="auto"/>
      </w:pPr>
      <w:r w:rsidRPr="000E05E2">
        <w:t>Det finns inga internationella exempel som stöder regeringens tes att en a</w:t>
      </w:r>
      <w:r w:rsidRPr="000E05E2">
        <w:t>v</w:t>
      </w:r>
      <w:r w:rsidRPr="000E05E2">
        <w:t>reglerad kollektivtrafik skulle ge de effekter som hävdas, dvs. fler aktörer, ett ökat trafikutbud och lägre priser. Tvärtom har det visat sig att de länder som lyckats bäst med att attrahera resenärer till kollektivtrafiken har ett system som liknar det vi haft i Sverige under de senaste 10–15 åren, ett system som innebär att det offentliga tar ett stort organisatoriskt och finansiellt ansvar medan själva utförandet kan bedrivas av olika aktörer.</w:t>
      </w:r>
    </w:p>
    <w:p w:rsidR="005B2459" w:rsidRPr="000E05E2" w:rsidRDefault="005B2459">
      <w:pPr>
        <w:pStyle w:val="Normaltindrag"/>
        <w:shd w:val="clear" w:color="000000" w:fill="auto"/>
      </w:pPr>
      <w:r w:rsidRPr="000E05E2">
        <w:t>Vi vill därför att regeringen återkommer till riksdagen med</w:t>
      </w:r>
      <w:r w:rsidRPr="000E05E2">
        <w:t xml:space="preserve"> ett förslag som river upp beslutet om att kollektivtrafikföretag fritt och inom alla geografiska marknadssegment får etablera kommersiell kollektivtrafik. Detta bör ges regeringen till känna.</w:t>
      </w:r>
      <w:bookmarkStart w:id="110" w:name="_Toc275164753"/>
      <w:bookmarkStart w:id="111" w:name="_Toc275169541"/>
      <w:bookmarkStart w:id="112" w:name="_Toc275169677"/>
      <w:bookmarkStart w:id="113" w:name="_Toc275425510"/>
    </w:p>
    <w:p w:rsidR="005B2459" w:rsidRPr="000E05E2" w:rsidRDefault="005B2459">
      <w:pPr>
        <w:pStyle w:val="Normaltindrag"/>
        <w:shd w:val="clear" w:color="000000" w:fill="auto"/>
      </w:pPr>
    </w:p>
    <w:p w:rsidR="005B2459" w:rsidRPr="000E05E2" w:rsidRDefault="005B2459">
      <w:pPr>
        <w:pStyle w:val="Normaltindrag"/>
        <w:shd w:val="clear" w:color="000000" w:fill="auto"/>
      </w:pPr>
    </w:p>
    <w:p w:rsidR="005B2459" w:rsidRPr="000E05E2" w:rsidRDefault="005B2459">
      <w:pPr>
        <w:pStyle w:val="Normaltindrag"/>
        <w:shd w:val="clear" w:color="000000" w:fill="auto"/>
        <w:spacing w:line="240" w:lineRule="auto"/>
        <w:ind w:firstLine="0"/>
      </w:pPr>
    </w:p>
    <w:p w:rsidR="005B2459" w:rsidRPr="000E05E2" w:rsidRDefault="005B2459">
      <w:pPr>
        <w:pStyle w:val="Normaltindrag"/>
        <w:shd w:val="clear" w:color="000000" w:fill="auto"/>
        <w:spacing w:line="240" w:lineRule="auto"/>
        <w:ind w:firstLine="0"/>
        <w:rPr>
          <w:b/>
        </w:rPr>
      </w:pPr>
      <w:r w:rsidRPr="000E05E2">
        <w:rPr>
          <w:b/>
        </w:rPr>
        <w:t>k) Fördubbla andelen resande med kollektivtrafik</w:t>
      </w:r>
      <w:bookmarkEnd w:id="110"/>
      <w:bookmarkEnd w:id="111"/>
      <w:bookmarkEnd w:id="112"/>
      <w:bookmarkEnd w:id="113"/>
    </w:p>
    <w:p w:rsidR="005B2459" w:rsidRPr="000E05E2" w:rsidRDefault="005B2459">
      <w:pPr>
        <w:shd w:val="clear" w:color="000000" w:fill="auto"/>
      </w:pPr>
      <w:r w:rsidRPr="000E05E2">
        <w:t>Under senare år har det genomförts en rad utredningar inom kollektivtrafi</w:t>
      </w:r>
      <w:r w:rsidRPr="000E05E2">
        <w:t>k</w:t>
      </w:r>
      <w:r w:rsidRPr="000E05E2">
        <w:t>området och på grund av olika ingångsvärden har man även kommit fram till olika slutsatser kring kollektivtrafikens utveckling. Det finns inget större behov av mer omfattande utredningar, men däremot behöver det genomföras en snabbutredning med en mer konkluderande översyn i huvudsak byggd på tidigare utredningsmaterial och som har som mål att fördubbla kollektivtraf</w:t>
      </w:r>
      <w:r w:rsidRPr="000E05E2">
        <w:t>i</w:t>
      </w:r>
      <w:r w:rsidRPr="000E05E2">
        <w:t>kens andel av antalet resor till 2020.</w:t>
      </w:r>
    </w:p>
    <w:p w:rsidR="005B2459" w:rsidRPr="000E05E2" w:rsidRDefault="005B2459">
      <w:pPr>
        <w:pStyle w:val="Normaltindrag"/>
        <w:shd w:val="clear" w:color="000000" w:fill="auto"/>
      </w:pPr>
      <w:r w:rsidRPr="000E05E2">
        <w:t>Översynen skulle även behöva presentera hur kollektivtrafiken ska vara tillgänglig för personer med fu</w:t>
      </w:r>
      <w:r w:rsidRPr="000E05E2">
        <w:t>nktionsnedsättning, vilka möjligheter det finns att samla den särskilda kollektivtrafiken, t.ex. sjuk- och färdtjänstresor, inom samma lagstiftning samt belysa hur en bättre överensstämmelse mellan de funktionella arbetsmarknadsregionerna och de administrativa regionerna (länen) skulle kunna stärka kollektivtrafiksystemet.</w:t>
      </w:r>
    </w:p>
    <w:p w:rsidR="005B2459" w:rsidRPr="000E05E2" w:rsidRDefault="005B2459">
      <w:pPr>
        <w:pStyle w:val="Normaltindrag"/>
        <w:shd w:val="clear" w:color="000000" w:fill="auto"/>
      </w:pPr>
      <w:r w:rsidRPr="000E05E2">
        <w:t>Vi vill därför att regeringen tillsätter en ny utredning som har till uppgift att utifrån ovan nämnda inriktning skyndsamt ta fram konkreta förslag på hur målet om fördubblad resandeandel</w:t>
      </w:r>
      <w:r w:rsidRPr="000E05E2">
        <w:t xml:space="preserve"> för kollektivtrafiken fram till 2020 ska förverkligas. Detta bör ges regeringen till känna.</w:t>
      </w:r>
      <w:bookmarkStart w:id="114" w:name="_Toc275164754"/>
      <w:bookmarkStart w:id="115" w:name="_Toc275169542"/>
      <w:bookmarkStart w:id="116" w:name="_Toc275169678"/>
      <w:bookmarkStart w:id="117" w:name="_Toc275425511"/>
    </w:p>
    <w:p w:rsidR="005B2459" w:rsidRPr="000E05E2" w:rsidRDefault="005B2459">
      <w:pPr>
        <w:pStyle w:val="Normaltindrag"/>
        <w:shd w:val="clear" w:color="000000" w:fill="auto"/>
        <w:spacing w:line="240" w:lineRule="auto"/>
        <w:ind w:firstLine="0"/>
      </w:pPr>
    </w:p>
    <w:p w:rsidR="005B2459" w:rsidRPr="000E05E2" w:rsidRDefault="005B2459">
      <w:pPr>
        <w:pStyle w:val="Normaltindrag"/>
        <w:shd w:val="clear" w:color="000000" w:fill="auto"/>
        <w:spacing w:line="240" w:lineRule="auto"/>
        <w:ind w:firstLine="0"/>
        <w:rPr>
          <w:b/>
        </w:rPr>
      </w:pPr>
      <w:r w:rsidRPr="000E05E2">
        <w:rPr>
          <w:b/>
        </w:rPr>
        <w:t>l) Öka statens bidrag till kollektivtrafiken</w:t>
      </w:r>
      <w:bookmarkEnd w:id="114"/>
      <w:bookmarkEnd w:id="115"/>
      <w:bookmarkEnd w:id="116"/>
      <w:bookmarkEnd w:id="117"/>
    </w:p>
    <w:p w:rsidR="005B2459" w:rsidRPr="000E05E2" w:rsidRDefault="005B2459">
      <w:pPr>
        <w:shd w:val="clear" w:color="000000" w:fill="auto"/>
      </w:pPr>
      <w:r w:rsidRPr="000E05E2">
        <w:t>Insatser behövs för att öka kollektivtrafikens andel av persontransporterna. Åtgärder som skulle gynna den enskilda resenären är t.ex. anläggning av busskörfält, ändringar av vägdragning, säkra hållplatser och cykelparkeringar vid resecentrum m.m. I många städer runtom i Europa satsas offensivt på spårvagnar, vilket har lett till stora framgångar både genom ökat kollektivtr</w:t>
      </w:r>
      <w:r w:rsidRPr="000E05E2">
        <w:t>a</w:t>
      </w:r>
      <w:r w:rsidRPr="000E05E2">
        <w:t xml:space="preserve">fikresande och genom minskad klimatpåverkan. </w:t>
      </w:r>
    </w:p>
    <w:p w:rsidR="005B2459" w:rsidRPr="000E05E2" w:rsidRDefault="005B2459">
      <w:pPr>
        <w:pStyle w:val="Normaltindrag"/>
        <w:shd w:val="clear" w:color="000000" w:fill="auto"/>
      </w:pPr>
      <w:r w:rsidRPr="000E05E2">
        <w:t>För att ge den lokala och regionala kollektivtrafiken möjlighet att utvec</w:t>
      </w:r>
      <w:r w:rsidRPr="000E05E2">
        <w:t>k</w:t>
      </w:r>
      <w:r w:rsidRPr="000E05E2">
        <w:t>las måste den få långsiktigt stabila ekonomiska förutsättningar. Kvinnor och män måste kunna lita på att kollektivtrafiken fungerar och är tillförlitlig när man vill ta sig till och från jobbet eller utbildningen. Staten har ett ansvar att stimulera och tillse att kollektivtrafiken tar en större andel av antalet resor. Riksdag och regering ska därför tillskjuta medel för att stödja den lokala och regionala kollektivtrafiken.</w:t>
      </w:r>
    </w:p>
    <w:p w:rsidR="005B2459" w:rsidRPr="000E05E2" w:rsidRDefault="005B2459">
      <w:pPr>
        <w:pStyle w:val="Normaltindrag"/>
        <w:shd w:val="clear" w:color="000000" w:fill="auto"/>
      </w:pPr>
      <w:r w:rsidRPr="000E05E2">
        <w:t>Vi vill att kollektivtrafiken tillförs 5 000 miljoner kronor under en treår</w:t>
      </w:r>
      <w:r w:rsidRPr="000E05E2">
        <w:t>s</w:t>
      </w:r>
      <w:r w:rsidRPr="000E05E2">
        <w:t xml:space="preserve">period. Vårt förslag innebär att det år 2012 betalas ut 1 500 miljoner kronor, 2013 betalas ut 1 500 miljoner kronor och 2014 2 000 miljoner kronor. </w:t>
      </w:r>
    </w:p>
    <w:p w:rsidR="005B2459" w:rsidRPr="000E05E2" w:rsidRDefault="005B2459">
      <w:pPr>
        <w:pStyle w:val="Normaltindrag"/>
        <w:shd w:val="clear" w:color="000000" w:fill="auto"/>
      </w:pPr>
      <w:r w:rsidRPr="000E05E2">
        <w:t>För att specifikt förbättra kollektivtrafiken i landsbygden vill vi avsätta 1 000 miljoner kronor per år för att gynna kollektivtrafik i landsbygd. Medlen tillfaller kommuner och landsting genom skattekreditering om det finns en redovisad plan för hur andelen resor med kollektivtrafik ska öka på landsby</w:t>
      </w:r>
      <w:r w:rsidRPr="000E05E2">
        <w:t>g</w:t>
      </w:r>
      <w:r w:rsidRPr="000E05E2">
        <w:t>den. Kommuner och landsting vidarebefordrar sedan medlen till respektive trafikhuvudman. Trafikverket får i uppdrag att utreda hur ett lämpligt förde</w:t>
      </w:r>
      <w:r w:rsidRPr="000E05E2">
        <w:t>l</w:t>
      </w:r>
      <w:r w:rsidRPr="000E05E2">
        <w:t>ningssystem kan se ut och som bidrar till att antalet resor med kollektivtrafik verkligen ökar.</w:t>
      </w:r>
    </w:p>
    <w:p w:rsidR="005B2459" w:rsidRPr="000E05E2" w:rsidRDefault="005B2459">
      <w:pPr>
        <w:pStyle w:val="Normaltindrag"/>
        <w:shd w:val="clear" w:color="000000" w:fill="auto"/>
      </w:pPr>
      <w:r w:rsidRPr="000E05E2">
        <w:t>Mot bakgrund av vad som anförs här ovan om kollektivtrafiken bör staten bidra till investeringar i kollektivtrafikens infrastruktur som en del av den övergripande infrastrukturpolitiken. Detta bör ges regeringen till känna.</w:t>
      </w:r>
    </w:p>
    <w:p w:rsidR="005B2459" w:rsidRPr="000E05E2" w:rsidRDefault="005B2459">
      <w:pPr>
        <w:pStyle w:val="Normaltindrag"/>
        <w:shd w:val="clear" w:color="000000" w:fill="auto"/>
        <w:spacing w:line="240" w:lineRule="auto"/>
        <w:ind w:firstLine="0"/>
      </w:pPr>
    </w:p>
    <w:p w:rsidR="005B2459" w:rsidRPr="000E05E2" w:rsidRDefault="005B2459">
      <w:pPr>
        <w:pStyle w:val="Normaltindrag"/>
        <w:shd w:val="clear" w:color="000000" w:fill="auto"/>
        <w:ind w:firstLine="0"/>
        <w:rPr>
          <w:b/>
        </w:rPr>
      </w:pPr>
      <w:r w:rsidRPr="000E05E2">
        <w:rPr>
          <w:b/>
        </w:rPr>
        <w:t>m) Satsa på mer busstrafik</w:t>
      </w:r>
    </w:p>
    <w:p w:rsidR="005B2459" w:rsidRPr="000E05E2" w:rsidRDefault="005B2459">
      <w:pPr>
        <w:pStyle w:val="Rubrik4"/>
        <w:numPr>
          <w:ilvl w:val="0"/>
          <w:numId w:val="0"/>
        </w:numPr>
        <w:shd w:val="clear" w:color="000000" w:fill="auto"/>
        <w:spacing w:before="125"/>
      </w:pPr>
      <w:r w:rsidRPr="000E05E2">
        <w:t>Låt busstrafiken slippa höjda drivmedelsskatter</w:t>
      </w:r>
    </w:p>
    <w:p w:rsidR="005B2459" w:rsidRPr="000E05E2" w:rsidRDefault="005B2459">
      <w:pPr>
        <w:shd w:val="clear" w:color="000000" w:fill="auto"/>
      </w:pPr>
      <w:r w:rsidRPr="000E05E2">
        <w:t>Priset på transporter ska inkludera kostnader för miljöskador, hälsoeffe</w:t>
      </w:r>
      <w:r w:rsidRPr="000E05E2">
        <w:t>k</w:t>
      </w:r>
      <w:r w:rsidRPr="000E05E2">
        <w:t>ter, trafikolyckor och andra samhällsekonomiska kostnader. Bensin- och diese</w:t>
      </w:r>
      <w:r w:rsidRPr="000E05E2">
        <w:t>l</w:t>
      </w:r>
      <w:r w:rsidRPr="000E05E2">
        <w:t>skatten är ett mycket effektivt ekonomiskt styrmedel för att styra mot tran</w:t>
      </w:r>
      <w:r w:rsidRPr="000E05E2">
        <w:t>s</w:t>
      </w:r>
      <w:r w:rsidRPr="000E05E2">
        <w:t>porter som är bättre för miljön.</w:t>
      </w:r>
    </w:p>
    <w:p w:rsidR="005B2459" w:rsidRPr="000E05E2" w:rsidRDefault="005B2459">
      <w:pPr>
        <w:pStyle w:val="Normaltindrag"/>
        <w:shd w:val="clear" w:color="000000" w:fill="auto"/>
      </w:pPr>
      <w:r w:rsidRPr="000E05E2">
        <w:t>Men samtidigt som höjda drivmedelsskatter är en åtgärd för att minska miljöbelastningen, leder den delvis till försämrade möjligheter att bedriva kollektivtrafik. Allt annat lika innebär ett högre dieselpris och att det blir dyrare att bedriva busstrafik. De senaste statliga höjningarna av dieselskatten har lett till att bu</w:t>
      </w:r>
      <w:r w:rsidRPr="000E05E2">
        <w:t>sstrafiken fått ökade drivmedelskostnader. Detta motverkar naturligtvis ambitionen att få fler att åka kollektivt. Busstrafiken ska därför inte belastas med ökad skatt på drivmedel när skatten på diesel höjs. Detta bör ges regeringen till känna.</w:t>
      </w:r>
    </w:p>
    <w:p w:rsidR="005B2459" w:rsidRPr="000E05E2" w:rsidRDefault="005B2459">
      <w:pPr>
        <w:pStyle w:val="Rubrik4"/>
        <w:numPr>
          <w:ilvl w:val="0"/>
          <w:numId w:val="0"/>
        </w:numPr>
        <w:shd w:val="clear" w:color="000000" w:fill="auto"/>
      </w:pPr>
      <w:r w:rsidRPr="000E05E2">
        <w:t>Ingen trafikförsäkringspremie på bussar</w:t>
      </w:r>
    </w:p>
    <w:p w:rsidR="005B2459" w:rsidRPr="000E05E2" w:rsidRDefault="005B2459">
      <w:pPr>
        <w:shd w:val="clear" w:color="000000" w:fill="auto"/>
      </w:pPr>
      <w:r w:rsidRPr="000E05E2">
        <w:t>Den borgerliga regeringen har beslutat att den privata trafikförsäkringen ska ta över sjukförsäkringens åtaganden i de fall där trafikskador har gener</w:t>
      </w:r>
      <w:r w:rsidRPr="000E05E2">
        <w:t>e</w:t>
      </w:r>
      <w:r w:rsidRPr="000E05E2">
        <w:t xml:space="preserve">rat kostnaden. Som ett led i detta har skatt på trafikförsäkringspremien införts. Motivet är att öka riskmedvetandet med direkta individuella kopplingar till försäkringskostnaden. </w:t>
      </w:r>
    </w:p>
    <w:p w:rsidR="005B2459" w:rsidRPr="000E05E2" w:rsidRDefault="005B2459">
      <w:pPr>
        <w:pStyle w:val="Normaltindrag"/>
        <w:shd w:val="clear" w:color="000000" w:fill="auto"/>
      </w:pPr>
      <w:r w:rsidRPr="000E05E2">
        <w:t>Men regeringens beslut om att lägga skatt på trafikförsäkringen innebär även att busstrafiken får ökade kostnader. Regeringen säger sig vilja koppla skaderisk till betalningsnivå. Trots det har bussar fått en ökad premieskatt med ca 8 000 kr per buss, samtidigt som vi vet att bussen är mycket trafiksä</w:t>
      </w:r>
      <w:r w:rsidRPr="000E05E2">
        <w:t>k</w:t>
      </w:r>
      <w:r w:rsidRPr="000E05E2">
        <w:t>rare än bilen. Trafikförsäkringspremien för bussar ska avskaffas, vilket bet</w:t>
      </w:r>
      <w:r w:rsidRPr="000E05E2">
        <w:t>y</w:t>
      </w:r>
      <w:r w:rsidRPr="000E05E2">
        <w:t>der ca 100 miljoner kronor mer till busstrafiken. Detta bör ges regeringen till känna.</w:t>
      </w:r>
    </w:p>
    <w:p w:rsidR="005B2459" w:rsidRPr="000E05E2" w:rsidRDefault="005B2459">
      <w:pPr>
        <w:pStyle w:val="Rubrik4"/>
        <w:numPr>
          <w:ilvl w:val="0"/>
          <w:numId w:val="0"/>
        </w:numPr>
        <w:shd w:val="clear" w:color="000000" w:fill="auto"/>
      </w:pPr>
      <w:r w:rsidRPr="000E05E2">
        <w:t>Låt busstrafiken få sänkta fordonskatter</w:t>
      </w:r>
    </w:p>
    <w:p w:rsidR="005B2459" w:rsidRPr="000E05E2" w:rsidRDefault="005B2459">
      <w:pPr>
        <w:shd w:val="clear" w:color="000000" w:fill="auto"/>
      </w:pPr>
      <w:r w:rsidRPr="000E05E2">
        <w:t>År 2000 höjdes fordonsskatten för bussar från 1 500 kr till 20 000 kr. Det är inte rimligt att bussar har fått en så hög fordonsskatt, speciellt med tanke på att tåg- och flygfordon är skattebefriade. Kollektivtrafik måste istället stim</w:t>
      </w:r>
      <w:r w:rsidRPr="000E05E2">
        <w:t>u</w:t>
      </w:r>
      <w:r w:rsidRPr="000E05E2">
        <w:t>leras. Vi vill sänka fordonskatten för tunga bussar till 2000 års nivå, vilket kostar staten ca 200 miljoner kronor per år i minskade skatteintäkter. Detta bör ges regeringen till känna.</w:t>
      </w:r>
    </w:p>
    <w:p w:rsidR="005B2459" w:rsidRPr="000E05E2" w:rsidRDefault="005B2459">
      <w:pPr>
        <w:shd w:val="clear" w:color="000000" w:fill="auto"/>
        <w:spacing w:line="240" w:lineRule="auto"/>
        <w:rPr>
          <w:b/>
          <w:szCs w:val="24"/>
        </w:rPr>
      </w:pPr>
      <w:r w:rsidRPr="000E05E2">
        <w:rPr>
          <w:b/>
          <w:szCs w:val="24"/>
        </w:rPr>
        <w:t>n) Satsa på BRT-bussar</w:t>
      </w:r>
    </w:p>
    <w:p w:rsidR="005B2459" w:rsidRPr="000E05E2" w:rsidRDefault="005B2459">
      <w:pPr>
        <w:shd w:val="clear" w:color="000000" w:fill="auto"/>
      </w:pPr>
      <w:r w:rsidRPr="000E05E2">
        <w:t>BRT, Bus Rapid Transit, är ett annat intressant sätt att bedriva kollektivtrafik som skulle kunna översättas med att köra buss i spårsystem. Det är ett buss</w:t>
      </w:r>
      <w:r w:rsidRPr="000E05E2">
        <w:t>y</w:t>
      </w:r>
      <w:r w:rsidRPr="000E05E2">
        <w:t>stem som ges tydliga företräden i trafiken eller till och med egna vägbanor. Stationerna är upphöjda som vid spårvagnssystem och påminner om dem som finns för spårtrafik. Kvaliteten på de långa bussarna är högre än vanliga bus</w:t>
      </w:r>
      <w:r w:rsidRPr="000E05E2">
        <w:t>s</w:t>
      </w:r>
      <w:r w:rsidRPr="000E05E2">
        <w:t>linjer, vilket gör att de påminner om tåg. Däremot är systemet mycket billig</w:t>
      </w:r>
      <w:r w:rsidRPr="000E05E2">
        <w:t>a</w:t>
      </w:r>
      <w:r w:rsidRPr="000E05E2">
        <w:t>re att anlägga än spårtrafik, vilket gör att man kan få ut mycket mer linjek</w:t>
      </w:r>
      <w:r w:rsidRPr="000E05E2">
        <w:t>a</w:t>
      </w:r>
      <w:r w:rsidRPr="000E05E2">
        <w:t>pacitet per satsad krona eller med andra ord: fler människor kan förflyttas på samma tid men med lägre kostnad. Vi vill att BRT pr</w:t>
      </w:r>
      <w:r w:rsidRPr="000E05E2">
        <w:t>övas i Sverige. Det sku</w:t>
      </w:r>
      <w:r w:rsidRPr="000E05E2">
        <w:t>l</w:t>
      </w:r>
      <w:r w:rsidRPr="000E05E2">
        <w:t>le även vara möjligt att anlägga ett BRT-system längs en sträcka där man senare vill ha spår, men i dagsläget inte anser att det finns tillräckliga medel. Ett exempel är Tvärbana Syd, en tänkt spårväg i Södra Stockholm mellan Flemingsberg, kungens Kurva och Älvsjö station. Sträckan är lämplig med tanke på den tydliga avgränsningen som finns för en speciell vägbana och som ska leda till att ihop tre stora kommunikationsnoder kopplas.</w:t>
      </w:r>
    </w:p>
    <w:p w:rsidR="005B2459" w:rsidRPr="000E05E2" w:rsidRDefault="005B2459">
      <w:pPr>
        <w:pStyle w:val="Normaltindrag"/>
        <w:shd w:val="clear" w:color="000000" w:fill="auto"/>
      </w:pPr>
      <w:r w:rsidRPr="000E05E2">
        <w:t>Vi vill att Trafikverket får i uppdrag att genomför</w:t>
      </w:r>
      <w:r w:rsidRPr="000E05E2">
        <w:t>a två lämpliga försök med BRT i Sverige. Detta bör ges regeringen till känna.</w:t>
      </w:r>
    </w:p>
    <w:p w:rsidR="005B2459" w:rsidRPr="000E05E2" w:rsidRDefault="005B2459">
      <w:pPr>
        <w:shd w:val="clear" w:color="000000" w:fill="auto"/>
        <w:spacing w:line="240" w:lineRule="auto"/>
        <w:rPr>
          <w:b/>
          <w:szCs w:val="24"/>
        </w:rPr>
      </w:pPr>
      <w:r w:rsidRPr="000E05E2">
        <w:rPr>
          <w:b/>
          <w:szCs w:val="24"/>
        </w:rPr>
        <w:t>o) Bygg ny lokal spårtrafik och bidra till lokala spårfordon</w:t>
      </w:r>
    </w:p>
    <w:p w:rsidR="005B2459" w:rsidRPr="000E05E2" w:rsidRDefault="005B2459">
      <w:pPr>
        <w:shd w:val="clear" w:color="000000" w:fill="auto"/>
      </w:pPr>
      <w:r w:rsidRPr="000E05E2">
        <w:t>Staten bör ta ett aktivt ansvar för uppbyggande av lokal spårväg. Det bör ske i de tre huvudstadsområdena och i städer som har ca 50 000 invånare eller fler, t.ex. Umeå, Sundsvall, Gävle, Uppsala, Västerås, Örebro, Eskilstuna, Stoc</w:t>
      </w:r>
      <w:r w:rsidRPr="000E05E2">
        <w:t>k</w:t>
      </w:r>
      <w:r w:rsidRPr="000E05E2">
        <w:t>holm, Norrköping, Linköping, Jönköping, Växjö, Malmö, Lund, Helsingborg, Göteborg och Borås. Vi vill i Nationell plan (2010–2021) avsätta 6 miljarder kronor till lokala spårvägar. Detta bör ges regeringen till känna.</w:t>
      </w:r>
    </w:p>
    <w:p w:rsidR="005B2459" w:rsidRPr="000E05E2" w:rsidRDefault="005B2459">
      <w:pPr>
        <w:pStyle w:val="Normaltindrag"/>
        <w:shd w:val="clear" w:color="000000" w:fill="auto"/>
      </w:pPr>
      <w:r w:rsidRPr="000E05E2">
        <w:t>I dag kan trafikhuvudmännen (dvs. de som ansvarar för den lokala och r</w:t>
      </w:r>
      <w:r w:rsidRPr="000E05E2">
        <w:t>e</w:t>
      </w:r>
      <w:r w:rsidRPr="000E05E2">
        <w:t>gionala kollektivtrafiken) få 50 % i bidrag till nya spårfordon. Dessvärre har regeringen bestämt sig för att avskaffa detta stöd. Detta stöd måste fortgå och vi vill i Nationell plan (2010–2021) avsätta 4,8 miljarder kronor till lokala spårfordon. Detta bör ges regeringen till känna.</w:t>
      </w:r>
    </w:p>
    <w:p w:rsidR="005B2459" w:rsidRPr="000E05E2" w:rsidRDefault="005B2459">
      <w:pPr>
        <w:shd w:val="clear" w:color="000000" w:fill="auto"/>
        <w:spacing w:line="240" w:lineRule="auto"/>
        <w:rPr>
          <w:b/>
          <w:szCs w:val="24"/>
        </w:rPr>
      </w:pPr>
      <w:r w:rsidRPr="000E05E2">
        <w:rPr>
          <w:b/>
          <w:szCs w:val="24"/>
        </w:rPr>
        <w:t>p) Låt intäkter från trängselskatt gå till kollektivtrafik</w:t>
      </w:r>
    </w:p>
    <w:p w:rsidR="005B2459" w:rsidRPr="000E05E2" w:rsidRDefault="005B2459">
      <w:pPr>
        <w:shd w:val="clear" w:color="000000" w:fill="auto"/>
      </w:pPr>
      <w:r w:rsidRPr="000E05E2">
        <w:t>Den intensiva privatbilismen i våra större städer är ett betydligt större hot mot miljön än biltrafik på landsbygden. Större städers miljöpåverkan från tran</w:t>
      </w:r>
      <w:r w:rsidRPr="000E05E2">
        <w:t>s</w:t>
      </w:r>
      <w:r w:rsidRPr="000E05E2">
        <w:t>porter kan t.ex. åtgärdas med hjälp av trängselavgifter och stora satsningar på en förbättrad kollektivtrafik.</w:t>
      </w:r>
    </w:p>
    <w:p w:rsidR="005B2459" w:rsidRPr="000E05E2" w:rsidRDefault="005B2459">
      <w:pPr>
        <w:pStyle w:val="Normaltindrag"/>
        <w:shd w:val="clear" w:color="000000" w:fill="auto"/>
      </w:pPr>
      <w:r w:rsidRPr="000E05E2">
        <w:t>Det var för oss en självklarhet att trängselavgifter skulle återinföras i Stockholm efter försöksverksamheten och resultatet av den lokala folko</w:t>
      </w:r>
      <w:r w:rsidRPr="000E05E2">
        <w:t>m</w:t>
      </w:r>
      <w:r w:rsidRPr="000E05E2">
        <w:t>röstningen. Den borgerliga regeringen bytte glädjande nog också åsikt i fr</w:t>
      </w:r>
      <w:r w:rsidRPr="000E05E2">
        <w:t>å</w:t>
      </w:r>
      <w:r w:rsidRPr="000E05E2">
        <w:t>gan om trängselskatt, men har tyvärr valt inriktningen att intäkterna från trängselavgiften ensidigt ska användas till att finansiera framförallt moto</w:t>
      </w:r>
      <w:r w:rsidRPr="000E05E2">
        <w:t>r</w:t>
      </w:r>
      <w:r w:rsidRPr="000E05E2">
        <w:t>vägsbygget Förbifart Stockholm istället för att förbättra kollektivresandet i Stockholmsregionen.</w:t>
      </w:r>
    </w:p>
    <w:p w:rsidR="005B2459" w:rsidRPr="000E05E2" w:rsidRDefault="005B2459">
      <w:pPr>
        <w:pStyle w:val="Normaltindrag"/>
        <w:shd w:val="clear" w:color="000000" w:fill="auto"/>
      </w:pPr>
      <w:r w:rsidRPr="000E05E2">
        <w:t>På valsedeln framgick med tydlighet att intäkterna skulle användas till både vägar och kollektivtrafik. Regeringens hållning är därför ett dubbelt svek: dels mot valresultatet och dels mo</w:t>
      </w:r>
      <w:r w:rsidRPr="000E05E2">
        <w:t xml:space="preserve">t trafikmiljön i Stockholm. </w:t>
      </w:r>
    </w:p>
    <w:p w:rsidR="005B2459" w:rsidRPr="000E05E2" w:rsidRDefault="005B2459">
      <w:pPr>
        <w:pStyle w:val="Normaltindrag"/>
        <w:shd w:val="clear" w:color="000000" w:fill="auto"/>
      </w:pPr>
      <w:r w:rsidRPr="000E05E2">
        <w:t>Intäkter från trängselavgifter ska i första hand användas till att förbättra kollektivtrafiken. Detta bör ges regeringen till känna.</w:t>
      </w:r>
    </w:p>
    <w:p w:rsidR="005B2459" w:rsidRPr="000E05E2" w:rsidRDefault="005B2459">
      <w:pPr>
        <w:pStyle w:val="Normaltindrag"/>
        <w:shd w:val="clear" w:color="000000" w:fill="auto"/>
      </w:pPr>
    </w:p>
    <w:p w:rsidR="005B2459" w:rsidRPr="000E05E2" w:rsidRDefault="005B2459">
      <w:pPr>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05E2">
        <w:trPr>
          <w:cantSplit/>
        </w:trPr>
        <w:tc>
          <w:tcPr>
            <w:tcW w:w="3046" w:type="dxa"/>
          </w:tcPr>
          <w:p w:rsidR="005B2459" w:rsidRPr="000E05E2" w:rsidRDefault="005B2459">
            <w:pPr>
              <w:pStyle w:val="UnderskriftDatum"/>
              <w:shd w:val="clear" w:color="000000" w:fill="auto"/>
              <w:spacing w:before="240"/>
            </w:pPr>
            <w:r w:rsidRPr="000E05E2">
              <w:t>Stockholm den 5 oktober 2011</w:t>
            </w:r>
          </w:p>
        </w:tc>
        <w:tc>
          <w:tcPr>
            <w:tcW w:w="3047" w:type="dxa"/>
          </w:tcPr>
          <w:p w:rsidR="005B2459" w:rsidRPr="000E05E2" w:rsidRDefault="005B2459">
            <w:pPr>
              <w:pStyle w:val="Underskrifter"/>
              <w:shd w:val="clear" w:color="000000" w:fill="auto"/>
              <w:spacing w:before="240"/>
            </w:pPr>
          </w:p>
        </w:tc>
      </w:tr>
      <w:tr w:rsidR="00000000" w:rsidRPr="000E05E2">
        <w:trPr>
          <w:cantSplit/>
        </w:trPr>
        <w:tc>
          <w:tcPr>
            <w:tcW w:w="3046" w:type="dxa"/>
          </w:tcPr>
          <w:p w:rsidR="005B2459" w:rsidRPr="000E05E2" w:rsidRDefault="005B2459">
            <w:pPr>
              <w:pStyle w:val="Underskrifter"/>
              <w:shd w:val="clear" w:color="000000" w:fill="auto"/>
            </w:pPr>
            <w:r w:rsidRPr="000E05E2">
              <w:t>Lars Ohly (V)</w:t>
            </w:r>
          </w:p>
        </w:tc>
        <w:tc>
          <w:tcPr>
            <w:tcW w:w="3046" w:type="dxa"/>
          </w:tcPr>
          <w:p w:rsidR="005B2459" w:rsidRPr="000E05E2" w:rsidRDefault="005B2459">
            <w:pPr>
              <w:pStyle w:val="Underskrifter"/>
              <w:shd w:val="clear" w:color="000000" w:fill="auto"/>
            </w:pPr>
          </w:p>
        </w:tc>
      </w:tr>
      <w:tr w:rsidR="00000000" w:rsidRPr="000E05E2">
        <w:trPr>
          <w:cantSplit/>
        </w:trPr>
        <w:tc>
          <w:tcPr>
            <w:tcW w:w="3046" w:type="dxa"/>
          </w:tcPr>
          <w:p w:rsidR="005B2459" w:rsidRPr="000E05E2" w:rsidRDefault="005B2459">
            <w:pPr>
              <w:pStyle w:val="Underskrifter"/>
              <w:shd w:val="clear" w:color="000000" w:fill="auto"/>
            </w:pPr>
            <w:r w:rsidRPr="000E05E2">
              <w:t>Ulla Andersson (V)</w:t>
            </w:r>
          </w:p>
        </w:tc>
        <w:tc>
          <w:tcPr>
            <w:tcW w:w="3046" w:type="dxa"/>
          </w:tcPr>
          <w:p w:rsidR="005B2459" w:rsidRPr="000E05E2" w:rsidRDefault="005B2459">
            <w:pPr>
              <w:pStyle w:val="Underskrifter"/>
              <w:shd w:val="clear" w:color="000000" w:fill="auto"/>
            </w:pPr>
            <w:r w:rsidRPr="000E05E2">
              <w:t>Hans Linde (V)</w:t>
            </w:r>
          </w:p>
        </w:tc>
      </w:tr>
      <w:tr w:rsidR="00000000" w:rsidRPr="000E05E2">
        <w:trPr>
          <w:cantSplit/>
        </w:trPr>
        <w:tc>
          <w:tcPr>
            <w:tcW w:w="3046" w:type="dxa"/>
          </w:tcPr>
          <w:p w:rsidR="005B2459" w:rsidRPr="000E05E2" w:rsidRDefault="005B2459">
            <w:pPr>
              <w:pStyle w:val="Underskrifter"/>
              <w:shd w:val="clear" w:color="000000" w:fill="auto"/>
            </w:pPr>
            <w:r w:rsidRPr="000E05E2">
              <w:t>Eva Olofsson (V)</w:t>
            </w:r>
          </w:p>
        </w:tc>
        <w:tc>
          <w:tcPr>
            <w:tcW w:w="3046" w:type="dxa"/>
          </w:tcPr>
          <w:p w:rsidR="005B2459" w:rsidRPr="000E05E2" w:rsidRDefault="005B2459">
            <w:pPr>
              <w:pStyle w:val="Underskrifter"/>
              <w:shd w:val="clear" w:color="000000" w:fill="auto"/>
            </w:pPr>
            <w:r w:rsidRPr="000E05E2">
              <w:t>Jonas Sjöstedt (V)</w:t>
            </w:r>
          </w:p>
        </w:tc>
      </w:tr>
      <w:tr w:rsidR="00000000" w:rsidRPr="000E05E2">
        <w:trPr>
          <w:cantSplit/>
        </w:trPr>
        <w:tc>
          <w:tcPr>
            <w:tcW w:w="3046" w:type="dxa"/>
          </w:tcPr>
          <w:p w:rsidR="005B2459" w:rsidRPr="000E05E2" w:rsidRDefault="005B2459">
            <w:pPr>
              <w:pStyle w:val="Underskrifter"/>
              <w:shd w:val="clear" w:color="000000" w:fill="auto"/>
            </w:pPr>
            <w:r w:rsidRPr="000E05E2">
              <w:t>Mia Sydow Mölleby (V)</w:t>
            </w:r>
          </w:p>
        </w:tc>
        <w:tc>
          <w:tcPr>
            <w:tcW w:w="3046" w:type="dxa"/>
          </w:tcPr>
          <w:p w:rsidR="005B2459" w:rsidRPr="000E05E2" w:rsidRDefault="005B2459">
            <w:pPr>
              <w:pStyle w:val="Underskrifter"/>
              <w:shd w:val="clear" w:color="000000" w:fill="auto"/>
            </w:pPr>
            <w:r w:rsidRPr="000E05E2">
              <w:t>Siv Holma (V)</w:t>
            </w:r>
          </w:p>
        </w:tc>
      </w:tr>
    </w:tbl>
    <w:p w:rsidR="005B2459" w:rsidRPr="000E05E2" w:rsidRDefault="005B2459">
      <w:pPr>
        <w:pStyle w:val="Normaltindrag"/>
        <w:shd w:val="clear" w:color="000000" w:fill="auto"/>
      </w:pPr>
    </w:p>
    <w:sectPr w:rsidR="005B2459" w:rsidRPr="000E05E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2459" w:rsidRPr="000E05E2" w:rsidRDefault="005B2459">
      <w:r w:rsidRPr="000E05E2">
        <w:separator/>
      </w:r>
    </w:p>
  </w:endnote>
  <w:endnote w:type="continuationSeparator" w:id="0">
    <w:p w:rsidR="005B2459" w:rsidRPr="000E05E2" w:rsidRDefault="005B2459">
      <w:r w:rsidRPr="000E05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459" w:rsidRPr="000E05E2" w:rsidRDefault="000E05E2">
    <w:pPr>
      <w:pStyle w:val="Sidfot"/>
    </w:pPr>
    <w:r w:rsidRPr="000E05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91083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459" w:rsidRDefault="005B245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2459" w:rsidRDefault="005B245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459" w:rsidRPr="000E05E2" w:rsidRDefault="000E05E2">
    <w:pPr>
      <w:pStyle w:val="Sidfot"/>
    </w:pPr>
    <w:r w:rsidRPr="000E05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34741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459" w:rsidRDefault="005B2459">
                          <w:pPr>
                            <w:pStyle w:val="NormalS5sidnrH"/>
                            <w:ind w:right="0"/>
                          </w:pPr>
                          <w:r>
                            <w:fldChar w:fldCharType="begin"/>
                          </w:r>
                          <w:r>
                            <w:instrText xml:space="preserve"> PAGE *\charformat</w:instrText>
                          </w:r>
                          <w:r>
                            <w:fldChar w:fldCharType="separate"/>
                          </w:r>
                          <w:r>
                            <w:rPr>
                              <w:noProof/>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2459" w:rsidRDefault="005B2459">
                    <w:pPr>
                      <w:pStyle w:val="NormalS5sidnrH"/>
                      <w:ind w:right="0"/>
                    </w:pPr>
                    <w:r>
                      <w:fldChar w:fldCharType="begin"/>
                    </w:r>
                    <w:r>
                      <w:instrText xml:space="preserve"> PAGE *\charformat</w:instrText>
                    </w:r>
                    <w:r>
                      <w:fldChar w:fldCharType="separate"/>
                    </w:r>
                    <w:r>
                      <w:rPr>
                        <w:noProof/>
                      </w:rPr>
                      <w:t>19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459" w:rsidRPr="000E05E2" w:rsidRDefault="000E05E2">
    <w:pPr>
      <w:pStyle w:val="Sidfot"/>
    </w:pPr>
    <w:r w:rsidRPr="000E05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02086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459" w:rsidRDefault="005B24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2459" w:rsidRDefault="005B24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2459" w:rsidRPr="000E05E2" w:rsidRDefault="005B2459">
      <w:r w:rsidRPr="000E05E2">
        <w:separator/>
      </w:r>
    </w:p>
  </w:footnote>
  <w:footnote w:type="continuationSeparator" w:id="0">
    <w:p w:rsidR="005B2459" w:rsidRPr="000E05E2" w:rsidRDefault="005B2459">
      <w:r w:rsidRPr="000E05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459" w:rsidRPr="000E05E2" w:rsidRDefault="000E05E2">
    <w:pPr>
      <w:pStyle w:val="Sidhuvud"/>
    </w:pPr>
    <w:r w:rsidRPr="000E05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40297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459" w:rsidRDefault="005B245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2459" w:rsidRDefault="005B245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459" w:rsidRPr="000E05E2" w:rsidRDefault="000E05E2">
    <w:pPr>
      <w:pStyle w:val="Sidhuvud"/>
    </w:pPr>
    <w:r w:rsidRPr="000E05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24089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2459" w:rsidRDefault="005B245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2459" w:rsidRDefault="005B245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459" w:rsidRPr="000E05E2" w:rsidRDefault="005B2459">
    <w:pPr>
      <w:pStyle w:val="FSHNormal"/>
      <w:tabs>
        <w:tab w:val="right" w:pos="5840"/>
      </w:tabs>
    </w:pPr>
    <w:r w:rsidRPr="000E05E2">
      <w:br/>
    </w:r>
    <w:r w:rsidRPr="000E05E2">
      <w:fldChar w:fldCharType="begin" w:fldLock="1"/>
    </w:r>
    <w:r w:rsidRPr="000E05E2">
      <w:instrText xml:space="preserve"> DOCPROPERTY</w:instrText>
    </w:r>
    <w:r w:rsidRPr="000E05E2">
      <w:rPr>
        <w:sz w:val="18"/>
      </w:rPr>
      <w:instrText xml:space="preserve"> "YearUser" *\charformat </w:instrText>
    </w:r>
    <w:r w:rsidRPr="000E05E2">
      <w:fldChar w:fldCharType="separate"/>
    </w:r>
    <w:r w:rsidRPr="000E05E2">
      <w:t>2011/12</w:t>
    </w:r>
    <w:r w:rsidRPr="000E05E2">
      <w:fldChar w:fldCharType="end"/>
    </w:r>
    <w:r w:rsidRPr="000E05E2">
      <w:t xml:space="preserve"> </w:t>
    </w:r>
    <w:r w:rsidRPr="000E05E2">
      <w:tab/>
      <w:t xml:space="preserve">mnr: </w:t>
    </w:r>
    <w:r w:rsidRPr="000E05E2">
      <w:fldChar w:fldCharType="begin" w:fldLock="1"/>
    </w:r>
    <w:r w:rsidRPr="000E05E2">
      <w:instrText xml:space="preserve"> DOCPROPERTY</w:instrText>
    </w:r>
    <w:r w:rsidRPr="000E05E2">
      <w:rPr>
        <w:sz w:val="18"/>
      </w:rPr>
      <w:instrText xml:space="preserve"> "Motionsnummer" *\charformat </w:instrText>
    </w:r>
    <w:r w:rsidRPr="000E05E2">
      <w:fldChar w:fldCharType="separate"/>
    </w:r>
    <w:r w:rsidRPr="000E05E2">
      <w:t>T459</w:t>
    </w:r>
    <w:r w:rsidRPr="000E05E2">
      <w:fldChar w:fldCharType="end"/>
    </w:r>
    <w:r w:rsidRPr="000E05E2">
      <w:br/>
    </w:r>
    <w:r w:rsidRPr="000E05E2">
      <w:fldChar w:fldCharType="begin" w:fldLock="1"/>
    </w:r>
    <w:r w:rsidRPr="000E05E2">
      <w:instrText xml:space="preserve"> DOCPROPERTY</w:instrText>
    </w:r>
    <w:r w:rsidRPr="000E05E2">
      <w:rPr>
        <w:sz w:val="18"/>
      </w:rPr>
      <w:instrText xml:space="preserve"> "Samling" *\charformat </w:instrText>
    </w:r>
    <w:r w:rsidRPr="000E05E2">
      <w:fldChar w:fldCharType="end"/>
    </w:r>
    <w:r w:rsidRPr="000E05E2">
      <w:tab/>
      <w:t xml:space="preserve">pnr: </w:t>
    </w:r>
    <w:r w:rsidRPr="000E05E2">
      <w:fldChar w:fldCharType="begin" w:fldLock="1"/>
    </w:r>
    <w:r w:rsidRPr="000E05E2">
      <w:instrText xml:space="preserve"> DOCPROPERTY</w:instrText>
    </w:r>
    <w:r w:rsidRPr="000E05E2">
      <w:rPr>
        <w:sz w:val="18"/>
      </w:rPr>
      <w:instrText xml:space="preserve"> "Partinummer" *\charformat </w:instrText>
    </w:r>
    <w:r w:rsidRPr="000E05E2">
      <w:fldChar w:fldCharType="separate"/>
    </w:r>
    <w:r w:rsidRPr="000E05E2">
      <w:t>V241</w:t>
    </w:r>
    <w:r w:rsidRPr="000E05E2">
      <w:fldChar w:fldCharType="end"/>
    </w:r>
  </w:p>
  <w:p w:rsidR="005B2459" w:rsidRPr="000E05E2" w:rsidRDefault="005B2459">
    <w:pPr>
      <w:pStyle w:val="FSHRub1"/>
    </w:pPr>
    <w:r w:rsidRPr="000E05E2">
      <w:t>Motion till riksdagen</w:t>
    </w:r>
    <w:r w:rsidRPr="000E05E2">
      <w:br/>
    </w:r>
    <w:r w:rsidRPr="000E05E2">
      <w:fldChar w:fldCharType="begin" w:fldLock="1"/>
    </w:r>
    <w:r w:rsidRPr="000E05E2">
      <w:instrText xml:space="preserve"> DOCPROPERTY "YearUser" *\charformat </w:instrText>
    </w:r>
    <w:r w:rsidRPr="000E05E2">
      <w:fldChar w:fldCharType="separate"/>
    </w:r>
    <w:r w:rsidRPr="000E05E2">
      <w:t>2011/12</w:t>
    </w:r>
    <w:r w:rsidRPr="000E05E2">
      <w:fldChar w:fldCharType="end"/>
    </w:r>
    <w:r w:rsidRPr="000E05E2">
      <w:t>:</w:t>
    </w:r>
    <w:r w:rsidRPr="000E05E2">
      <w:fldChar w:fldCharType="begin" w:fldLock="1"/>
    </w:r>
    <w:r w:rsidRPr="000E05E2">
      <w:instrText xml:space="preserve"> DOCPROPERTY "Motionsnummer" *\charformat </w:instrText>
    </w:r>
    <w:r w:rsidRPr="000E05E2">
      <w:fldChar w:fldCharType="separate"/>
    </w:r>
    <w:r w:rsidRPr="000E05E2">
      <w:t>T459</w:t>
    </w:r>
    <w:r w:rsidRPr="000E05E2">
      <w:fldChar w:fldCharType="end"/>
    </w:r>
  </w:p>
  <w:p w:rsidR="005B2459" w:rsidRPr="000E05E2" w:rsidRDefault="005B2459">
    <w:pPr>
      <w:pStyle w:val="FSHNormalS5"/>
    </w:pPr>
    <w:r w:rsidRPr="000E05E2">
      <w:fldChar w:fldCharType="begin" w:fldLock="1"/>
    </w:r>
    <w:r w:rsidRPr="000E05E2">
      <w:instrText xml:space="preserve"> DOCPROPERTY "MotionarText" *\charformat </w:instrText>
    </w:r>
    <w:r w:rsidRPr="000E05E2">
      <w:fldChar w:fldCharType="separate"/>
    </w:r>
    <w:r w:rsidRPr="000E05E2">
      <w:t>av Lars Ohly m.fl. (V)</w:t>
    </w:r>
    <w:r w:rsidRPr="000E05E2">
      <w:fldChar w:fldCharType="end"/>
    </w:r>
    <w:r w:rsidRPr="000E05E2">
      <w:br/>
    </w:r>
    <w:r w:rsidRPr="000E05E2">
      <w:fldChar w:fldCharType="begin" w:fldLock="1"/>
    </w:r>
    <w:r w:rsidRPr="000E05E2">
      <w:instrText xml:space="preserve"> DOCPROPERTY "SvarFrasKort" *\charformat </w:instrText>
    </w:r>
    <w:r w:rsidRPr="000E05E2">
      <w:fldChar w:fldCharType="end"/>
    </w:r>
  </w:p>
  <w:p w:rsidR="005B2459" w:rsidRPr="000E05E2" w:rsidRDefault="005B2459">
    <w:pPr>
      <w:pStyle w:val="FSHTitel"/>
    </w:pPr>
    <w:r w:rsidRPr="000E05E2">
      <w:fldChar w:fldCharType="begin" w:fldLock="1"/>
    </w:r>
    <w:r w:rsidRPr="000E05E2">
      <w:instrText xml:space="preserve"> DOCPROPERTY</w:instrText>
    </w:r>
    <w:r w:rsidRPr="000E05E2">
      <w:rPr>
        <w:sz w:val="18"/>
      </w:rPr>
      <w:instrText xml:space="preserve"> "RubrikSvar" *\charformat </w:instrText>
    </w:r>
    <w:r w:rsidRPr="000E05E2">
      <w:fldChar w:fldCharType="separate"/>
    </w:r>
    <w:r w:rsidRPr="000E05E2">
      <w:t>Sammanhållen järnväg och kollektivtrafik</w:t>
    </w:r>
    <w:r w:rsidRPr="000E05E2">
      <w:fldChar w:fldCharType="end"/>
    </w:r>
  </w:p>
  <w:p w:rsidR="005B2459" w:rsidRPr="000E05E2" w:rsidRDefault="005B2459">
    <w:pPr>
      <w:pStyle w:val="Normal00"/>
    </w:pPr>
  </w:p>
  <w:p w:rsidR="005B2459" w:rsidRPr="000E05E2" w:rsidRDefault="005B24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F97726D"/>
    <w:multiLevelType w:val="multilevel"/>
    <w:tmpl w:val="C448AFE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5F3A6D76"/>
    <w:multiLevelType w:val="multilevel"/>
    <w:tmpl w:val="D7E85D4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6862553A"/>
    <w:multiLevelType w:val="hybridMultilevel"/>
    <w:tmpl w:val="4FF0156C"/>
    <w:lvl w:ilvl="0" w:tplc="C4E64DC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33733245">
    <w:abstractNumId w:val="3"/>
  </w:num>
  <w:num w:numId="2" w16cid:durableId="596602470">
    <w:abstractNumId w:val="2"/>
  </w:num>
  <w:num w:numId="3" w16cid:durableId="379329533">
    <w:abstractNumId w:val="1"/>
  </w:num>
  <w:num w:numId="4" w16cid:durableId="1814056106">
    <w:abstractNumId w:val="0"/>
  </w:num>
  <w:num w:numId="5" w16cid:durableId="1682274536">
    <w:abstractNumId w:val="7"/>
  </w:num>
  <w:num w:numId="6" w16cid:durableId="701130019">
    <w:abstractNumId w:val="6"/>
  </w:num>
  <w:num w:numId="7" w16cid:durableId="1149251800">
    <w:abstractNumId w:val="5"/>
  </w:num>
  <w:num w:numId="8" w16cid:durableId="407504211">
    <w:abstractNumId w:val="4"/>
  </w:num>
  <w:num w:numId="9" w16cid:durableId="2134785186">
    <w:abstractNumId w:val="8"/>
  </w:num>
  <w:num w:numId="10" w16cid:durableId="1231960607">
    <w:abstractNumId w:val="9"/>
  </w:num>
  <w:num w:numId="11" w16cid:durableId="146754396">
    <w:abstractNumId w:val="10"/>
  </w:num>
  <w:num w:numId="12" w16cid:durableId="1256013655">
    <w:abstractNumId w:val="13"/>
  </w:num>
  <w:num w:numId="13" w16cid:durableId="647250156">
    <w:abstractNumId w:val="16"/>
  </w:num>
  <w:num w:numId="14" w16cid:durableId="1750344596">
    <w:abstractNumId w:val="17"/>
  </w:num>
  <w:num w:numId="15" w16cid:durableId="565575692">
    <w:abstractNumId w:val="11"/>
  </w:num>
  <w:num w:numId="16" w16cid:durableId="2138525845">
    <w:abstractNumId w:val="21"/>
  </w:num>
  <w:num w:numId="17" w16cid:durableId="581985361">
    <w:abstractNumId w:val="18"/>
  </w:num>
  <w:num w:numId="18" w16cid:durableId="1034426121">
    <w:abstractNumId w:val="15"/>
  </w:num>
  <w:num w:numId="19" w16cid:durableId="1976249762">
    <w:abstractNumId w:val="12"/>
  </w:num>
  <w:num w:numId="20" w16cid:durableId="1363169011">
    <w:abstractNumId w:val="19"/>
  </w:num>
  <w:num w:numId="21" w16cid:durableId="382171551">
    <w:abstractNumId w:val="14"/>
  </w:num>
  <w:num w:numId="22" w16cid:durableId="36224847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653F0F50-6F1F-4A36-9FEB-9B3CE8CAF153},{9757EBE9-5352-471C-B04A-E35C112BD16A},{00468181-7122-42C5-877E-69489063FE94},{A3B7BC79-15BA-4C82-9CD3-12632F50DBA0},{DA248C4D-AFF6-4AC5-94CA-AED252C8C8C8},{A7313DCE-0B34-4C27-86F8-BEBB9AB9F316},{067EC5B1-F12A-4854-8B10-117296BF7C72}"/>
  </w:docVars>
  <w:rsids>
    <w:rsidRoot w:val="00657A15"/>
    <w:rsid w:val="000E05E2"/>
    <w:rsid w:val="005B2459"/>
    <w:rsid w:val="00657A1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754FCF7-812F-4A7A-913C-DC44268FC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customStyle="1" w:styleId="brodtext">
    <w:name w:val="brodtext"/>
    <w:basedOn w:val="Standardstycketeckensnitt"/>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7557</Words>
  <Characters>42773</Characters>
  <Application>Microsoft Office Word</Application>
  <DocSecurity>4</DocSecurity>
  <Lines>872</Lines>
  <Paragraphs>285</Paragraphs>
  <ScaleCrop>false</ScaleCrop>
  <HeadingPairs>
    <vt:vector size="2" baseType="variant">
      <vt:variant>
        <vt:lpstr>Rubrik</vt:lpstr>
      </vt:variant>
      <vt:variant>
        <vt:i4>1</vt:i4>
      </vt:variant>
    </vt:vector>
  </HeadingPairs>
  <TitlesOfParts>
    <vt:vector size="1" baseType="lpstr">
      <vt:lpstr>V241</vt:lpstr>
    </vt:vector>
  </TitlesOfParts>
  <Company>Riksdagen</Company>
  <LinksUpToDate>false</LinksUpToDate>
  <CharactersWithSpaces>50045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V241</dc:title>
  <dc:subject>V241</dc:subject>
  <dc:creator>Riksdagen</dc:creator>
  <cp:keywords>Riksdagen</cp:keywords>
  <dc:description>Versal/gemen i partibeteckning. Gemen i tryck för 0910, versal för 1011 och nyare</dc:description>
  <cp:lastModifiedBy>Lars Brink</cp:lastModifiedBy>
  <cp:revision>2</cp:revision>
  <cp:lastPrinted>2011-11-03T09:18:00Z</cp:lastPrinted>
  <dcterms:created xsi:type="dcterms:W3CDTF">2025-12-17T20:26:00Z</dcterms:created>
  <dcterms:modified xsi:type="dcterms:W3CDTF">2025-12-17T20:26:00Z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mot2000_524_2011-09-16</vt:lpwstr>
  </property>
  <property fmtid="{D5CDD505-2E9C-101B-9397-08002B2CF9AE}" pid="4" name="dokumenttyp">
    <vt:lpwstr>motion</vt:lpwstr>
  </property>
  <property fmtid="{D5CDD505-2E9C-101B-9397-08002B2CF9AE}" pid="5" name="Sekr">
    <vt:lpwstr>MG</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Sammanhållen järnväg och kollektivtrafik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Sammanhållen järnväg och kollektivtrafik</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V241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(V)\Andersson, Ulla (V)\Linde, Hans (V)\Olofsson, Eva (V)\Sjöstedt, Jonas (V)\Sydow Mölleby, Mia (V)\Holma, Siv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Ulla Andersson (V), Hans Linde (V), Eva Olofsson (V), Jonas Sjöstedt (V), Mia Sydow Mölleby (V), Siv Holma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vt:lpwstr>
  </property>
  <property fmtid="{D5CDD505-2E9C-101B-9397-08002B2CF9AE}" pid="35" name="Samling">
    <vt:lpwstr/>
  </property>
  <property fmtid="{D5CDD505-2E9C-101B-9397-08002B2CF9AE}" pid="36" name="SamlingPrint">
    <vt:lpwstr/>
  </property>
  <property fmtid="{D5CDD505-2E9C-101B-9397-08002B2CF9AE}" pid="37" name="Motionsnummer">
    <vt:lpwstr>T459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20112012000000000086000002410080</vt:lpwstr>
  </property>
  <property fmtid="{D5CDD505-2E9C-101B-9397-08002B2CF9AE}" pid="47" name="datum">
    <vt:lpwstr>111005</vt:lpwstr>
  </property>
  <property fmtid="{D5CDD505-2E9C-101B-9397-08002B2CF9AE}" pid="48" name="avsändar-e-post">
    <vt:lpwstr>kristina.bostrom.carlback@riksdagen.se</vt:lpwstr>
  </property>
  <property fmtid="{D5CDD505-2E9C-101B-9397-08002B2CF9AE}" pid="49" name="id">
    <vt:lpwstr>20112012000000000086000002410080</vt:lpwstr>
  </property>
  <property fmtid="{D5CDD505-2E9C-101B-9397-08002B2CF9AE}" pid="50" name="nummer">
    <vt:lpwstr>459</vt:lpwstr>
  </property>
  <property fmtid="{D5CDD505-2E9C-101B-9397-08002B2CF9AE}" pid="51" name="utskottsbeteckning">
    <vt:lpwstr>T</vt:lpwstr>
  </property>
  <property fmtid="{D5CDD505-2E9C-101B-9397-08002B2CF9AE}" pid="52" name="GlobalUID">
    <vt:lpwstr>{92682F77-0F82-4861-AC01-2EF046C87143}</vt:lpwstr>
  </property>
  <property fmtid="{D5CDD505-2E9C-101B-9397-08002B2CF9AE}" pid="53" name="Överföringar">
    <vt:i4>0</vt:i4>
  </property>
  <property fmtid="{D5CDD505-2E9C-101B-9397-08002B2CF9AE}" pid="54" name="Checksum">
    <vt:lpwstr>*0013433252946*</vt:lpwstr>
  </property>
  <property fmtid="{D5CDD505-2E9C-101B-9397-08002B2CF9AE}" pid="55" name="skuggnummer">
    <vt:lpwstr>2959</vt:lpwstr>
  </property>
  <property fmtid="{D5CDD505-2E9C-101B-9397-08002B2CF9AE}" pid="56" name="urixVersion">
    <vt:lpwstr>4.5.0.25</vt:lpwstr>
  </property>
  <property fmtid="{D5CDD505-2E9C-101B-9397-08002B2CF9AE}" pid="57" name="urixOrigin">
    <vt:lpwstr>111109 15:19:57.507</vt:lpwstr>
  </property>
  <property fmtid="{D5CDD505-2E9C-101B-9397-08002B2CF9AE}" pid="58" name="urixGuid">
    <vt:lpwstr>{3500DD03-5AF8-4898-9A3E-E11F0F9D4E4A}</vt:lpwstr>
  </property>
</Properties>
</file>