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22F" w:rsidRPr="003F722F" w:rsidRDefault="003F722F">
      <w:pPr>
        <w:pStyle w:val="Frslagrubrik"/>
      </w:pPr>
      <w:r w:rsidRPr="003F722F">
        <w:t>Förslag till riksdagsbeslut</w:t>
      </w:r>
    </w:p>
    <w:p w:rsidR="003F722F" w:rsidRPr="003F722F" w:rsidRDefault="003F722F">
      <w:r w:rsidRPr="003F722F">
        <w:t>Riksdagen tillkännager för regeringen som sin mening vad som anförs i motionen om att den nya planerade havsmiljömyndigheten och den myndighet som eventuellt fortsättningsvis ska svara för fiskerifö</w:t>
      </w:r>
      <w:r w:rsidRPr="003F722F">
        <w:t>r</w:t>
      </w:r>
      <w:r w:rsidRPr="003F722F">
        <w:t>valtningen, bör lokaliseras till Göteborg.</w:t>
      </w:r>
    </w:p>
    <w:p w:rsidR="003F722F" w:rsidRPr="003F722F" w:rsidRDefault="003F722F">
      <w:pPr>
        <w:pStyle w:val="Rubrik1"/>
      </w:pPr>
      <w:r w:rsidRPr="003F722F">
        <w:t>Motivering</w:t>
      </w:r>
    </w:p>
    <w:p w:rsidR="003F722F" w:rsidRPr="003F722F" w:rsidRDefault="003F722F">
      <w:r w:rsidRPr="003F722F">
        <w:t>Den 10 september 2009 tog regeringen beslut om att en ny havsmiljömyndi</w:t>
      </w:r>
      <w:r w:rsidRPr="003F722F">
        <w:t>g</w:t>
      </w:r>
      <w:r w:rsidRPr="003F722F">
        <w:t>het ska bildas för att stärka och effektivisera arbetet med hav och vatten. Folkpartiet har länge drivit på för att få en bättre förvaltning av havsresurse</w:t>
      </w:r>
      <w:r w:rsidRPr="003F722F">
        <w:t>r</w:t>
      </w:r>
      <w:r w:rsidRPr="003F722F">
        <w:t>na i en gemensam myndighetsram istället för att ha området uppdelat på olika myndigheter.</w:t>
      </w:r>
    </w:p>
    <w:p w:rsidR="003F722F" w:rsidRPr="003F722F" w:rsidRDefault="003F722F">
      <w:pPr>
        <w:pStyle w:val="Normaltindrag"/>
      </w:pPr>
      <w:r w:rsidRPr="003F722F">
        <w:t>Delar av Naturvårdsverket, Fiskeriverket och de fem vattenmyndigheterna ska läggas samman till en myndighet. Enligt utredningsdirektivet ska utre</w:t>
      </w:r>
      <w:r w:rsidRPr="003F722F">
        <w:t>d</w:t>
      </w:r>
      <w:r w:rsidRPr="003F722F">
        <w:t>ningen vara klar den 1 februari 2010 för att den nya myndigheten ska kunna vara i drift den 1 januari 2011, då Fiskeriverket läggs ned.</w:t>
      </w:r>
    </w:p>
    <w:p w:rsidR="003F722F" w:rsidRPr="003F722F" w:rsidRDefault="003F722F">
      <w:pPr>
        <w:pStyle w:val="Normaltindrag"/>
      </w:pPr>
      <w:r w:rsidRPr="003F722F">
        <w:t>Den nya myndigheten får ansvaret för planeringen av den ekonomiska z</w:t>
      </w:r>
      <w:r w:rsidRPr="003F722F">
        <w:t>o</w:t>
      </w:r>
      <w:r w:rsidRPr="003F722F">
        <w:t>nen enligt utredningsdirektiven. Däremot är det upp till utredaren att föreslå de exakta kompetensområdena, t.ex. sjöfart, för den nya havsmiljömyndigh</w:t>
      </w:r>
      <w:r w:rsidRPr="003F722F">
        <w:t>e</w:t>
      </w:r>
      <w:r w:rsidRPr="003F722F">
        <w:t>ten. Den nya myndigheten föreslås hamna under Miljödepartementet. Dä</w:t>
      </w:r>
      <w:r w:rsidRPr="003F722F">
        <w:t>r</w:t>
      </w:r>
      <w:r w:rsidRPr="003F722F">
        <w:t>emot vill regeringen att vissa av Fiskeriverkets verksamheter blir kvar under Jordbruksdepartementet, däribland fiskeriförvaltning, fiskerikontroll och vattenbruk.</w:t>
      </w:r>
    </w:p>
    <w:p w:rsidR="003F722F" w:rsidRPr="003F722F" w:rsidRDefault="003F722F">
      <w:pPr>
        <w:pStyle w:val="Normaltindrag"/>
      </w:pPr>
      <w:r w:rsidRPr="003F722F">
        <w:t>Vad gäller lokaliseringen anser jag att regeringen redan nu bör göra klart att den nya myndigheten bör placeras i Göteborg. De</w:t>
      </w:r>
      <w:r w:rsidRPr="003F722F">
        <w:t>t finns många goda skäl för detta:</w:t>
      </w:r>
    </w:p>
    <w:p w:rsidR="003F722F" w:rsidRPr="003F722F" w:rsidRDefault="003F722F">
      <w:pPr>
        <w:pStyle w:val="Normaltindrag"/>
      </w:pPr>
      <w:r w:rsidRPr="003F722F">
        <w:lastRenderedPageBreak/>
        <w:t>Den höga och breda kompetens som redan finns inom nuvarande Fisker</w:t>
      </w:r>
      <w:r w:rsidRPr="003F722F">
        <w:t>i</w:t>
      </w:r>
      <w:r w:rsidRPr="003F722F">
        <w:t>verket i Göteborg måste tas tillvara. För alla inblandade är det viktigt att r</w:t>
      </w:r>
      <w:r w:rsidRPr="003F722F">
        <w:t>e</w:t>
      </w:r>
      <w:r w:rsidRPr="003F722F">
        <w:t>geringen kommer med en signal om lokaliseringen till Göteborg så tidigt som möjligt, annars riskerar dagens kunniga och kompetenta personal på Fisker</w:t>
      </w:r>
      <w:r w:rsidRPr="003F722F">
        <w:t>i</w:t>
      </w:r>
      <w:r w:rsidRPr="003F722F">
        <w:t>verket att fly i jakt på andra arbeten.</w:t>
      </w:r>
    </w:p>
    <w:p w:rsidR="003F722F" w:rsidRPr="003F722F" w:rsidRDefault="003F722F">
      <w:pPr>
        <w:pStyle w:val="Normaltindrag"/>
      </w:pPr>
      <w:r w:rsidRPr="003F722F">
        <w:t xml:space="preserve">Göteborg har idag endast sex huvudkontor för statliga myndigheter och verk: Andra AP-fonden, Fiskeriverket, Göteborgs universitet, Länsstyrelsen i Västra Götalands län, Sjätte AP-fonden och Statens museer för världskultur. Detta i jämförelse </w:t>
      </w:r>
      <w:r w:rsidRPr="003F722F">
        <w:t>med Stockholm som har runt 128 huvudkontor, Uppsala 11, Solna 10, Norrköping 5 och Karlskrona 6. Det skulle vara förödande för arbetsmarknaden för samhällsvetare om Fiskeriverket lades ner och inte ersa</w:t>
      </w:r>
      <w:r w:rsidRPr="003F722F">
        <w:t>t</w:t>
      </w:r>
      <w:r w:rsidRPr="003F722F">
        <w:t>tes av en annan myndighet.</w:t>
      </w:r>
    </w:p>
    <w:p w:rsidR="003F722F" w:rsidRPr="003F722F" w:rsidRDefault="003F722F">
      <w:pPr>
        <w:pStyle w:val="Normaltindrag"/>
      </w:pPr>
      <w:r w:rsidRPr="003F722F">
        <w:t>Göteborg är en levande kuststad med en levande skärgård, en fiskhamn och Nordens största godshamn. Dessutom bör man påtala de fördelar och mervärden som kan uppnås genom samlokalisering med Havsmiljöinstitutet vid Göteborgs universitet och närheten till andra marina forskningscentr</w:t>
      </w:r>
      <w:r w:rsidRPr="003F722F">
        <w:t>er. En ny havsmiljömyndighet har dessutom stor möjlighet att dra fördel av det m</w:t>
      </w:r>
      <w:r w:rsidRPr="003F722F">
        <w:t>a</w:t>
      </w:r>
      <w:r w:rsidRPr="003F722F">
        <w:t>rina näringslivsklustret i Västsverige.</w:t>
      </w:r>
    </w:p>
    <w:p w:rsidR="003F722F" w:rsidRPr="003F722F" w:rsidRDefault="003F722F">
      <w:pPr>
        <w:pStyle w:val="Normaltindrag"/>
      </w:pPr>
      <w:r w:rsidRPr="003F722F">
        <w:t>Skulle utredaren landa i att två myndigheter bör bildas, dvs. en separat för fiskeriförvaltningen, bör dessa två myndigheter samlokaliseras så att sama</w:t>
      </w:r>
      <w:r w:rsidRPr="003F722F">
        <w:t>r</w:t>
      </w:r>
      <w:r w:rsidRPr="003F722F">
        <w:t>bete och koordinering underlättas för att uppnå en helhetssyn. Det vore olyc</w:t>
      </w:r>
      <w:r w:rsidRPr="003F722F">
        <w:t>k</w:t>
      </w:r>
      <w:r w:rsidRPr="003F722F">
        <w:t>ligt om beslut på den ena myndigheten gick stick i stäv med beslut på den andra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22F">
        <w:trPr>
          <w:cantSplit/>
        </w:trPr>
        <w:tc>
          <w:tcPr>
            <w:tcW w:w="3046" w:type="dxa"/>
          </w:tcPr>
          <w:p w:rsidR="003F722F" w:rsidRPr="003F722F" w:rsidRDefault="003F722F">
            <w:pPr>
              <w:pStyle w:val="UnderskriftDatum"/>
              <w:spacing w:before="240"/>
            </w:pPr>
            <w:r w:rsidRPr="003F722F">
              <w:t>Stockholm den 22 september 2009</w:t>
            </w:r>
          </w:p>
        </w:tc>
        <w:tc>
          <w:tcPr>
            <w:tcW w:w="3047" w:type="dxa"/>
          </w:tcPr>
          <w:p w:rsidR="003F722F" w:rsidRPr="003F722F" w:rsidRDefault="003F722F">
            <w:pPr>
              <w:pStyle w:val="Underskrifter"/>
              <w:spacing w:before="240"/>
            </w:pPr>
          </w:p>
        </w:tc>
      </w:tr>
      <w:tr w:rsidR="00000000" w:rsidRPr="003F722F">
        <w:trPr>
          <w:cantSplit/>
        </w:trPr>
        <w:tc>
          <w:tcPr>
            <w:tcW w:w="3046" w:type="dxa"/>
          </w:tcPr>
          <w:p w:rsidR="003F722F" w:rsidRPr="003F722F" w:rsidRDefault="003F722F">
            <w:pPr>
              <w:pStyle w:val="Underskrifter"/>
            </w:pPr>
            <w:r w:rsidRPr="003F722F">
              <w:t>Cecilia Wigström i Göteborg (fp)</w:t>
            </w:r>
          </w:p>
        </w:tc>
        <w:tc>
          <w:tcPr>
            <w:tcW w:w="3046" w:type="dxa"/>
          </w:tcPr>
          <w:p w:rsidR="003F722F" w:rsidRPr="003F722F" w:rsidRDefault="003F722F">
            <w:pPr>
              <w:pStyle w:val="Underskrifter"/>
            </w:pPr>
          </w:p>
        </w:tc>
      </w:tr>
    </w:tbl>
    <w:p w:rsidR="003F722F" w:rsidRPr="003F722F" w:rsidRDefault="003F722F">
      <w:pPr>
        <w:pStyle w:val="Normaltindrag"/>
      </w:pPr>
    </w:p>
    <w:sectPr w:rsidR="00000000" w:rsidRPr="003F72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22F" w:rsidRPr="003F722F" w:rsidRDefault="003F722F">
      <w:r w:rsidRPr="003F722F">
        <w:separator/>
      </w:r>
    </w:p>
  </w:endnote>
  <w:endnote w:type="continuationSeparator" w:id="0">
    <w:p w:rsidR="003F722F" w:rsidRPr="003F722F" w:rsidRDefault="003F722F">
      <w:r w:rsidRPr="003F7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fot"/>
    </w:pPr>
    <w:r w:rsidRPr="003F72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163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22F" w:rsidRDefault="003F72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fot"/>
    </w:pPr>
    <w:r w:rsidRPr="003F72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338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22F" w:rsidRDefault="003F72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fot"/>
    </w:pPr>
    <w:r w:rsidRPr="003F72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143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22F" w:rsidRDefault="003F72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22F" w:rsidRPr="003F722F" w:rsidRDefault="003F722F">
      <w:r w:rsidRPr="003F722F">
        <w:separator/>
      </w:r>
    </w:p>
  </w:footnote>
  <w:footnote w:type="continuationSeparator" w:id="0">
    <w:p w:rsidR="003F722F" w:rsidRPr="003F722F" w:rsidRDefault="003F722F">
      <w:r w:rsidRPr="003F72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huvud"/>
    </w:pPr>
    <w:r w:rsidRPr="003F72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4133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22F" w:rsidRDefault="003F72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Sidhuvud"/>
    </w:pPr>
    <w:r w:rsidRPr="003F72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276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2F" w:rsidRDefault="003F72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22F" w:rsidRDefault="003F72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2F" w:rsidRPr="003F722F" w:rsidRDefault="003F722F">
    <w:pPr>
      <w:pStyle w:val="FSHNormal"/>
      <w:tabs>
        <w:tab w:val="right" w:pos="5840"/>
      </w:tabs>
    </w:pPr>
    <w:r w:rsidRPr="003F722F">
      <w:br/>
    </w:r>
    <w:r w:rsidRPr="003F722F">
      <w:fldChar w:fldCharType="begin" w:fldLock="1"/>
    </w:r>
    <w:r w:rsidRPr="003F722F">
      <w:instrText xml:space="preserve"> DOCPROPERTY</w:instrText>
    </w:r>
    <w:r w:rsidRPr="003F722F">
      <w:rPr>
        <w:sz w:val="18"/>
      </w:rPr>
      <w:instrText xml:space="preserve"> "YearUser" *\charformat </w:instrText>
    </w:r>
    <w:r w:rsidRPr="003F722F">
      <w:fldChar w:fldCharType="separate"/>
    </w:r>
    <w:r w:rsidRPr="003F722F">
      <w:t>2009/10</w:t>
    </w:r>
    <w:r w:rsidRPr="003F722F">
      <w:fldChar w:fldCharType="end"/>
    </w:r>
    <w:r w:rsidRPr="003F722F">
      <w:t xml:space="preserve"> </w:t>
    </w:r>
    <w:r w:rsidRPr="003F722F">
      <w:tab/>
      <w:t xml:space="preserve">mnr: </w:t>
    </w:r>
    <w:r w:rsidRPr="003F722F">
      <w:fldChar w:fldCharType="begin" w:fldLock="1"/>
    </w:r>
    <w:r w:rsidRPr="003F722F">
      <w:instrText xml:space="preserve"> DOCPROPERTY</w:instrText>
    </w:r>
    <w:r w:rsidRPr="003F722F">
      <w:rPr>
        <w:sz w:val="18"/>
      </w:rPr>
      <w:instrText xml:space="preserve"> "Motionsnummer" *\charformat </w:instrText>
    </w:r>
    <w:r w:rsidRPr="003F722F">
      <w:fldChar w:fldCharType="separate"/>
    </w:r>
    <w:r w:rsidRPr="003F722F">
      <w:t>MJ202</w:t>
    </w:r>
    <w:r w:rsidRPr="003F722F">
      <w:fldChar w:fldCharType="end"/>
    </w:r>
    <w:r w:rsidRPr="003F722F">
      <w:br/>
    </w:r>
    <w:r w:rsidRPr="003F722F">
      <w:fldChar w:fldCharType="begin" w:fldLock="1"/>
    </w:r>
    <w:r w:rsidRPr="003F722F">
      <w:instrText xml:space="preserve"> DOCPROPERTY</w:instrText>
    </w:r>
    <w:r w:rsidRPr="003F722F">
      <w:rPr>
        <w:sz w:val="18"/>
      </w:rPr>
      <w:instrText xml:space="preserve"> "Samling" *\charformat </w:instrText>
    </w:r>
    <w:r w:rsidRPr="003F722F">
      <w:fldChar w:fldCharType="end"/>
    </w:r>
    <w:r w:rsidRPr="003F722F">
      <w:tab/>
      <w:t xml:space="preserve">pnr: </w:t>
    </w:r>
    <w:r w:rsidRPr="003F722F">
      <w:fldChar w:fldCharType="begin" w:fldLock="1"/>
    </w:r>
    <w:r w:rsidRPr="003F722F">
      <w:instrText xml:space="preserve"> DOCPROPERTY</w:instrText>
    </w:r>
    <w:r w:rsidRPr="003F722F">
      <w:rPr>
        <w:sz w:val="18"/>
      </w:rPr>
      <w:instrText xml:space="preserve"> "Partinummer" *\charformat </w:instrText>
    </w:r>
    <w:r w:rsidRPr="003F722F">
      <w:fldChar w:fldCharType="separate"/>
    </w:r>
    <w:r w:rsidRPr="003F722F">
      <w:t>fp1020</w:t>
    </w:r>
    <w:r w:rsidRPr="003F722F">
      <w:fldChar w:fldCharType="end"/>
    </w:r>
  </w:p>
  <w:p w:rsidR="003F722F" w:rsidRPr="003F722F" w:rsidRDefault="003F722F">
    <w:pPr>
      <w:pStyle w:val="FSHRub1"/>
    </w:pPr>
    <w:r w:rsidRPr="003F722F">
      <w:t>Motion till riksdagen</w:t>
    </w:r>
    <w:r w:rsidRPr="003F722F">
      <w:br/>
    </w:r>
    <w:r w:rsidRPr="003F722F">
      <w:fldChar w:fldCharType="begin" w:fldLock="1"/>
    </w:r>
    <w:r w:rsidRPr="003F722F">
      <w:instrText xml:space="preserve"> DOCPROPERTY "YearUser" *\charformat </w:instrText>
    </w:r>
    <w:r w:rsidRPr="003F722F">
      <w:fldChar w:fldCharType="separate"/>
    </w:r>
    <w:r w:rsidRPr="003F722F">
      <w:t>2009/10</w:t>
    </w:r>
    <w:r w:rsidRPr="003F722F">
      <w:fldChar w:fldCharType="end"/>
    </w:r>
    <w:r w:rsidRPr="003F722F">
      <w:t>:</w:t>
    </w:r>
    <w:r w:rsidRPr="003F722F">
      <w:fldChar w:fldCharType="begin" w:fldLock="1"/>
    </w:r>
    <w:r w:rsidRPr="003F722F">
      <w:instrText xml:space="preserve"> DOCPROPERTY "Motionsnummer" *\charformat </w:instrText>
    </w:r>
    <w:r w:rsidRPr="003F722F">
      <w:fldChar w:fldCharType="separate"/>
    </w:r>
    <w:r w:rsidRPr="003F722F">
      <w:t>MJ202</w:t>
    </w:r>
    <w:r w:rsidRPr="003F722F">
      <w:fldChar w:fldCharType="end"/>
    </w:r>
  </w:p>
  <w:p w:rsidR="003F722F" w:rsidRPr="003F722F" w:rsidRDefault="003F722F">
    <w:pPr>
      <w:pStyle w:val="FSHNormalS5"/>
    </w:pPr>
    <w:r w:rsidRPr="003F722F">
      <w:fldChar w:fldCharType="begin" w:fldLock="1"/>
    </w:r>
    <w:r w:rsidRPr="003F722F">
      <w:instrText xml:space="preserve"> DOCPROPERTY "MotionarText" *\charformat </w:instrText>
    </w:r>
    <w:r w:rsidRPr="003F722F">
      <w:fldChar w:fldCharType="separate"/>
    </w:r>
    <w:r w:rsidRPr="003F722F">
      <w:t>av Cecilia Wigström i Göteborg (fp)</w:t>
    </w:r>
    <w:r w:rsidRPr="003F722F">
      <w:fldChar w:fldCharType="end"/>
    </w:r>
    <w:r w:rsidRPr="003F722F">
      <w:br/>
    </w:r>
    <w:r w:rsidRPr="003F722F">
      <w:fldChar w:fldCharType="begin" w:fldLock="1"/>
    </w:r>
    <w:r w:rsidRPr="003F722F">
      <w:instrText xml:space="preserve"> DOCPROPERTY "SvarFrasKort" *\charformat </w:instrText>
    </w:r>
    <w:r w:rsidRPr="003F722F">
      <w:fldChar w:fldCharType="end"/>
    </w:r>
  </w:p>
  <w:p w:rsidR="003F722F" w:rsidRPr="003F722F" w:rsidRDefault="003F722F">
    <w:pPr>
      <w:pStyle w:val="FSHTitel"/>
    </w:pPr>
    <w:r w:rsidRPr="003F722F">
      <w:fldChar w:fldCharType="begin" w:fldLock="1"/>
    </w:r>
    <w:r w:rsidRPr="003F722F">
      <w:instrText xml:space="preserve"> DOCPROPERTY</w:instrText>
    </w:r>
    <w:r w:rsidRPr="003F722F">
      <w:rPr>
        <w:sz w:val="18"/>
      </w:rPr>
      <w:instrText xml:space="preserve"> "RubrikSvar" *\charformat </w:instrText>
    </w:r>
    <w:r w:rsidRPr="003F722F">
      <w:fldChar w:fldCharType="separate"/>
    </w:r>
    <w:r w:rsidRPr="003F722F">
      <w:t xml:space="preserve">Lokaliseringen av den nya havsmiljömyndigheten </w:t>
    </w:r>
    <w:r w:rsidRPr="003F722F">
      <w:fldChar w:fldCharType="end"/>
    </w:r>
  </w:p>
  <w:p w:rsidR="003F722F" w:rsidRPr="003F722F" w:rsidRDefault="003F722F">
    <w:pPr>
      <w:pStyle w:val="Normal00"/>
    </w:pPr>
  </w:p>
  <w:p w:rsidR="003F722F" w:rsidRPr="003F722F" w:rsidRDefault="003F72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54C397D"/>
    <w:multiLevelType w:val="hybridMultilevel"/>
    <w:tmpl w:val="8F485BCE"/>
    <w:lvl w:ilvl="0" w:tplc="8E9A46AC">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2968458">
    <w:abstractNumId w:val="8"/>
  </w:num>
  <w:num w:numId="2" w16cid:durableId="32849459">
    <w:abstractNumId w:val="9"/>
  </w:num>
  <w:num w:numId="3" w16cid:durableId="1504474578">
    <w:abstractNumId w:val="8"/>
  </w:num>
  <w:num w:numId="4" w16cid:durableId="1039817980">
    <w:abstractNumId w:val="9"/>
  </w:num>
  <w:num w:numId="5" w16cid:durableId="2100639547">
    <w:abstractNumId w:val="14"/>
  </w:num>
  <w:num w:numId="6" w16cid:durableId="189033800">
    <w:abstractNumId w:val="10"/>
  </w:num>
  <w:num w:numId="7" w16cid:durableId="1141845026">
    <w:abstractNumId w:val="12"/>
  </w:num>
  <w:num w:numId="8" w16cid:durableId="1137381240">
    <w:abstractNumId w:val="13"/>
  </w:num>
  <w:num w:numId="9" w16cid:durableId="359673344">
    <w:abstractNumId w:val="8"/>
  </w:num>
  <w:num w:numId="10" w16cid:durableId="82142147">
    <w:abstractNumId w:val="3"/>
  </w:num>
  <w:num w:numId="11" w16cid:durableId="2009095649">
    <w:abstractNumId w:val="2"/>
  </w:num>
  <w:num w:numId="12" w16cid:durableId="1228607417">
    <w:abstractNumId w:val="1"/>
  </w:num>
  <w:num w:numId="13" w16cid:durableId="1529368713">
    <w:abstractNumId w:val="0"/>
  </w:num>
  <w:num w:numId="14" w16cid:durableId="1396472646">
    <w:abstractNumId w:val="9"/>
  </w:num>
  <w:num w:numId="15" w16cid:durableId="100733012">
    <w:abstractNumId w:val="7"/>
  </w:num>
  <w:num w:numId="16" w16cid:durableId="413207071">
    <w:abstractNumId w:val="6"/>
  </w:num>
  <w:num w:numId="17" w16cid:durableId="1775204091">
    <w:abstractNumId w:val="5"/>
  </w:num>
  <w:num w:numId="18" w16cid:durableId="1541211414">
    <w:abstractNumId w:val="4"/>
  </w:num>
  <w:num w:numId="19" w16cid:durableId="1190023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64B8069F-60B7-431A-93CD-836288189FB9}"/>
  </w:docVars>
  <w:rsids>
    <w:rsidRoot w:val="009903D4"/>
    <w:rsid w:val="003F722F"/>
    <w:rsid w:val="009903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9F8355F-8804-4A22-833D-3AB32BB6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rubrik">
    <w:name w:val="Förslag_rubrik"/>
    <w:aliases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Hemstl_att,HemstPunkt,Förslagstext"/>
    <w:basedOn w:val="Normal"/>
    <w:next w:val="Normal"/>
    <w:pPr>
      <w:keepLines/>
      <w:numPr>
        <w:numId w:val="19"/>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2657</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fp1020</vt:lpstr>
    </vt:vector>
  </TitlesOfParts>
  <Company>Riksdagen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fp1020</dc:title>
  <dc:subject>fp1020</dc:subject>
  <dc:creator>Riksdagen</dc:creator>
  <cp:keywords>Riksdagen</cp:keywords>
  <dc:description/>
  <cp:lastModifiedBy>Lars Brink</cp:lastModifiedBy>
  <cp:revision>2</cp:revision>
  <cp:lastPrinted>2009-09-21T08:01:00Z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Lokaliseringen av den nya havsmiljömyndigheten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Lokaliseringen av den nya havsmiljömyndigheten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fredrik.svensson@riksdagen.se</vt:lpwstr>
  </property>
  <property fmtid="{D5CDD505-2E9C-101B-9397-08002B2CF9AE}" pid="45" name="ReservUID">
    <vt:lpwstr>fk0606aa</vt:lpwstr>
  </property>
  <property fmtid="{D5CDD505-2E9C-101B-9397-08002B2CF9AE}" pid="46" name="MotionID">
    <vt:lpwstr>20092010000001020112000010200069</vt:lpwstr>
  </property>
  <property fmtid="{D5CDD505-2E9C-101B-9397-08002B2CF9AE}" pid="47" name="datum">
    <vt:lpwstr>090922</vt:lpwstr>
  </property>
  <property fmtid="{D5CDD505-2E9C-101B-9397-08002B2CF9AE}" pid="48" name="avsändar-e-post">
    <vt:lpwstr>fredrik.svensson@riksdagen.se</vt:lpwstr>
  </property>
  <property fmtid="{D5CDD505-2E9C-101B-9397-08002B2CF9AE}" pid="49" name="id">
    <vt:lpwstr>20092010000001020112000010200069</vt:lpwstr>
  </property>
  <property fmtid="{D5CDD505-2E9C-101B-9397-08002B2CF9AE}" pid="50" name="nummer">
    <vt:lpwstr>202</vt:lpwstr>
  </property>
  <property fmtid="{D5CDD505-2E9C-101B-9397-08002B2CF9AE}" pid="51" name="utskottsbeteckning">
    <vt:lpwstr>MJ</vt:lpwstr>
  </property>
  <property fmtid="{D5CDD505-2E9C-101B-9397-08002B2CF9AE}" pid="52" name="GlobalUID">
    <vt:lpwstr>{5FFCD5E1-0583-4BD2-B6F3-3F4010FEE913}</vt:lpwstr>
  </property>
  <property fmtid="{D5CDD505-2E9C-101B-9397-08002B2CF9AE}" pid="53" name="Överföringar">
    <vt:i4>0</vt:i4>
  </property>
  <property fmtid="{D5CDD505-2E9C-101B-9397-08002B2CF9AE}" pid="54" name="Checksum">
    <vt:lpwstr>*0005004869509*</vt:lpwstr>
  </property>
  <property fmtid="{D5CDD505-2E9C-101B-9397-08002B2CF9AE}" pid="55" name="skuggnummer">
    <vt:lpwstr>15</vt:lpwstr>
  </property>
  <property fmtid="{D5CDD505-2E9C-101B-9397-08002B2CF9AE}" pid="56" name="urixVersion">
    <vt:lpwstr>3.2.0.8</vt:lpwstr>
  </property>
  <property fmtid="{D5CDD505-2E9C-101B-9397-08002B2CF9AE}" pid="57" name="urixOrigin">
    <vt:lpwstr>091009 15:23:35.137</vt:lpwstr>
  </property>
  <property fmtid="{D5CDD505-2E9C-101B-9397-08002B2CF9AE}" pid="58" name="urixGuid">
    <vt:lpwstr>{588A2558-4E60-46AD-B1F4-AD2C4EC17C7A}</vt:lpwstr>
  </property>
</Properties>
</file>