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7EE" w:rsidRPr="00B16F6C" w:rsidRDefault="005867EE">
      <w:pPr>
        <w:pStyle w:val="Frslagsrubrik"/>
      </w:pPr>
      <w:r w:rsidRPr="00B16F6C">
        <w:t>Förslag till riksdagsbeslut</w:t>
      </w:r>
    </w:p>
    <w:p w:rsidR="005867EE" w:rsidRPr="00B16F6C" w:rsidRDefault="005867EE">
      <w:pPr>
        <w:pStyle w:val="Hemstlatt"/>
      </w:pPr>
      <w:r w:rsidRPr="00B16F6C">
        <w:t>Riksdagen tillkännager för regeringen som sin mening vad som anförs i motionen om en politik för en hållbar solidarisk sjukdom</w:t>
      </w:r>
      <w:r w:rsidRPr="00B16F6C">
        <w:t>s</w:t>
      </w:r>
      <w:r w:rsidRPr="00B16F6C">
        <w:t>bekämpning.</w:t>
      </w:r>
    </w:p>
    <w:p w:rsidR="005867EE" w:rsidRPr="00B16F6C" w:rsidRDefault="005867EE">
      <w:pPr>
        <w:pStyle w:val="Rubrik1"/>
      </w:pPr>
      <w:r w:rsidRPr="00B16F6C">
        <w:t>Bakgrund</w:t>
      </w:r>
    </w:p>
    <w:p w:rsidR="005867EE" w:rsidRPr="00B16F6C" w:rsidRDefault="005867EE">
      <w:r w:rsidRPr="00B16F6C">
        <w:t>Gapet mellan vad medborgarna efterfrågar och vad det offentliga kan leverera inom sjukvården ökar. En klok ekonomisk politik för att möta detta problem med fler i arbete parat med ett minskat ohälsotal i befolkningen är något som sammantaget i det korta perspektivet ger bra utrymme för fler reformer av solidariskt finansierade välfärdstjänster. Men för långsiktig hållbarhet i de gemensamfinansierade sociala trygghetssystemen måste analysen fortsätta och fördjupas, och detta med bredast möjliga parlamentari</w:t>
      </w:r>
      <w:r w:rsidRPr="00B16F6C">
        <w:t>ska uppslutning.</w:t>
      </w:r>
    </w:p>
    <w:p w:rsidR="005867EE" w:rsidRPr="00B16F6C" w:rsidRDefault="005867EE">
      <w:pPr>
        <w:pStyle w:val="Normaltindrag"/>
      </w:pPr>
      <w:r w:rsidRPr="00B16F6C">
        <w:t>Den glädjande demografiska utvecklingen i Sverige visar att medelliv</w:t>
      </w:r>
      <w:r w:rsidRPr="00B16F6C">
        <w:t>s</w:t>
      </w:r>
      <w:r w:rsidRPr="00B16F6C">
        <w:t>längden under senare år steg med 30–40 dagar per år, och för allt fler blir up</w:t>
      </w:r>
      <w:r w:rsidRPr="00B16F6C">
        <w:t>p</w:t>
      </w:r>
      <w:r w:rsidRPr="00B16F6C">
        <w:t>levelsen av 100-årsdagen en realitet. Men detta innebär också att vi med idag drygt 1,6 miljoner svenskar över 65 års ålder kan räkna med att denna grupp år 2020 uppgår till cirka 2 miljoner människor. Även om dagens och ko</w:t>
      </w:r>
      <w:r w:rsidRPr="00B16F6C">
        <w:t>m</w:t>
      </w:r>
      <w:r w:rsidRPr="00B16F6C">
        <w:t>mande tiders äldre kan förväntas vara friskare än tidigare decenniers personer i samma ålder, så kan man förutse att kraven på en fungerande sju</w:t>
      </w:r>
      <w:r w:rsidRPr="00B16F6C">
        <w:t>k</w:t>
      </w:r>
      <w:r w:rsidRPr="00B16F6C">
        <w:t>vård kommer att öka i framtiden. En framåtsyftande analys måste</w:t>
      </w:r>
      <w:r w:rsidRPr="00B16F6C">
        <w:t xml:space="preserve"> då göra upp med en del för dagen obekväma sanningar, såsom att sjukvården inte kan stå isol</w:t>
      </w:r>
      <w:r w:rsidRPr="00B16F6C">
        <w:t>e</w:t>
      </w:r>
      <w:r w:rsidRPr="00B16F6C">
        <w:t>rad från en samlad sjukdomsbekämpande politik.</w:t>
      </w:r>
    </w:p>
    <w:p w:rsidR="005867EE" w:rsidRPr="00B16F6C" w:rsidRDefault="005867EE">
      <w:pPr>
        <w:pStyle w:val="Normaltindrag"/>
      </w:pPr>
      <w:r w:rsidRPr="00B16F6C">
        <w:t>Sjukvård är dyrt, men sjukdom är dyrare. Av alla samhällets kostnader för sjukdom idag utgör sjukvården cirka 20 %. I detta innefattas öppen- och sl</w:t>
      </w:r>
      <w:r w:rsidRPr="00B16F6C">
        <w:t>u</w:t>
      </w:r>
      <w:r w:rsidRPr="00B16F6C">
        <w:t>tenvårdskostnader, rehabiliterings- och behandlingskostnader (inklusive l</w:t>
      </w:r>
      <w:r w:rsidRPr="00B16F6C">
        <w:t>ä</w:t>
      </w:r>
      <w:r w:rsidRPr="00B16F6C">
        <w:t>kemedel!) och uppföljningskostnader inom den offentligfinansierade sjukvå</w:t>
      </w:r>
      <w:r w:rsidRPr="00B16F6C">
        <w:t>r</w:t>
      </w:r>
      <w:r w:rsidRPr="00B16F6C">
        <w:t>den. Resterande 80 % är så kallade indirekta offentligfinansierade sjukvård</w:t>
      </w:r>
      <w:r w:rsidRPr="00B16F6C">
        <w:t>s</w:t>
      </w:r>
      <w:r w:rsidRPr="00B16F6C">
        <w:lastRenderedPageBreak/>
        <w:t>kostnader, dvs. kort- och långtidssjukskrivningar, förtidspensioneringar och förtida död samt till viss del även andra sociala trygghetssystem. För de förra ansvarar huvudsakligen landstingen ekonomiskt med egna skatteintäkter tillsammans med statliga medel avsatta för sjukvård (budgeto</w:t>
      </w:r>
      <w:r w:rsidRPr="00B16F6C">
        <w:t>mråde 9). För de senare ansvarar huvudsakligen staten ekonomiskt (budgetområde 10) med visst stöd av kommunernas egna skatteresurser.</w:t>
      </w:r>
    </w:p>
    <w:p w:rsidR="005867EE" w:rsidRPr="00B16F6C" w:rsidRDefault="005867EE">
      <w:pPr>
        <w:pStyle w:val="Normaltindrag"/>
      </w:pPr>
      <w:r w:rsidRPr="00B16F6C">
        <w:t>Uppdelningen av den solidariska finansieringen är således mycket split</w:t>
      </w:r>
      <w:r w:rsidRPr="00B16F6C">
        <w:t>t</w:t>
      </w:r>
      <w:r w:rsidRPr="00B16F6C">
        <w:t>rad, och för en helhetssyn på den mest effektiva sjukdomsbekämpningen även mycket artificiell. Detta är djupt olyckligt då den splittrade och artificiella uppdelningen av finansieringen spiller över på ett splittrat och konstlat a</w:t>
      </w:r>
      <w:r w:rsidRPr="00B16F6C">
        <w:t>n</w:t>
      </w:r>
      <w:r w:rsidRPr="00B16F6C">
        <w:t>svarsförhållande mellan stat, landsting och kommuner vad gäller samhällets sjukdomsbekämpning.</w:t>
      </w:r>
    </w:p>
    <w:p w:rsidR="005867EE" w:rsidRPr="00B16F6C" w:rsidRDefault="005867EE">
      <w:pPr>
        <w:pStyle w:val="Rubrik1"/>
      </w:pPr>
      <w:r w:rsidRPr="00B16F6C">
        <w:t>Motivering</w:t>
      </w:r>
    </w:p>
    <w:p w:rsidR="005867EE" w:rsidRPr="00B16F6C" w:rsidRDefault="005867EE">
      <w:pPr>
        <w:rPr>
          <w:u w:val="single"/>
        </w:rPr>
      </w:pPr>
      <w:r w:rsidRPr="00B16F6C">
        <w:t>Regeringen hanterar på departementsnivå bekämpning av sjukdom med ett rimligt samlat grepp. På Socialdepartementet hanteras budgetområden både för direkta och för indirekta kostnader för sjukvård. Detta ger ur statlig fina</w:t>
      </w:r>
      <w:r w:rsidRPr="00B16F6C">
        <w:t>n</w:t>
      </w:r>
      <w:r w:rsidRPr="00B16F6C">
        <w:t>siering för sjukdomsbekämpning redan idag bättre förutsättningar för ett stö</w:t>
      </w:r>
      <w:r w:rsidRPr="00B16F6C">
        <w:t>r</w:t>
      </w:r>
      <w:r w:rsidRPr="00B16F6C">
        <w:t>re helhetsperspektiv och en sund ekonomisk ”kommunikation” mellan utgi</w:t>
      </w:r>
      <w:r w:rsidRPr="00B16F6C">
        <w:t>f</w:t>
      </w:r>
      <w:r w:rsidRPr="00B16F6C">
        <w:t>terna för sjukvård och för sjukförsäkring.</w:t>
      </w:r>
    </w:p>
    <w:p w:rsidR="005867EE" w:rsidRPr="00B16F6C" w:rsidRDefault="005867EE">
      <w:pPr>
        <w:pStyle w:val="Normaltindrag"/>
      </w:pPr>
      <w:r w:rsidRPr="00B16F6C">
        <w:t>Ett hinder för att detta helhetsperspektiv också ska kommuniceras när den statliga budgeten bereds är dels den ur ansvarssynpunkt konstlade uppde</w:t>
      </w:r>
      <w:r w:rsidRPr="00B16F6C">
        <w:t>l</w:t>
      </w:r>
      <w:r w:rsidRPr="00B16F6C">
        <w:t>ningen i budgetprocessen mellan utgiftsområde 9 (kostnader för sjukvård) och utgiftsområde 10 (kostnader för sjukförsäkringar), dels att den bredare parl</w:t>
      </w:r>
      <w:r w:rsidRPr="00B16F6C">
        <w:t>a</w:t>
      </w:r>
      <w:r w:rsidRPr="00B16F6C">
        <w:t>mentariska hanteringen av budgetprocessen i riksdagen är fördelad på två helt olika utskott: socialutskottet (SoU, utgiftsområde 9) och socialförsäkringsu</w:t>
      </w:r>
      <w:r w:rsidRPr="00B16F6C">
        <w:t>t</w:t>
      </w:r>
      <w:r w:rsidRPr="00B16F6C">
        <w:t>skottet (SfU, utgiftsområde 10, men också 8 = migration, 11 = pension och 12 = ekonomisk familjepolitik).</w:t>
      </w:r>
    </w:p>
    <w:p w:rsidR="005867EE" w:rsidRPr="00B16F6C" w:rsidRDefault="005867EE">
      <w:pPr>
        <w:pStyle w:val="Normaltindrag"/>
      </w:pPr>
      <w:r w:rsidRPr="00B16F6C">
        <w:t>Vill man verkligen föra samman det politiska ansvaret för en långsiktigt hållbar solidarisk fina</w:t>
      </w:r>
      <w:r w:rsidRPr="00B16F6C">
        <w:t>nsiering och ett politiskt ansvar för vettiga, långsiktigt motiverade satsningar på sjukdomsbekämpning i Sverige, bör därför en stru</w:t>
      </w:r>
      <w:r w:rsidRPr="00B16F6C">
        <w:t>k</w:t>
      </w:r>
      <w:r w:rsidRPr="00B16F6C">
        <w:t>turell reformering av budgetprocessen och riksdagens hantering av frågan övervägas. Detta kan exempelvis innebära medvetna ökade statliga satsningar på sjukvården, inte minst vad avser medicinsk och arbetsrelaterad rehabilite</w:t>
      </w:r>
      <w:r w:rsidRPr="00B16F6C">
        <w:t>r</w:t>
      </w:r>
      <w:r w:rsidRPr="00B16F6C">
        <w:t>ing som idag är en lågprioriterad verksamhet inom landstingen, för att på sikt se minskningar i den kommunicerande budgeten vad avser utgifter i sjukfö</w:t>
      </w:r>
      <w:r w:rsidRPr="00B16F6C">
        <w:t>r</w:t>
      </w:r>
      <w:r w:rsidRPr="00B16F6C">
        <w:t>s</w:t>
      </w:r>
      <w:r w:rsidRPr="00B16F6C">
        <w:t>äkringssystemen.</w:t>
      </w:r>
    </w:p>
    <w:p w:rsidR="005867EE" w:rsidRPr="00B16F6C" w:rsidRDefault="005867EE">
      <w:pPr>
        <w:pStyle w:val="Normaltindrag"/>
      </w:pPr>
      <w:r w:rsidRPr="00B16F6C">
        <w:t>Intressant att notera i detta sammanhang är att en utredning inom Rik</w:t>
      </w:r>
      <w:r w:rsidRPr="00B16F6C">
        <w:t>s</w:t>
      </w:r>
      <w:r w:rsidRPr="00B16F6C">
        <w:t>dagsförvaltningen presenterat ett förslag till vissa förändringar i riksdagsarb</w:t>
      </w:r>
      <w:r w:rsidRPr="00B16F6C">
        <w:t>e</w:t>
      </w:r>
      <w:r w:rsidRPr="00B16F6C">
        <w:t>tet (den så kallade EUMOT-utredningen). Inom ramen för denna lyfts just frågan fram om en förändring av utskottsstrukturen som innebär ett samgåe</w:t>
      </w:r>
      <w:r w:rsidRPr="00B16F6C">
        <w:t>n</w:t>
      </w:r>
      <w:r w:rsidRPr="00B16F6C">
        <w:t>de av SoU och SfU. I samband med övergången till ett sådant ”nytt” socialu</w:t>
      </w:r>
      <w:r w:rsidRPr="00B16F6C">
        <w:t>t</w:t>
      </w:r>
      <w:r w:rsidRPr="00B16F6C">
        <w:t>skott skulle detta bereda både utgiftsområde 9 och 10 i budgetprocessen och i övrigt alla frågor som hanterar sjukvård och sjukvårdsförsäkringar tillsa</w:t>
      </w:r>
      <w:r w:rsidRPr="00B16F6C">
        <w:t>m</w:t>
      </w:r>
      <w:r w:rsidRPr="00B16F6C">
        <w:t>mans. Övriga utgiftsområden för dagens SfU kunde lämpligen</w:t>
      </w:r>
      <w:r w:rsidRPr="00B16F6C">
        <w:t xml:space="preserve"> hanteras av andra utskott, exempelvis migrationsfrågor av arbetsmarknadsutskottet och pensionspolitik och ekonomisk familjepolitik av skatteutskottet eller ett helt nytt utskott för samhällets stöd för ersättningar till dem som för tillfället b</w:t>
      </w:r>
      <w:r w:rsidRPr="00B16F6C">
        <w:t>e</w:t>
      </w:r>
      <w:r w:rsidRPr="00B16F6C">
        <w:t>finner sig utanför arbetslivet.</w:t>
      </w:r>
    </w:p>
    <w:p w:rsidR="005867EE" w:rsidRPr="00B16F6C" w:rsidRDefault="005867EE">
      <w:pPr>
        <w:pStyle w:val="Normaltindrag"/>
      </w:pPr>
      <w:r w:rsidRPr="00B16F6C">
        <w:t>Vill man verkligen värna en maximalt gynnsam utveckling för att stärka svensk sjukvård bör även några ytterligare verksamheter koncentreras till det nya socialutskottets ansvar. Hit hör då högre medicinsk utbildning och fors</w:t>
      </w:r>
      <w:r w:rsidRPr="00B16F6C">
        <w:t>k</w:t>
      </w:r>
      <w:r w:rsidRPr="00B16F6C">
        <w:t>ning, ett ansvar som idag lätt ”drunknar” i Utbildningsdepartementets och utbildningsutskottets alla andra fokusområden. Ännu ett sådant ansvarsomr</w:t>
      </w:r>
      <w:r w:rsidRPr="00B16F6C">
        <w:t>å</w:t>
      </w:r>
      <w:r w:rsidRPr="00B16F6C">
        <w:t>de för ett nytt socialutskott (och departement) som skulle kunna övervägas är utvecklingen av synen på arbetsskada och en reformering av arbetsskadefö</w:t>
      </w:r>
      <w:r w:rsidRPr="00B16F6C">
        <w:t>r</w:t>
      </w:r>
      <w:r w:rsidRPr="00B16F6C">
        <w:t>säkringen.</w:t>
      </w:r>
    </w:p>
    <w:p w:rsidR="005867EE" w:rsidRPr="00B16F6C" w:rsidRDefault="005867EE">
      <w:pPr>
        <w:pStyle w:val="Normaltindrag"/>
      </w:pPr>
      <w:r w:rsidRPr="00B16F6C">
        <w:t>Dessa föreslagna organisatoriska åtgärder för politiken som syftar till att mera rationellt bekämpa samhällets börda för sjukdom har dessutom det goda med sig att staten ikläder sig ett tydligare ansva</w:t>
      </w:r>
      <w:r w:rsidRPr="00B16F6C">
        <w:t>r för att en rättvis och likvä</w:t>
      </w:r>
      <w:r w:rsidRPr="00B16F6C">
        <w:t>r</w:t>
      </w:r>
      <w:r w:rsidRPr="00B16F6C">
        <w:t>dig nationell sjukvård verkligen kan utvecklas. Oavsett om vi har 21 sju</w:t>
      </w:r>
      <w:r w:rsidRPr="00B16F6C">
        <w:t>k</w:t>
      </w:r>
      <w:r w:rsidRPr="00B16F6C">
        <w:t>vårdshuvudmän på landstingsnivå som idag, eller knappt hälften så många vid en regionsammanslagning i framtiden, så kommer denna politiska mellannivå med egen skatteuppbörd för bland annat sjukvård att motverka att hälso- och sjukvårdslagen finner allmängiltighet över hela landet. Till yttermera visso är en förändring med ett Socialdepartement, som med ett nytt bättre korrespo</w:t>
      </w:r>
      <w:r w:rsidRPr="00B16F6C">
        <w:t>n</w:t>
      </w:r>
      <w:r w:rsidRPr="00B16F6C">
        <w:t>derande socialutskott och en</w:t>
      </w:r>
      <w:r w:rsidRPr="00B16F6C">
        <w:t xml:space="preserve"> gemensam statlig budgetprocess, något som bättre harmoniserar med hur EU organiserar sin verksamhet på sju</w:t>
      </w:r>
      <w:r w:rsidRPr="00B16F6C">
        <w:t>k</w:t>
      </w:r>
      <w:r w:rsidRPr="00B16F6C">
        <w:t>doms/sjukvårdsområdet. Med en ökad, och önskad, rörlighet av patienter mellan medlemsstaterna är den föreslagna organisatoriska ”sjukdomspoliti</w:t>
      </w:r>
      <w:r w:rsidRPr="00B16F6C">
        <w:t>s</w:t>
      </w:r>
      <w:r w:rsidRPr="00B16F6C">
        <w:t>ka” förändringen också bättre anpassad till ett framtida Europa.</w:t>
      </w:r>
    </w:p>
    <w:p w:rsidR="005867EE" w:rsidRPr="00B16F6C" w:rsidRDefault="005867EE">
      <w:pPr>
        <w:pStyle w:val="Normaltindrag"/>
      </w:pPr>
      <w:r w:rsidRPr="00B16F6C">
        <w:t>Den 27 januari 2011 utsåg regeringen en särskild utredare som ska se över hur staten, genom sina myndigheter, ska verka för ett effektivt och långsiktigt hållbart vård- och omsorgssystem (dir. 20</w:t>
      </w:r>
      <w:r w:rsidRPr="00B16F6C">
        <w:t>11:4). Syftet är bland annat att stä</w:t>
      </w:r>
      <w:r w:rsidRPr="00B16F6C">
        <w:t>r</w:t>
      </w:r>
      <w:r w:rsidRPr="00B16F6C">
        <w:t>ka det hälsofrämjande arbetet för att minska det framtida vårdbehovet och att göra vården mer jämlik i hela landet. Uppdraget ska slutrapporteras till rege</w:t>
      </w:r>
      <w:r w:rsidRPr="00B16F6C">
        <w:t>r</w:t>
      </w:r>
      <w:r w:rsidRPr="00B16F6C">
        <w:t>ingen senast 15 april 2012. Vi tycker att regeringens ansats med denna utre</w:t>
      </w:r>
      <w:r w:rsidRPr="00B16F6C">
        <w:t>d</w:t>
      </w:r>
      <w:r w:rsidRPr="00B16F6C">
        <w:t>ning är mycket positiv, men vi tvivlar på att det omfattande uppdraget ko</w:t>
      </w:r>
      <w:r w:rsidRPr="00B16F6C">
        <w:t>m</w:t>
      </w:r>
      <w:r w:rsidRPr="00B16F6C">
        <w:t>mer att kunna leda fram till skarpa förslag för ett av våra viktigaste geme</w:t>
      </w:r>
      <w:r w:rsidRPr="00B16F6C">
        <w:t>n</w:t>
      </w:r>
      <w:r w:rsidRPr="00B16F6C">
        <w:t>samma trygghetssystem som kan förankras i bredast möjliga parlamentariska samförstånd.</w:t>
      </w:r>
    </w:p>
    <w:p w:rsidR="005867EE" w:rsidRPr="00B16F6C" w:rsidRDefault="005867EE">
      <w:pPr>
        <w:pStyle w:val="Normaltindrag"/>
      </w:pPr>
      <w:r w:rsidRPr="00B16F6C">
        <w:t>Regeri</w:t>
      </w:r>
      <w:r w:rsidRPr="00B16F6C">
        <w:t>ngen har också redan under förra mandatperioden tillsatt den parl</w:t>
      </w:r>
      <w:r w:rsidRPr="00B16F6C">
        <w:t>a</w:t>
      </w:r>
      <w:r w:rsidRPr="00B16F6C">
        <w:t>mentariska socialförsäkringsutredningen (dir. 2010:4) i vars direktiv det finns en frågeställning om hälso- och sjukvårdens roll och ansvar. Här ska enligt regeringen den parlamentariska kommittén överväga olika modeller för me</w:t>
      </w:r>
      <w:r w:rsidRPr="00B16F6C">
        <w:t>d</w:t>
      </w:r>
      <w:r w:rsidRPr="00B16F6C">
        <w:t>finansiering av sjukförsäkringskostnaderna och analysera hälso- och sjukvå</w:t>
      </w:r>
      <w:r w:rsidRPr="00B16F6C">
        <w:t>r</w:t>
      </w:r>
      <w:r w:rsidRPr="00B16F6C">
        <w:t>dens förutsättningar att utöver detta vidta nödvändiga insatser för att patienter ska kunna behålla och återfå sin arbetsförmåga. Uppdraget ska</w:t>
      </w:r>
      <w:r w:rsidRPr="00B16F6C">
        <w:t xml:space="preserve"> slutrapporteras till regeringen under våren 2013.</w:t>
      </w:r>
    </w:p>
    <w:p w:rsidR="005867EE" w:rsidRPr="00B16F6C" w:rsidRDefault="005867EE">
      <w:pPr>
        <w:pStyle w:val="Normaltindrag"/>
      </w:pPr>
      <w:r w:rsidRPr="00B16F6C">
        <w:t>Man skulle kunna tänka sig att förslagen i den aktuella motionen förtydl</w:t>
      </w:r>
      <w:r w:rsidRPr="00B16F6C">
        <w:t>i</w:t>
      </w:r>
      <w:r w:rsidRPr="00B16F6C">
        <w:t>gades som ett tilläggsdirektiv till den parlamentariska socialförsäkringsutre</w:t>
      </w:r>
      <w:r w:rsidRPr="00B16F6C">
        <w:t>d</w:t>
      </w:r>
      <w:r w:rsidRPr="00B16F6C">
        <w:t>ningen. Men då denna utredning avancerat långt i sitt arbete med redan o</w:t>
      </w:r>
      <w:r w:rsidRPr="00B16F6C">
        <w:t>m</w:t>
      </w:r>
      <w:r w:rsidRPr="00B16F6C">
        <w:t>fattande frågeställningar kring större delen av socialförsäkringsområdet, och som inte bör ytterligare försenas i sitt viktiga uppdrag, så förefaller tillsättning av en separat parlamentarisk utredning med fokus på framtiden sjukdomsb</w:t>
      </w:r>
      <w:r w:rsidRPr="00B16F6C">
        <w:t>e</w:t>
      </w:r>
      <w:r w:rsidRPr="00B16F6C">
        <w:t>kämpning som en bättre väg att gå för att se över hälso- och sjukvårdens o</w:t>
      </w:r>
      <w:r w:rsidRPr="00B16F6C">
        <w:t>r</w:t>
      </w:r>
      <w:r w:rsidRPr="00B16F6C">
        <w:t>ganisation och finansiering med sikte på att kunna</w:t>
      </w:r>
      <w:r w:rsidRPr="00B16F6C">
        <w:t xml:space="preserve"> vara på plats fram mot nästa decennium.</w:t>
      </w:r>
    </w:p>
    <w:p w:rsidR="005867EE" w:rsidRPr="00B16F6C" w:rsidRDefault="005867EE">
      <w:pPr>
        <w:pStyle w:val="Normaltindrag"/>
      </w:pPr>
      <w:r w:rsidRPr="00B16F6C">
        <w:t>Vi vill därför med denna motion och dess motivering ovan att nu tillsatta utre</w:t>
      </w:r>
      <w:r w:rsidRPr="00B16F6C">
        <w:t>d</w:t>
      </w:r>
      <w:r w:rsidRPr="00B16F6C">
        <w:t>ningar kompletteras med en analys av hur den sjukdomsbekämpande polit</w:t>
      </w:r>
      <w:r w:rsidRPr="00B16F6C">
        <w:t>i</w:t>
      </w:r>
      <w:r w:rsidRPr="00B16F6C">
        <w:t xml:space="preserve">ken kan samordnas bättre.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6F6C">
        <w:trPr>
          <w:cantSplit/>
        </w:trPr>
        <w:tc>
          <w:tcPr>
            <w:tcW w:w="3046" w:type="dxa"/>
          </w:tcPr>
          <w:p w:rsidR="005867EE" w:rsidRPr="00B16F6C" w:rsidRDefault="005867EE">
            <w:pPr>
              <w:pStyle w:val="UnderskriftDatum"/>
              <w:spacing w:before="240"/>
            </w:pPr>
            <w:r w:rsidRPr="00B16F6C">
              <w:t>Stockholm den 28 september 2011</w:t>
            </w:r>
          </w:p>
        </w:tc>
        <w:tc>
          <w:tcPr>
            <w:tcW w:w="3047" w:type="dxa"/>
          </w:tcPr>
          <w:p w:rsidR="005867EE" w:rsidRPr="00B16F6C" w:rsidRDefault="005867EE">
            <w:pPr>
              <w:pStyle w:val="Underskrifter"/>
              <w:spacing w:before="240"/>
            </w:pPr>
          </w:p>
        </w:tc>
      </w:tr>
      <w:tr w:rsidR="00000000" w:rsidRPr="00B16F6C">
        <w:trPr>
          <w:cantSplit/>
        </w:trPr>
        <w:tc>
          <w:tcPr>
            <w:tcW w:w="3046" w:type="dxa"/>
          </w:tcPr>
          <w:p w:rsidR="005867EE" w:rsidRPr="00B16F6C" w:rsidRDefault="005867EE">
            <w:pPr>
              <w:pStyle w:val="Underskrifter"/>
            </w:pPr>
            <w:r w:rsidRPr="00B16F6C">
              <w:t>Finn Bengtsson (M)</w:t>
            </w:r>
          </w:p>
        </w:tc>
        <w:tc>
          <w:tcPr>
            <w:tcW w:w="3046" w:type="dxa"/>
          </w:tcPr>
          <w:p w:rsidR="005867EE" w:rsidRPr="00B16F6C" w:rsidRDefault="005867EE">
            <w:pPr>
              <w:pStyle w:val="Underskrifter"/>
            </w:pPr>
          </w:p>
        </w:tc>
      </w:tr>
      <w:tr w:rsidR="00000000" w:rsidRPr="00B16F6C">
        <w:trPr>
          <w:cantSplit/>
        </w:trPr>
        <w:tc>
          <w:tcPr>
            <w:tcW w:w="3046" w:type="dxa"/>
          </w:tcPr>
          <w:p w:rsidR="005867EE" w:rsidRPr="00B16F6C" w:rsidRDefault="005867EE">
            <w:pPr>
              <w:pStyle w:val="Underskrifter"/>
            </w:pPr>
            <w:r w:rsidRPr="00B16F6C">
              <w:t>Gustav Nilsson (M)</w:t>
            </w:r>
          </w:p>
        </w:tc>
        <w:tc>
          <w:tcPr>
            <w:tcW w:w="3046" w:type="dxa"/>
          </w:tcPr>
          <w:p w:rsidR="005867EE" w:rsidRPr="00B16F6C" w:rsidRDefault="005867EE">
            <w:pPr>
              <w:pStyle w:val="Underskrifter"/>
            </w:pPr>
            <w:r w:rsidRPr="00B16F6C">
              <w:t>Andreas Norlén (M)</w:t>
            </w:r>
          </w:p>
        </w:tc>
      </w:tr>
      <w:tr w:rsidR="00000000" w:rsidRPr="00B16F6C">
        <w:trPr>
          <w:cantSplit/>
        </w:trPr>
        <w:tc>
          <w:tcPr>
            <w:tcW w:w="3046" w:type="dxa"/>
          </w:tcPr>
          <w:p w:rsidR="005867EE" w:rsidRPr="00B16F6C" w:rsidRDefault="005867EE">
            <w:pPr>
              <w:pStyle w:val="Underskrifter"/>
            </w:pPr>
            <w:r w:rsidRPr="00B16F6C">
              <w:t>Hans Rothenberg (M)</w:t>
            </w:r>
          </w:p>
        </w:tc>
        <w:tc>
          <w:tcPr>
            <w:tcW w:w="3046" w:type="dxa"/>
          </w:tcPr>
          <w:p w:rsidR="005867EE" w:rsidRPr="00B16F6C" w:rsidRDefault="005867EE">
            <w:pPr>
              <w:pStyle w:val="Underskrifter"/>
            </w:pPr>
            <w:r w:rsidRPr="00B16F6C">
              <w:t>Anne Marie Brodén (M)</w:t>
            </w:r>
          </w:p>
        </w:tc>
      </w:tr>
    </w:tbl>
    <w:p w:rsidR="005867EE" w:rsidRPr="00B16F6C" w:rsidRDefault="005867EE">
      <w:pPr>
        <w:pStyle w:val="Normaltindrag"/>
      </w:pPr>
    </w:p>
    <w:sectPr w:rsidR="005867EE" w:rsidRPr="00B16F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7EE" w:rsidRPr="00B16F6C" w:rsidRDefault="005867EE">
      <w:r w:rsidRPr="00B16F6C">
        <w:separator/>
      </w:r>
    </w:p>
  </w:endnote>
  <w:endnote w:type="continuationSeparator" w:id="0">
    <w:p w:rsidR="005867EE" w:rsidRPr="00B16F6C" w:rsidRDefault="005867EE">
      <w:r w:rsidRPr="00B16F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7EE" w:rsidRPr="00B16F6C" w:rsidRDefault="00B16F6C">
    <w:pPr>
      <w:pStyle w:val="Sidfot"/>
    </w:pPr>
    <w:r w:rsidRPr="00B16F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580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EE" w:rsidRDefault="005867E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67EE" w:rsidRDefault="005867E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7EE" w:rsidRPr="00B16F6C" w:rsidRDefault="00B16F6C">
    <w:pPr>
      <w:pStyle w:val="Sidfot"/>
    </w:pPr>
    <w:r w:rsidRPr="00B16F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550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EE" w:rsidRDefault="005867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67EE" w:rsidRDefault="005867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7EE" w:rsidRPr="00B16F6C" w:rsidRDefault="00B16F6C">
    <w:pPr>
      <w:pStyle w:val="Sidfot"/>
    </w:pPr>
    <w:r w:rsidRPr="00B16F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467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EE" w:rsidRDefault="005867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67EE" w:rsidRDefault="005867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7EE" w:rsidRPr="00B16F6C" w:rsidRDefault="005867EE">
      <w:r w:rsidRPr="00B16F6C">
        <w:separator/>
      </w:r>
    </w:p>
  </w:footnote>
  <w:footnote w:type="continuationSeparator" w:id="0">
    <w:p w:rsidR="005867EE" w:rsidRPr="00B16F6C" w:rsidRDefault="005867EE">
      <w:r w:rsidRPr="00B16F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7EE" w:rsidRPr="00B16F6C" w:rsidRDefault="00B16F6C">
    <w:pPr>
      <w:pStyle w:val="Sidhuvud"/>
    </w:pPr>
    <w:r w:rsidRPr="00B16F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1482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EE" w:rsidRDefault="005867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67EE" w:rsidRDefault="005867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7EE" w:rsidRPr="00B16F6C" w:rsidRDefault="00B16F6C">
    <w:pPr>
      <w:pStyle w:val="Sidhuvud"/>
    </w:pPr>
    <w:r w:rsidRPr="00B16F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446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EE" w:rsidRDefault="005867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67EE" w:rsidRDefault="005867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7EE" w:rsidRPr="00B16F6C" w:rsidRDefault="005867EE">
    <w:pPr>
      <w:pStyle w:val="FSHNormal"/>
      <w:tabs>
        <w:tab w:val="right" w:pos="5840"/>
      </w:tabs>
    </w:pPr>
    <w:r w:rsidRPr="00B16F6C">
      <w:br/>
    </w:r>
    <w:r w:rsidRPr="00B16F6C">
      <w:fldChar w:fldCharType="begin" w:fldLock="1"/>
    </w:r>
    <w:r w:rsidRPr="00B16F6C">
      <w:instrText xml:space="preserve"> DOCPROPERTY</w:instrText>
    </w:r>
    <w:r w:rsidRPr="00B16F6C">
      <w:rPr>
        <w:sz w:val="18"/>
      </w:rPr>
      <w:instrText xml:space="preserve"> "YearUser" *\charformat </w:instrText>
    </w:r>
    <w:r w:rsidRPr="00B16F6C">
      <w:fldChar w:fldCharType="separate"/>
    </w:r>
    <w:r w:rsidRPr="00B16F6C">
      <w:t>2011/12</w:t>
    </w:r>
    <w:r w:rsidRPr="00B16F6C">
      <w:fldChar w:fldCharType="end"/>
    </w:r>
    <w:r w:rsidRPr="00B16F6C">
      <w:t xml:space="preserve"> </w:t>
    </w:r>
    <w:r w:rsidRPr="00B16F6C">
      <w:tab/>
      <w:t xml:space="preserve">mnr: </w:t>
    </w:r>
    <w:r w:rsidRPr="00B16F6C">
      <w:fldChar w:fldCharType="begin" w:fldLock="1"/>
    </w:r>
    <w:r w:rsidRPr="00B16F6C">
      <w:instrText xml:space="preserve"> DOCPROPERTY</w:instrText>
    </w:r>
    <w:r w:rsidRPr="00B16F6C">
      <w:rPr>
        <w:sz w:val="18"/>
      </w:rPr>
      <w:instrText xml:space="preserve"> "Motionsnummer" *\charformat </w:instrText>
    </w:r>
    <w:r w:rsidRPr="00B16F6C">
      <w:fldChar w:fldCharType="separate"/>
    </w:r>
    <w:r w:rsidRPr="00B16F6C">
      <w:t>So583</w:t>
    </w:r>
    <w:r w:rsidRPr="00B16F6C">
      <w:fldChar w:fldCharType="end"/>
    </w:r>
    <w:r w:rsidRPr="00B16F6C">
      <w:br/>
    </w:r>
    <w:r w:rsidRPr="00B16F6C">
      <w:fldChar w:fldCharType="begin" w:fldLock="1"/>
    </w:r>
    <w:r w:rsidRPr="00B16F6C">
      <w:instrText xml:space="preserve"> DOCPROPERTY</w:instrText>
    </w:r>
    <w:r w:rsidRPr="00B16F6C">
      <w:rPr>
        <w:sz w:val="18"/>
      </w:rPr>
      <w:instrText xml:space="preserve"> "Samling" *\charformat </w:instrText>
    </w:r>
    <w:r w:rsidRPr="00B16F6C">
      <w:fldChar w:fldCharType="end"/>
    </w:r>
    <w:r w:rsidRPr="00B16F6C">
      <w:tab/>
      <w:t xml:space="preserve">pnr: </w:t>
    </w:r>
    <w:r w:rsidRPr="00B16F6C">
      <w:fldChar w:fldCharType="begin" w:fldLock="1"/>
    </w:r>
    <w:r w:rsidRPr="00B16F6C">
      <w:instrText xml:space="preserve"> DOCPROPERTY</w:instrText>
    </w:r>
    <w:r w:rsidRPr="00B16F6C">
      <w:rPr>
        <w:sz w:val="18"/>
      </w:rPr>
      <w:instrText xml:space="preserve"> "Partinummer" *\charformat </w:instrText>
    </w:r>
    <w:r w:rsidRPr="00B16F6C">
      <w:fldChar w:fldCharType="separate"/>
    </w:r>
    <w:r w:rsidRPr="00B16F6C">
      <w:t>M497</w:t>
    </w:r>
    <w:r w:rsidRPr="00B16F6C">
      <w:fldChar w:fldCharType="end"/>
    </w:r>
  </w:p>
  <w:p w:rsidR="005867EE" w:rsidRPr="00B16F6C" w:rsidRDefault="005867EE">
    <w:pPr>
      <w:pStyle w:val="FSHRub1"/>
    </w:pPr>
    <w:r w:rsidRPr="00B16F6C">
      <w:t>Motion till riksdagen</w:t>
    </w:r>
    <w:r w:rsidRPr="00B16F6C">
      <w:br/>
    </w:r>
    <w:r w:rsidRPr="00B16F6C">
      <w:fldChar w:fldCharType="begin" w:fldLock="1"/>
    </w:r>
    <w:r w:rsidRPr="00B16F6C">
      <w:instrText xml:space="preserve"> DOCPROPERTY "YearUser" *\charformat </w:instrText>
    </w:r>
    <w:r w:rsidRPr="00B16F6C">
      <w:fldChar w:fldCharType="separate"/>
    </w:r>
    <w:r w:rsidRPr="00B16F6C">
      <w:t>2011/12</w:t>
    </w:r>
    <w:r w:rsidRPr="00B16F6C">
      <w:fldChar w:fldCharType="end"/>
    </w:r>
    <w:r w:rsidRPr="00B16F6C">
      <w:t>:</w:t>
    </w:r>
    <w:r w:rsidRPr="00B16F6C">
      <w:fldChar w:fldCharType="begin" w:fldLock="1"/>
    </w:r>
    <w:r w:rsidRPr="00B16F6C">
      <w:instrText xml:space="preserve"> DOCPROPERTY "Motionsnummer" *\charformat </w:instrText>
    </w:r>
    <w:r w:rsidRPr="00B16F6C">
      <w:fldChar w:fldCharType="separate"/>
    </w:r>
    <w:r w:rsidRPr="00B16F6C">
      <w:t>So583</w:t>
    </w:r>
    <w:r w:rsidRPr="00B16F6C">
      <w:fldChar w:fldCharType="end"/>
    </w:r>
  </w:p>
  <w:p w:rsidR="005867EE" w:rsidRPr="00B16F6C" w:rsidRDefault="005867EE">
    <w:pPr>
      <w:pStyle w:val="FSHNormalS5"/>
    </w:pPr>
    <w:r w:rsidRPr="00B16F6C">
      <w:fldChar w:fldCharType="begin" w:fldLock="1"/>
    </w:r>
    <w:r w:rsidRPr="00B16F6C">
      <w:instrText xml:space="preserve"> DOCPROPERTY "MotionarText" *\charformat </w:instrText>
    </w:r>
    <w:r w:rsidRPr="00B16F6C">
      <w:fldChar w:fldCharType="separate"/>
    </w:r>
    <w:r w:rsidRPr="00B16F6C">
      <w:t>av Finn Bengtsson m.fl. (M)</w:t>
    </w:r>
    <w:r w:rsidRPr="00B16F6C">
      <w:fldChar w:fldCharType="end"/>
    </w:r>
    <w:r w:rsidRPr="00B16F6C">
      <w:br/>
    </w:r>
    <w:r w:rsidRPr="00B16F6C">
      <w:fldChar w:fldCharType="begin" w:fldLock="1"/>
    </w:r>
    <w:r w:rsidRPr="00B16F6C">
      <w:instrText xml:space="preserve"> DOCPROPERTY "SvarFrasKort" *\charformat </w:instrText>
    </w:r>
    <w:r w:rsidRPr="00B16F6C">
      <w:fldChar w:fldCharType="end"/>
    </w:r>
  </w:p>
  <w:p w:rsidR="005867EE" w:rsidRPr="00B16F6C" w:rsidRDefault="005867EE">
    <w:pPr>
      <w:pStyle w:val="FSHTitel"/>
    </w:pPr>
    <w:r w:rsidRPr="00B16F6C">
      <w:fldChar w:fldCharType="begin" w:fldLock="1"/>
    </w:r>
    <w:r w:rsidRPr="00B16F6C">
      <w:instrText xml:space="preserve"> DOCPROPERTY</w:instrText>
    </w:r>
    <w:r w:rsidRPr="00B16F6C">
      <w:rPr>
        <w:sz w:val="18"/>
      </w:rPr>
      <w:instrText xml:space="preserve"> "RubrikSvar" *\charformat </w:instrText>
    </w:r>
    <w:r w:rsidRPr="00B16F6C">
      <w:fldChar w:fldCharType="separate"/>
    </w:r>
    <w:r w:rsidRPr="00B16F6C">
      <w:t>En hållbar solidarisk sjukdomsbekämpning</w:t>
    </w:r>
    <w:r w:rsidRPr="00B16F6C">
      <w:fldChar w:fldCharType="end"/>
    </w:r>
  </w:p>
  <w:p w:rsidR="005867EE" w:rsidRPr="00B16F6C" w:rsidRDefault="005867EE">
    <w:pPr>
      <w:pStyle w:val="Normal00"/>
    </w:pPr>
  </w:p>
  <w:p w:rsidR="005867EE" w:rsidRPr="00B16F6C" w:rsidRDefault="005867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7916200">
    <w:abstractNumId w:val="3"/>
  </w:num>
  <w:num w:numId="2" w16cid:durableId="1834224162">
    <w:abstractNumId w:val="2"/>
  </w:num>
  <w:num w:numId="3" w16cid:durableId="1518886606">
    <w:abstractNumId w:val="1"/>
  </w:num>
  <w:num w:numId="4" w16cid:durableId="1632633148">
    <w:abstractNumId w:val="0"/>
  </w:num>
  <w:num w:numId="5" w16cid:durableId="2094424399">
    <w:abstractNumId w:val="7"/>
  </w:num>
  <w:num w:numId="6" w16cid:durableId="1417752521">
    <w:abstractNumId w:val="6"/>
  </w:num>
  <w:num w:numId="7" w16cid:durableId="1727025138">
    <w:abstractNumId w:val="5"/>
  </w:num>
  <w:num w:numId="8" w16cid:durableId="1057821305">
    <w:abstractNumId w:val="4"/>
  </w:num>
  <w:num w:numId="9" w16cid:durableId="1615207556">
    <w:abstractNumId w:val="8"/>
  </w:num>
  <w:num w:numId="10" w16cid:durableId="897743786">
    <w:abstractNumId w:val="9"/>
  </w:num>
  <w:num w:numId="11" w16cid:durableId="1999847124">
    <w:abstractNumId w:val="10"/>
  </w:num>
  <w:num w:numId="12" w16cid:durableId="2097245488">
    <w:abstractNumId w:val="13"/>
  </w:num>
  <w:num w:numId="13" w16cid:durableId="722606685">
    <w:abstractNumId w:val="15"/>
  </w:num>
  <w:num w:numId="14" w16cid:durableId="203829489">
    <w:abstractNumId w:val="16"/>
  </w:num>
  <w:num w:numId="15" w16cid:durableId="985165659">
    <w:abstractNumId w:val="11"/>
  </w:num>
  <w:num w:numId="16" w16cid:durableId="1050418545">
    <w:abstractNumId w:val="18"/>
  </w:num>
  <w:num w:numId="17" w16cid:durableId="705250909">
    <w:abstractNumId w:val="17"/>
  </w:num>
  <w:num w:numId="18" w16cid:durableId="328681759">
    <w:abstractNumId w:val="14"/>
  </w:num>
  <w:num w:numId="19" w16cid:durableId="2080863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1C0FD78-9D14-42EA-B1B2-0CE5B9AA8DA9},{7BAADBC0-E2E7-41F2-ABC7-1DED8B09AAFB},{0C0EA59F-6F6F-4D5D-BE37-EDB2147FB809},{4289A21E-39A0-4559-AD2A-FA6F34B881BA},{C40F0F15-7120-44B4-8D2F-4D5875223ABE}"/>
  </w:docVars>
  <w:rsids>
    <w:rsidRoot w:val="001D4699"/>
    <w:rsid w:val="001D4699"/>
    <w:rsid w:val="005867EE"/>
    <w:rsid w:val="00B16F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6BC2FE-BD24-4540-8691-AE0C7C83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1208</Words>
  <Characters>7651</Characters>
  <Application>Microsoft Office Word</Application>
  <DocSecurity>4</DocSecurity>
  <Lines>134</Lines>
  <Paragraphs>27</Paragraphs>
  <ScaleCrop>false</ScaleCrop>
  <HeadingPairs>
    <vt:vector size="2" baseType="variant">
      <vt:variant>
        <vt:lpstr>Rubrik</vt:lpstr>
      </vt:variant>
      <vt:variant>
        <vt:i4>1</vt:i4>
      </vt:variant>
    </vt:vector>
  </HeadingPairs>
  <TitlesOfParts>
    <vt:vector size="1" baseType="lpstr">
      <vt:lpstr>M497</vt:lpstr>
    </vt:vector>
  </TitlesOfParts>
  <Company>Riksdagen</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M497</dc:title>
  <dc:subject>M497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2011-12-21T06:54:00Z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hållbar solidarisk sjukdomsbekämpning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hållbar solidarisk sjukdomsbekämpning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Finn Bengtsson m.fl. (M)</vt:lpwstr>
  </property>
  <property fmtid="{D5CDD505-2E9C-101B-9397-08002B2CF9AE}" pid="26" name="MotionarLista">
    <vt:lpwstr>Bengtsson, Finn (M)\Nilsson, Gustav (M)\Norlén, Andreas (M)\Rothenberg, Hans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Gustav Nilsson (M), Andreas Norlén (M), Hans Rothenberg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102</vt:lpwstr>
  </property>
  <property fmtid="{D5CDD505-2E9C-101B-9397-08002B2CF9AE}" pid="35" name="Samling">
    <vt:lpwstr/>
  </property>
  <property fmtid="{D5CDD505-2E9C-101B-9397-08002B2CF9AE}" pid="36" name="SamlingPrint">
    <vt:lpwstr/>
  </property>
  <property fmtid="{D5CDD505-2E9C-101B-9397-08002B2CF9AE}" pid="37" name="Motionsnummer">
    <vt:lpwstr>So583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20112012000000000077000004970069</vt:lpwstr>
  </property>
  <property fmtid="{D5CDD505-2E9C-101B-9397-08002B2CF9AE}" pid="47" name="datum">
    <vt:lpwstr>110928</vt:lpwstr>
  </property>
  <property fmtid="{D5CDD505-2E9C-101B-9397-08002B2CF9AE}" pid="48" name="avsändar-e-post">
    <vt:lpwstr>felicia.roel@riksdagen.se</vt:lpwstr>
  </property>
  <property fmtid="{D5CDD505-2E9C-101B-9397-08002B2CF9AE}" pid="49" name="id">
    <vt:lpwstr>20112012000000000077000004970069</vt:lpwstr>
  </property>
  <property fmtid="{D5CDD505-2E9C-101B-9397-08002B2CF9AE}" pid="50" name="nummer">
    <vt:lpwstr>583</vt:lpwstr>
  </property>
  <property fmtid="{D5CDD505-2E9C-101B-9397-08002B2CF9AE}" pid="51" name="utskottsbeteckning">
    <vt:lpwstr>So</vt:lpwstr>
  </property>
  <property fmtid="{D5CDD505-2E9C-101B-9397-08002B2CF9AE}" pid="52" name="GlobalUID">
    <vt:lpwstr>{0B026DAC-53F3-47CA-89C0-B04CB0AE23B9}</vt:lpwstr>
  </property>
  <property fmtid="{D5CDD505-2E9C-101B-9397-08002B2CF9AE}" pid="53" name="Överföringar">
    <vt:i4>0</vt:i4>
  </property>
  <property fmtid="{D5CDD505-2E9C-101B-9397-08002B2CF9AE}" pid="54" name="Checksum">
    <vt:lpwstr>*0004187844365*</vt:lpwstr>
  </property>
  <property fmtid="{D5CDD505-2E9C-101B-9397-08002B2CF9AE}" pid="55" name="skuggnummer">
    <vt:lpwstr>2598</vt:lpwstr>
  </property>
  <property fmtid="{D5CDD505-2E9C-101B-9397-08002B2CF9AE}" pid="56" name="urixVersion">
    <vt:lpwstr>4.5.0.25</vt:lpwstr>
  </property>
  <property fmtid="{D5CDD505-2E9C-101B-9397-08002B2CF9AE}" pid="57" name="urixOrigin">
    <vt:lpwstr>111221 12:23:15.623</vt:lpwstr>
  </property>
  <property fmtid="{D5CDD505-2E9C-101B-9397-08002B2CF9AE}" pid="58" name="urixGuid">
    <vt:lpwstr>{C10080E8-93A5-457B-91A0-7DE0BC48C200}</vt:lpwstr>
  </property>
</Properties>
</file>