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C85" w:rsidRPr="00287C85" w:rsidRDefault="00287C85">
      <w:pPr>
        <w:pStyle w:val="Frslagsrubrik"/>
      </w:pPr>
      <w:r w:rsidRPr="00287C85">
        <w:t>Förslag till riksdagsbeslut</w:t>
      </w:r>
    </w:p>
    <w:p w:rsidR="00287C85" w:rsidRPr="00287C85" w:rsidRDefault="00287C85">
      <w:pPr>
        <w:pStyle w:val="Hemstlatt"/>
      </w:pPr>
      <w:r w:rsidRPr="00287C85">
        <w:t>Riksdagen tillkännager för regeringen som sin mening vad som anförs i motionen om inriktningen för svenska pensionärers ekon</w:t>
      </w:r>
      <w:r w:rsidRPr="00287C85">
        <w:t>o</w:t>
      </w:r>
      <w:r w:rsidRPr="00287C85">
        <w:t>miska situation.</w:t>
      </w:r>
    </w:p>
    <w:p w:rsidR="00287C85" w:rsidRPr="00287C85" w:rsidRDefault="00287C85">
      <w:pPr>
        <w:pStyle w:val="Rubrik1"/>
      </w:pPr>
      <w:r w:rsidRPr="00287C85">
        <w:t>Etiskt mål</w:t>
      </w:r>
    </w:p>
    <w:p w:rsidR="00287C85" w:rsidRPr="00287C85" w:rsidRDefault="00287C85">
      <w:r w:rsidRPr="00287C85">
        <w:t>Svenska pensionärer har som åldersgrupp gjort det största bidraget till vår nuvarande ekonomiska standard och välfärdssituation. Därför är det regerin</w:t>
      </w:r>
      <w:r w:rsidRPr="00287C85">
        <w:t>g</w:t>
      </w:r>
      <w:r w:rsidRPr="00287C85">
        <w:t>ens ansvar att noga bevaka att pensionärskollektivet får en rättmätig andel av den standardökning som kommer övriga medborgare till del.</w:t>
      </w:r>
    </w:p>
    <w:p w:rsidR="00287C85" w:rsidRPr="00287C85" w:rsidRDefault="00287C85">
      <w:pPr>
        <w:pStyle w:val="Rubrik1"/>
      </w:pPr>
      <w:r w:rsidRPr="00287C85">
        <w:t>Ekonomi</w:t>
      </w:r>
    </w:p>
    <w:p w:rsidR="00287C85" w:rsidRPr="00287C85" w:rsidRDefault="00287C85">
      <w:r w:rsidRPr="00287C85">
        <w:t>Målsättningen för svenska pensionärers ekonomiska situation bör vara att i likhet med löntagarna få sin del av den allmänna standardförbättringen i Sv</w:t>
      </w:r>
      <w:r w:rsidRPr="00287C85">
        <w:t>e</w:t>
      </w:r>
      <w:r w:rsidRPr="00287C85">
        <w:t>rige. Särskilt bör tilläggspensionerna, garantipensionerna, bostadstillägget och efterlevandeskyddet bevakas. Beskattningen av inkomster eller pensioner bör vara enkel, logisk och rättvis mellan olika medborgargrupper.</w:t>
      </w:r>
    </w:p>
    <w:p w:rsidR="00287C85" w:rsidRPr="00287C85" w:rsidRDefault="00287C85">
      <w:pPr>
        <w:pStyle w:val="Rubrik2"/>
      </w:pPr>
      <w:r w:rsidRPr="00287C85">
        <w:rPr>
          <w:rStyle w:val="Rubrik1Char"/>
        </w:rPr>
        <w:t>Utvecklingen av garanti- och tilläggspensionerna samt</w:t>
      </w:r>
      <w:r w:rsidRPr="00287C85">
        <w:t xml:space="preserve"> inkomst av lön</w:t>
      </w:r>
    </w:p>
    <w:p w:rsidR="00287C85" w:rsidRPr="00287C85" w:rsidRDefault="00287C85">
      <w:r w:rsidRPr="00287C85">
        <w:t>Tilläggspensionernas köpkraft försämrades av den socialdemokratiska rege</w:t>
      </w:r>
      <w:r w:rsidRPr="00287C85">
        <w:t>r</w:t>
      </w:r>
      <w:r w:rsidRPr="00287C85">
        <w:t xml:space="preserve">ingen, utan att återställas. Garantipensionerna följer KPI. Tilläggpensionerna följer det nya pensionssystemets koppling till den ekonomiska utvecklingen. </w:t>
      </w:r>
      <w:r w:rsidRPr="00287C85">
        <w:lastRenderedPageBreak/>
        <w:t>Löntagarnas inkomster genererar ett inkomstindex som under senare år haft en positivare utveckling än KPI.</w:t>
      </w:r>
    </w:p>
    <w:p w:rsidR="00287C85" w:rsidRPr="00287C85" w:rsidRDefault="00287C85">
      <w:pPr>
        <w:pStyle w:val="Rubrik1"/>
      </w:pPr>
      <w:r w:rsidRPr="00287C85">
        <w:t>Garantipension</w:t>
      </w:r>
    </w:p>
    <w:p w:rsidR="00287C85" w:rsidRPr="00287C85" w:rsidRDefault="00287C85">
      <w:r w:rsidRPr="00287C85">
        <w:t>Garantipensionärerna har fått en förbättrad ekonomisk situation genom all</w:t>
      </w:r>
      <w:r w:rsidRPr="00287C85">
        <w:t>i</w:t>
      </w:r>
      <w:r w:rsidRPr="00287C85">
        <w:t>ansregeringens skattesänkning. Målet bör vara att garantipensionen ska ry</w:t>
      </w:r>
      <w:r w:rsidRPr="00287C85">
        <w:t>m</w:t>
      </w:r>
      <w:r w:rsidRPr="00287C85">
        <w:t>ma en ordinär bostadskostnad, och i motsvarande grad bör bostadsbidragens omfattning minska.</w:t>
      </w:r>
    </w:p>
    <w:p w:rsidR="00287C85" w:rsidRPr="00287C85" w:rsidRDefault="00287C85">
      <w:pPr>
        <w:pStyle w:val="Rubrik1"/>
      </w:pPr>
      <w:r w:rsidRPr="00287C85">
        <w:t>Efterlevandeförmåner</w:t>
      </w:r>
    </w:p>
    <w:p w:rsidR="00287C85" w:rsidRPr="00287C85" w:rsidRDefault="00287C85">
      <w:r w:rsidRPr="00287C85">
        <w:t>Tiden för omställningspension, 12 månader, upplevs av många som allt för kort och bör förlängas. Det är en olägenhet att omställningspension ej utgår till den som fyllt 65 år. Detta bör rättas till.</w:t>
      </w:r>
    </w:p>
    <w:p w:rsidR="00287C85" w:rsidRPr="00287C85" w:rsidRDefault="00287C85">
      <w:pPr>
        <w:pStyle w:val="Rubrik1"/>
      </w:pPr>
      <w:r w:rsidRPr="00287C85">
        <w:t>Logiska och rättvisa skatter</w:t>
      </w:r>
    </w:p>
    <w:p w:rsidR="00287C85" w:rsidRPr="00287C85" w:rsidRDefault="00287C85">
      <w:r w:rsidRPr="00287C85">
        <w:t>Personer över 65 år som fortsätter på arbetsmarknaden är löntagare och får del av jobbskatteavdraget och därtill sänkta socialavgifter. Ålderspension</w:t>
      </w:r>
      <w:r w:rsidRPr="00287C85">
        <w:t>ä</w:t>
      </w:r>
      <w:r w:rsidRPr="00287C85">
        <w:t>rernas ekonomiska situation har, under de socialdemokratiska regeringsåren, släpat efter mer än andra grupper. Därför bör regeringen fortsätta att sänka skatten på pensioner till lägre nivåer, för att rätta till tidigare socialdemokr</w:t>
      </w:r>
      <w:r w:rsidRPr="00287C85">
        <w:t>a</w:t>
      </w:r>
      <w:r w:rsidRPr="00287C85">
        <w:t>tiska orättvisor.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7C85">
        <w:trPr>
          <w:cantSplit/>
        </w:trPr>
        <w:tc>
          <w:tcPr>
            <w:tcW w:w="3046" w:type="dxa"/>
          </w:tcPr>
          <w:p w:rsidR="00287C85" w:rsidRPr="00287C85" w:rsidRDefault="00287C85">
            <w:pPr>
              <w:pStyle w:val="UnderskriftDatum"/>
              <w:spacing w:before="240"/>
            </w:pPr>
            <w:r w:rsidRPr="00287C85">
              <w:t>Stockholm den 29 september 2009</w:t>
            </w:r>
          </w:p>
        </w:tc>
        <w:tc>
          <w:tcPr>
            <w:tcW w:w="3047" w:type="dxa"/>
          </w:tcPr>
          <w:p w:rsidR="00287C85" w:rsidRPr="00287C85" w:rsidRDefault="00287C85">
            <w:pPr>
              <w:pStyle w:val="Underskrifter"/>
              <w:spacing w:before="240"/>
            </w:pPr>
          </w:p>
        </w:tc>
      </w:tr>
      <w:tr w:rsidR="00000000" w:rsidRPr="00287C85">
        <w:trPr>
          <w:cantSplit/>
        </w:trPr>
        <w:tc>
          <w:tcPr>
            <w:tcW w:w="3046" w:type="dxa"/>
          </w:tcPr>
          <w:p w:rsidR="00287C85" w:rsidRPr="00287C85" w:rsidRDefault="00287C85">
            <w:pPr>
              <w:pStyle w:val="Underskrifter"/>
            </w:pPr>
            <w:r w:rsidRPr="00287C85">
              <w:t>Holger Gustafsson (kd)</w:t>
            </w:r>
          </w:p>
        </w:tc>
        <w:tc>
          <w:tcPr>
            <w:tcW w:w="3046" w:type="dxa"/>
          </w:tcPr>
          <w:p w:rsidR="00287C85" w:rsidRPr="00287C85" w:rsidRDefault="00287C85">
            <w:pPr>
              <w:pStyle w:val="Underskrifter"/>
            </w:pPr>
          </w:p>
        </w:tc>
      </w:tr>
    </w:tbl>
    <w:p w:rsidR="00287C85" w:rsidRPr="00287C85" w:rsidRDefault="00287C85">
      <w:pPr>
        <w:pStyle w:val="Normaltindrag"/>
      </w:pPr>
    </w:p>
    <w:sectPr w:rsidR="00000000" w:rsidRPr="00287C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7C85" w:rsidRPr="00287C85" w:rsidRDefault="00287C85">
      <w:r w:rsidRPr="00287C85">
        <w:separator/>
      </w:r>
    </w:p>
  </w:endnote>
  <w:endnote w:type="continuationSeparator" w:id="0">
    <w:p w:rsidR="00287C85" w:rsidRPr="00287C85" w:rsidRDefault="00287C85">
      <w:r w:rsidRPr="00287C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85" w:rsidRPr="00287C85" w:rsidRDefault="00287C85">
    <w:pPr>
      <w:pStyle w:val="Sidfot"/>
    </w:pPr>
    <w:r w:rsidRPr="00287C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663216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85" w:rsidRDefault="00287C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7C85" w:rsidRDefault="00287C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85" w:rsidRPr="00287C85" w:rsidRDefault="00287C85">
    <w:pPr>
      <w:pStyle w:val="Sidfot"/>
    </w:pPr>
    <w:r w:rsidRPr="00287C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62384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85" w:rsidRDefault="00287C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7C85" w:rsidRDefault="00287C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85" w:rsidRPr="00287C85" w:rsidRDefault="00287C85">
    <w:pPr>
      <w:pStyle w:val="Sidfot"/>
    </w:pPr>
    <w:r w:rsidRPr="00287C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641444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85" w:rsidRDefault="00287C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7C85" w:rsidRDefault="00287C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7C85" w:rsidRPr="00287C85" w:rsidRDefault="00287C85">
      <w:r w:rsidRPr="00287C85">
        <w:separator/>
      </w:r>
    </w:p>
  </w:footnote>
  <w:footnote w:type="continuationSeparator" w:id="0">
    <w:p w:rsidR="00287C85" w:rsidRPr="00287C85" w:rsidRDefault="00287C85">
      <w:r w:rsidRPr="00287C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85" w:rsidRPr="00287C85" w:rsidRDefault="00287C85">
    <w:pPr>
      <w:pStyle w:val="Sidhuvud"/>
    </w:pPr>
    <w:r w:rsidRPr="00287C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95926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85" w:rsidRDefault="00287C8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7C85" w:rsidRDefault="00287C8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85" w:rsidRPr="00287C85" w:rsidRDefault="00287C85">
    <w:pPr>
      <w:pStyle w:val="Sidhuvud"/>
    </w:pPr>
    <w:r w:rsidRPr="00287C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668829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85" w:rsidRDefault="00287C8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7C85" w:rsidRDefault="00287C8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85" w:rsidRPr="00287C85" w:rsidRDefault="00287C85">
    <w:pPr>
      <w:pStyle w:val="FSHNormal"/>
      <w:tabs>
        <w:tab w:val="right" w:pos="5840"/>
      </w:tabs>
    </w:pPr>
    <w:r w:rsidRPr="00287C85">
      <w:br/>
    </w:r>
    <w:r w:rsidRPr="00287C85">
      <w:fldChar w:fldCharType="begin" w:fldLock="1"/>
    </w:r>
    <w:r w:rsidRPr="00287C85">
      <w:instrText xml:space="preserve"> DOCPROPERTY</w:instrText>
    </w:r>
    <w:r w:rsidRPr="00287C85">
      <w:rPr>
        <w:sz w:val="18"/>
      </w:rPr>
      <w:instrText xml:space="preserve"> "YearUser" *\charformat </w:instrText>
    </w:r>
    <w:r w:rsidRPr="00287C85">
      <w:fldChar w:fldCharType="separate"/>
    </w:r>
    <w:r w:rsidRPr="00287C85">
      <w:t>2009/10</w:t>
    </w:r>
    <w:r w:rsidRPr="00287C85">
      <w:fldChar w:fldCharType="end"/>
    </w:r>
    <w:r w:rsidRPr="00287C85">
      <w:t xml:space="preserve"> </w:t>
    </w:r>
    <w:r w:rsidRPr="00287C85">
      <w:tab/>
      <w:t xml:space="preserve">mnr: </w:t>
    </w:r>
    <w:r w:rsidRPr="00287C85">
      <w:fldChar w:fldCharType="begin" w:fldLock="1"/>
    </w:r>
    <w:r w:rsidRPr="00287C85">
      <w:instrText xml:space="preserve"> DOCPROPERTY</w:instrText>
    </w:r>
    <w:r w:rsidRPr="00287C85">
      <w:rPr>
        <w:sz w:val="18"/>
      </w:rPr>
      <w:instrText xml:space="preserve"> "Motionsnummer" *\charformat </w:instrText>
    </w:r>
    <w:r w:rsidRPr="00287C85">
      <w:fldChar w:fldCharType="separate"/>
    </w:r>
    <w:r w:rsidRPr="00287C85">
      <w:t>Sf210</w:t>
    </w:r>
    <w:r w:rsidRPr="00287C85">
      <w:fldChar w:fldCharType="end"/>
    </w:r>
    <w:r w:rsidRPr="00287C85">
      <w:br/>
    </w:r>
    <w:r w:rsidRPr="00287C85">
      <w:fldChar w:fldCharType="begin" w:fldLock="1"/>
    </w:r>
    <w:r w:rsidRPr="00287C85">
      <w:instrText xml:space="preserve"> DOCPROPERTY</w:instrText>
    </w:r>
    <w:r w:rsidRPr="00287C85">
      <w:rPr>
        <w:sz w:val="18"/>
      </w:rPr>
      <w:instrText xml:space="preserve"> "Samling" *\charformat </w:instrText>
    </w:r>
    <w:r w:rsidRPr="00287C85">
      <w:fldChar w:fldCharType="end"/>
    </w:r>
    <w:r w:rsidRPr="00287C85">
      <w:tab/>
      <w:t xml:space="preserve">pnr: </w:t>
    </w:r>
    <w:r w:rsidRPr="00287C85">
      <w:fldChar w:fldCharType="begin" w:fldLock="1"/>
    </w:r>
    <w:r w:rsidRPr="00287C85">
      <w:instrText xml:space="preserve"> DOCPROPERTY</w:instrText>
    </w:r>
    <w:r w:rsidRPr="00287C85">
      <w:rPr>
        <w:sz w:val="18"/>
      </w:rPr>
      <w:instrText xml:space="preserve"> "Partinummer" *\charformat </w:instrText>
    </w:r>
    <w:r w:rsidRPr="00287C85">
      <w:fldChar w:fldCharType="separate"/>
    </w:r>
    <w:r w:rsidRPr="00287C85">
      <w:t>kd510</w:t>
    </w:r>
    <w:r w:rsidRPr="00287C85">
      <w:fldChar w:fldCharType="end"/>
    </w:r>
  </w:p>
  <w:p w:rsidR="00287C85" w:rsidRPr="00287C85" w:rsidRDefault="00287C85">
    <w:pPr>
      <w:pStyle w:val="FSHRub1"/>
    </w:pPr>
    <w:r w:rsidRPr="00287C85">
      <w:t>Motion till riksdagen</w:t>
    </w:r>
    <w:r w:rsidRPr="00287C85">
      <w:br/>
    </w:r>
    <w:r w:rsidRPr="00287C85">
      <w:fldChar w:fldCharType="begin" w:fldLock="1"/>
    </w:r>
    <w:r w:rsidRPr="00287C85">
      <w:instrText xml:space="preserve"> DOCPROPERTY "YearUser" *\charformat </w:instrText>
    </w:r>
    <w:r w:rsidRPr="00287C85">
      <w:fldChar w:fldCharType="separate"/>
    </w:r>
    <w:r w:rsidRPr="00287C85">
      <w:t>2009/10</w:t>
    </w:r>
    <w:r w:rsidRPr="00287C85">
      <w:fldChar w:fldCharType="end"/>
    </w:r>
    <w:r w:rsidRPr="00287C85">
      <w:t>:</w:t>
    </w:r>
    <w:r w:rsidRPr="00287C85">
      <w:fldChar w:fldCharType="begin" w:fldLock="1"/>
    </w:r>
    <w:r w:rsidRPr="00287C85">
      <w:instrText xml:space="preserve"> DOCPROPERTY "Motionsnummer" *\charformat </w:instrText>
    </w:r>
    <w:r w:rsidRPr="00287C85">
      <w:fldChar w:fldCharType="separate"/>
    </w:r>
    <w:r w:rsidRPr="00287C85">
      <w:t>Sf210</w:t>
    </w:r>
    <w:r w:rsidRPr="00287C85">
      <w:fldChar w:fldCharType="end"/>
    </w:r>
  </w:p>
  <w:p w:rsidR="00287C85" w:rsidRPr="00287C85" w:rsidRDefault="00287C85">
    <w:pPr>
      <w:pStyle w:val="FSHNormalS5"/>
    </w:pPr>
    <w:r w:rsidRPr="00287C85">
      <w:fldChar w:fldCharType="begin" w:fldLock="1"/>
    </w:r>
    <w:r w:rsidRPr="00287C85">
      <w:instrText xml:space="preserve"> DOCPROPERTY "MotionarText" *\charformat </w:instrText>
    </w:r>
    <w:r w:rsidRPr="00287C85">
      <w:fldChar w:fldCharType="separate"/>
    </w:r>
    <w:r w:rsidRPr="00287C85">
      <w:t>av Holger Gustafsson (kd)</w:t>
    </w:r>
    <w:r w:rsidRPr="00287C85">
      <w:fldChar w:fldCharType="end"/>
    </w:r>
    <w:r w:rsidRPr="00287C85">
      <w:br/>
    </w:r>
    <w:r w:rsidRPr="00287C85">
      <w:fldChar w:fldCharType="begin" w:fldLock="1"/>
    </w:r>
    <w:r w:rsidRPr="00287C85">
      <w:instrText xml:space="preserve"> DOCPROPERTY "SvarFrasKort" *\charformat </w:instrText>
    </w:r>
    <w:r w:rsidRPr="00287C85">
      <w:fldChar w:fldCharType="end"/>
    </w:r>
  </w:p>
  <w:p w:rsidR="00287C85" w:rsidRPr="00287C85" w:rsidRDefault="00287C85">
    <w:pPr>
      <w:pStyle w:val="FSHTitel"/>
    </w:pPr>
    <w:r w:rsidRPr="00287C85">
      <w:fldChar w:fldCharType="begin" w:fldLock="1"/>
    </w:r>
    <w:r w:rsidRPr="00287C85">
      <w:instrText xml:space="preserve"> DOCPROPERTY</w:instrText>
    </w:r>
    <w:r w:rsidRPr="00287C85">
      <w:rPr>
        <w:sz w:val="18"/>
      </w:rPr>
      <w:instrText xml:space="preserve"> "RubrikSvar" *\charformat </w:instrText>
    </w:r>
    <w:r w:rsidRPr="00287C85">
      <w:fldChar w:fldCharType="separate"/>
    </w:r>
    <w:r w:rsidRPr="00287C85">
      <w:t>Pensionärernas ekonomiska situation</w:t>
    </w:r>
    <w:r w:rsidRPr="00287C85">
      <w:fldChar w:fldCharType="end"/>
    </w:r>
  </w:p>
  <w:p w:rsidR="00287C85" w:rsidRPr="00287C85" w:rsidRDefault="00287C85">
    <w:pPr>
      <w:pStyle w:val="Normal00"/>
    </w:pPr>
  </w:p>
  <w:p w:rsidR="00287C85" w:rsidRPr="00287C85" w:rsidRDefault="00287C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C9443BF"/>
    <w:multiLevelType w:val="hybridMultilevel"/>
    <w:tmpl w:val="6BD8B9AA"/>
    <w:lvl w:ilvl="0" w:tplc="EE443C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9276734">
    <w:abstractNumId w:val="8"/>
  </w:num>
  <w:num w:numId="2" w16cid:durableId="1568153660">
    <w:abstractNumId w:val="9"/>
  </w:num>
  <w:num w:numId="3" w16cid:durableId="1723945509">
    <w:abstractNumId w:val="8"/>
  </w:num>
  <w:num w:numId="4" w16cid:durableId="687292678">
    <w:abstractNumId w:val="9"/>
  </w:num>
  <w:num w:numId="5" w16cid:durableId="1130048357">
    <w:abstractNumId w:val="13"/>
  </w:num>
  <w:num w:numId="6" w16cid:durableId="2039038851">
    <w:abstractNumId w:val="10"/>
  </w:num>
  <w:num w:numId="7" w16cid:durableId="1028140818">
    <w:abstractNumId w:val="11"/>
  </w:num>
  <w:num w:numId="8" w16cid:durableId="1957827431">
    <w:abstractNumId w:val="12"/>
  </w:num>
  <w:num w:numId="9" w16cid:durableId="358019">
    <w:abstractNumId w:val="8"/>
  </w:num>
  <w:num w:numId="10" w16cid:durableId="1114010716">
    <w:abstractNumId w:val="3"/>
  </w:num>
  <w:num w:numId="11" w16cid:durableId="937175599">
    <w:abstractNumId w:val="2"/>
  </w:num>
  <w:num w:numId="12" w16cid:durableId="351997375">
    <w:abstractNumId w:val="1"/>
  </w:num>
  <w:num w:numId="13" w16cid:durableId="333530112">
    <w:abstractNumId w:val="0"/>
  </w:num>
  <w:num w:numId="14" w16cid:durableId="2058119469">
    <w:abstractNumId w:val="9"/>
  </w:num>
  <w:num w:numId="15" w16cid:durableId="703404224">
    <w:abstractNumId w:val="7"/>
  </w:num>
  <w:num w:numId="16" w16cid:durableId="847330730">
    <w:abstractNumId w:val="6"/>
  </w:num>
  <w:num w:numId="17" w16cid:durableId="1973369182">
    <w:abstractNumId w:val="5"/>
  </w:num>
  <w:num w:numId="18" w16cid:durableId="2057267745">
    <w:abstractNumId w:val="4"/>
  </w:num>
  <w:num w:numId="19" w16cid:durableId="10569761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5"/>
    <w:docVar w:name="PersonGUIDs" w:val="{54C4CE84-68BE-41E0-8C9C-2B747A7088A0}"/>
  </w:docVars>
  <w:rsids>
    <w:rsidRoot w:val="007E1A6B"/>
    <w:rsid w:val="00287C85"/>
    <w:rsid w:val="007E1A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7C73664-E3B2-44BE-A5D4-C8B1F121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1936</Characters>
  <Application>Microsoft Office Word</Application>
  <DocSecurity>4</DocSecurity>
  <Lines>41</Lines>
  <Paragraphs>18</Paragraphs>
  <ScaleCrop>false</ScaleCrop>
  <HeadingPairs>
    <vt:vector size="2" baseType="variant">
      <vt:variant>
        <vt:lpstr>Rubrik</vt:lpstr>
      </vt:variant>
      <vt:variant>
        <vt:i4>1</vt:i4>
      </vt:variant>
    </vt:vector>
  </HeadingPairs>
  <TitlesOfParts>
    <vt:vector size="1" baseType="lpstr">
      <vt:lpstr>kd510</vt:lpstr>
    </vt:vector>
  </TitlesOfParts>
  <Company>Riksdagen</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kd510</dc:title>
  <dc:subject>kd510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2009-10-13T10:40:00Z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Pensionärernas ekonomiska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Pensionärernas ekonomiska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Holger Gustafsson (kd)</vt:lpwstr>
  </property>
  <property fmtid="{D5CDD505-2E9C-101B-9397-08002B2CF9AE}" pid="26" name="MotionarLista">
    <vt:lpwstr>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Sf210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20092010000001070100000005100069</vt:lpwstr>
  </property>
  <property fmtid="{D5CDD505-2E9C-101B-9397-08002B2CF9AE}" pid="47" name="datum">
    <vt:lpwstr>090929</vt:lpwstr>
  </property>
  <property fmtid="{D5CDD505-2E9C-101B-9397-08002B2CF9AE}" pid="48" name="avsändar-e-post">
    <vt:lpwstr>julia.forssmed@riksdagen.se</vt:lpwstr>
  </property>
  <property fmtid="{D5CDD505-2E9C-101B-9397-08002B2CF9AE}" pid="49" name="id">
    <vt:lpwstr>20092010000001070100000005100069</vt:lpwstr>
  </property>
  <property fmtid="{D5CDD505-2E9C-101B-9397-08002B2CF9AE}" pid="50" name="nummer">
    <vt:lpwstr>210</vt:lpwstr>
  </property>
  <property fmtid="{D5CDD505-2E9C-101B-9397-08002B2CF9AE}" pid="51" name="utskottsbeteckning">
    <vt:lpwstr>Sf</vt:lpwstr>
  </property>
  <property fmtid="{D5CDD505-2E9C-101B-9397-08002B2CF9AE}" pid="52" name="GlobalUID">
    <vt:lpwstr>{82974664-1C8A-4CF4-AE99-A982FEF609EC}</vt:lpwstr>
  </property>
  <property fmtid="{D5CDD505-2E9C-101B-9397-08002B2CF9AE}" pid="53" name="Överföringar">
    <vt:i4>0</vt:i4>
  </property>
  <property fmtid="{D5CDD505-2E9C-101B-9397-08002B2CF9AE}" pid="54" name="Checksum">
    <vt:lpwstr>*1015011450231*</vt:lpwstr>
  </property>
  <property fmtid="{D5CDD505-2E9C-101B-9397-08002B2CF9AE}" pid="55" name="skuggnummer">
    <vt:lpwstr>200</vt:lpwstr>
  </property>
  <property fmtid="{D5CDD505-2E9C-101B-9397-08002B2CF9AE}" pid="56" name="urixVersion">
    <vt:lpwstr>4.0.0.9</vt:lpwstr>
  </property>
  <property fmtid="{D5CDD505-2E9C-101B-9397-08002B2CF9AE}" pid="57" name="urixOrigin">
    <vt:lpwstr>091019 15:48:15.450</vt:lpwstr>
  </property>
  <property fmtid="{D5CDD505-2E9C-101B-9397-08002B2CF9AE}" pid="58" name="urixGuid">
    <vt:lpwstr>{186B8C85-DFA3-4292-893A-07F1C4F2B825}</vt:lpwstr>
  </property>
</Properties>
</file>