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801AD" w:rsidRDefault="00557CED" w14:paraId="285C2710" w14:textId="77777777">
      <w:pPr>
        <w:pStyle w:val="Rubrik1"/>
        <w:spacing w:after="300"/>
      </w:pPr>
      <w:sdt>
        <w:sdtPr>
          <w:alias w:val="CC_Boilerplate_4"/>
          <w:tag w:val="CC_Boilerplate_4"/>
          <w:id w:val="-1644581176"/>
          <w:lock w:val="sdtLocked"/>
          <w:placeholder>
            <w:docPart w:val="80D2D4791B824F6C8E812061B7AF0C5F"/>
          </w:placeholder>
          <w:text/>
        </w:sdtPr>
        <w:sdtEndPr/>
        <w:sdtContent>
          <w:r w:rsidRPr="009B062B" w:rsidR="00AF30DD">
            <w:t>Förslag till riksdagsbeslut</w:t>
          </w:r>
        </w:sdtContent>
      </w:sdt>
      <w:bookmarkEnd w:id="0"/>
      <w:bookmarkEnd w:id="1"/>
    </w:p>
    <w:sdt>
      <w:sdtPr>
        <w:alias w:val="Yrkande 1"/>
        <w:tag w:val="3deae120-5f4b-4b4f-9bcb-8f8d11f18071"/>
        <w:id w:val="1391469707"/>
        <w:lock w:val="sdtLocked"/>
      </w:sdtPr>
      <w:sdtEndPr/>
      <w:sdtContent>
        <w:p w:rsidR="009021DE" w:rsidRDefault="00C92A74" w14:paraId="083E1E2C" w14:textId="77777777">
          <w:pPr>
            <w:pStyle w:val="Frslagstext"/>
            <w:numPr>
              <w:ilvl w:val="0"/>
              <w:numId w:val="0"/>
            </w:numPr>
          </w:pPr>
          <w:r>
            <w:t>Riksdagen ställer sig bakom det som anförs i motionen om att Havs- och vattenmyndigheten ska få i uppdrag att ta fram ett förslag på ett system för fördelning av kvoter med syftet att främja ett fiske som bidrar till att uppnå målet om god miljöstatus och som främjar den lokala ekonomin och fisket för humankonsumtion,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2A71D37C6D4C07A9AD9D9DE8AF0D52"/>
        </w:placeholder>
        <w:text/>
      </w:sdtPr>
      <w:sdtEndPr/>
      <w:sdtContent>
        <w:p w:rsidRPr="009B062B" w:rsidR="006D79C9" w:rsidP="00333E95" w:rsidRDefault="006D79C9" w14:paraId="013B87DE" w14:textId="77777777">
          <w:pPr>
            <w:pStyle w:val="Rubrik1"/>
          </w:pPr>
          <w:r>
            <w:t>Motivering</w:t>
          </w:r>
        </w:p>
      </w:sdtContent>
    </w:sdt>
    <w:bookmarkEnd w:displacedByCustomXml="prev" w:id="3"/>
    <w:bookmarkEnd w:displacedByCustomXml="prev" w:id="4"/>
    <w:p w:rsidR="00BE2D1E" w:rsidP="00BE2D1E" w:rsidRDefault="00080278" w14:paraId="15B702D5" w14:textId="5C74FBA0">
      <w:pPr>
        <w:pStyle w:val="Normalutanindragellerluft"/>
      </w:pPr>
      <w:r>
        <w:t>Fisket längs våra kuster har de senaste åren genomgått mycket stora förändringar. Det industriella trålfisket, som i huvudsak fiskar för andra ändamål än mänsklig konsum</w:t>
      </w:r>
      <w:r w:rsidR="00C61797">
        <w:softHyphen/>
      </w:r>
      <w:r>
        <w:t>tion, har tagit över. Som konsumenter och medborgare får vi veta att fisken i Östersjön och längs Hallands- och Bohuskusterna i princip är utfiskad.</w:t>
      </w:r>
    </w:p>
    <w:p w:rsidR="00080278" w:rsidP="00080278" w:rsidRDefault="00080278" w14:paraId="4771FF1F" w14:textId="24080ACE">
      <w:r>
        <w:t xml:space="preserve">Problematiken i Östersjön är välkänd och ofta diskuterad. Till synes inte riktigt lika uppmärksammad är situationen i Öresund och Kattegatt men problematiken är likartad. Det storskaliga trålfisket har </w:t>
      </w:r>
      <w:r w:rsidR="007E00F3">
        <w:t xml:space="preserve">i princip </w:t>
      </w:r>
      <w:r>
        <w:t xml:space="preserve">tömt de båda områdena på fisk och vad som återstår räcker inte för att fiskbestånden ska kunna växa till sig igen. </w:t>
      </w:r>
    </w:p>
    <w:p w:rsidR="00BE2D1E" w:rsidP="007E00F3" w:rsidRDefault="007E00F3" w14:paraId="6484B9BF" w14:textId="620AA4B3">
      <w:r>
        <w:t>Miljöpartiet har därför krävt ett omedelbart stopp för allt industriellt fiske på samtliga svenska vatten och en utflyttning av trålgränsen till 12 nautiska mil</w:t>
      </w:r>
      <w:r>
        <w:rPr>
          <w:rStyle w:val="Fotnotsreferens"/>
        </w:rPr>
        <w:footnoteReference w:id="1"/>
      </w:r>
      <w:r>
        <w:t>.</w:t>
      </w:r>
    </w:p>
    <w:p w:rsidR="007E00F3" w:rsidP="007E00F3" w:rsidRDefault="007E00F3" w14:paraId="4D5D61D6" w14:textId="69A506D0">
      <w:r>
        <w:t>Det kustnära och lokala fisket samt ”husbehovsfisket” för mänsklig konsumtion har</w:t>
      </w:r>
      <w:r w:rsidR="0019677D">
        <w:t xml:space="preserve"> andra förutsättningar att vara uthålligt och utgör dessutom på ett helt annat sätt en bas för lokal förädling och privat konsumtion, inte minst i lokal restaurangverksamhet och andra former </w:t>
      </w:r>
      <w:r w:rsidR="00C92A74">
        <w:t>av</w:t>
      </w:r>
      <w:r w:rsidR="0019677D">
        <w:t xml:space="preserve"> förädling. För att på sikt skapa förutsättningar för ett livskraftigt kustfiske med möjligheter till lokala verksamheter för förädling krävs ett antal förändringar.</w:t>
      </w:r>
    </w:p>
    <w:p w:rsidR="0019677D" w:rsidP="0019677D" w:rsidRDefault="0019677D" w14:paraId="249DE5DE" w14:textId="7CB2D2C8">
      <w:r>
        <w:t>De kvoter som reglerar fisket i både Östersjön, Öresund, Kattegatt och Skagerrak behöver kompletteras med och baseras på målen om levande hav. Målen för ”</w:t>
      </w:r>
      <w:r w:rsidR="00C92A74">
        <w:t>m</w:t>
      </w:r>
      <w:r>
        <w:t xml:space="preserve">aximal </w:t>
      </w:r>
      <w:proofErr w:type="spellStart"/>
      <w:r w:rsidR="00C92A74">
        <w:lastRenderedPageBreak/>
        <w:t>s</w:t>
      </w:r>
      <w:r>
        <w:t>ustainable</w:t>
      </w:r>
      <w:proofErr w:type="spellEnd"/>
      <w:r>
        <w:t xml:space="preserve"> </w:t>
      </w:r>
      <w:proofErr w:type="spellStart"/>
      <w:r w:rsidR="00C92A74">
        <w:t>y</w:t>
      </w:r>
      <w:r>
        <w:t>ield</w:t>
      </w:r>
      <w:proofErr w:type="spellEnd"/>
      <w:r>
        <w:t xml:space="preserve">”, MSY, kan inte vara ensamt styrande. </w:t>
      </w:r>
      <w:r w:rsidR="00777514">
        <w:t>Neddragningar av kvoterna bör i första hand gälla fiske som inte är för humanko</w:t>
      </w:r>
      <w:r w:rsidR="00C92A74">
        <w:t>n</w:t>
      </w:r>
      <w:r w:rsidR="00777514">
        <w:t>sumtion, d</w:t>
      </w:r>
      <w:r w:rsidR="00C92A74">
        <w:t> </w:t>
      </w:r>
      <w:r w:rsidR="00777514">
        <w:t>v</w:t>
      </w:r>
      <w:r w:rsidR="00C92A74">
        <w:t> </w:t>
      </w:r>
      <w:r w:rsidR="00777514">
        <w:t>s belasta det storskaliga industrifisket, vars fångster alltför ofta används som råvara för fiskmjöl till laxodlingar.</w:t>
      </w:r>
    </w:p>
    <w:p w:rsidR="0019677D" w:rsidP="0019677D" w:rsidRDefault="00777514" w14:paraId="74A5BA50" w14:textId="734D4E18">
      <w:r>
        <w:t xml:space="preserve">Således bör </w:t>
      </w:r>
      <w:r w:rsidR="0019677D">
        <w:t>Havs- och vattenmyndigheten få i uppdrag att ta fram ett förslag på ett system för fördelning av kvoter med syfte</w:t>
      </w:r>
      <w:r w:rsidR="00C92A74">
        <w:t>t</w:t>
      </w:r>
      <w:r w:rsidR="0019677D">
        <w:t xml:space="preserve"> att främja ett fiske som bidrar till att uppnå målet om god miljöstatus och som främjar den lokala ekonomin och fisket för humankonsumtion.</w:t>
      </w:r>
      <w:r>
        <w:t xml:space="preserve"> Möjligheten att freda lek- och återhämtningsområden för fisk i våra vatten bör undersökas och nödvändiga åtgärder definieras och sättas in.</w:t>
      </w:r>
    </w:p>
    <w:sdt>
      <w:sdtPr>
        <w:alias w:val="CC_Underskrifter"/>
        <w:tag w:val="CC_Underskrifter"/>
        <w:id w:val="583496634"/>
        <w:lock w:val="sdtContentLocked"/>
        <w:placeholder>
          <w:docPart w:val="6CF541841A91422BA27DCF87CDD1FEE0"/>
        </w:placeholder>
      </w:sdtPr>
      <w:sdtEndPr/>
      <w:sdtContent>
        <w:p w:rsidR="00B801AD" w:rsidP="000A2A65" w:rsidRDefault="00B801AD" w14:paraId="02786940" w14:textId="77777777"/>
        <w:p w:rsidRPr="008E0FE2" w:rsidR="004801AC" w:rsidP="000A2A65" w:rsidRDefault="00557CED" w14:paraId="571EC34F" w14:textId="31766B58"/>
      </w:sdtContent>
    </w:sdt>
    <w:tbl>
      <w:tblPr>
        <w:tblW w:w="5000" w:type="pct"/>
        <w:tblLook w:val="04A0" w:firstRow="1" w:lastRow="0" w:firstColumn="1" w:lastColumn="0" w:noHBand="0" w:noVBand="1"/>
        <w:tblCaption w:val="underskrifter"/>
      </w:tblPr>
      <w:tblGrid>
        <w:gridCol w:w="4252"/>
        <w:gridCol w:w="4252"/>
      </w:tblGrid>
      <w:tr w:rsidR="009021DE" w14:paraId="2E25BAEC" w14:textId="77777777">
        <w:trPr>
          <w:cantSplit/>
        </w:trPr>
        <w:tc>
          <w:tcPr>
            <w:tcW w:w="50" w:type="pct"/>
            <w:vAlign w:val="bottom"/>
          </w:tcPr>
          <w:p w:rsidR="009021DE" w:rsidRDefault="00C92A74" w14:paraId="3A0A0A6B" w14:textId="77777777">
            <w:pPr>
              <w:pStyle w:val="Underskrifter"/>
              <w:spacing w:after="0"/>
            </w:pPr>
            <w:r>
              <w:t>Jan Riise (MP)</w:t>
            </w:r>
          </w:p>
        </w:tc>
        <w:tc>
          <w:tcPr>
            <w:tcW w:w="50" w:type="pct"/>
            <w:vAlign w:val="bottom"/>
          </w:tcPr>
          <w:p w:rsidR="009021DE" w:rsidRDefault="00C92A74" w14:paraId="2E3E7BF2" w14:textId="77777777">
            <w:pPr>
              <w:pStyle w:val="Underskrifter"/>
              <w:spacing w:after="0"/>
            </w:pPr>
            <w:r>
              <w:t>Emma Nohrén (MP)</w:t>
            </w:r>
          </w:p>
        </w:tc>
      </w:tr>
    </w:tbl>
    <w:p w:rsidR="00337D49" w:rsidRDefault="00337D49" w14:paraId="6C5E412E" w14:textId="77777777"/>
    <w:sectPr w:rsidR="00337D4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B52D" w14:textId="77777777" w:rsidR="00BE2D1E" w:rsidRDefault="00BE2D1E" w:rsidP="000C1CAD">
      <w:pPr>
        <w:spacing w:line="240" w:lineRule="auto"/>
      </w:pPr>
      <w:r>
        <w:separator/>
      </w:r>
    </w:p>
  </w:endnote>
  <w:endnote w:type="continuationSeparator" w:id="0">
    <w:p w14:paraId="3DD333C9" w14:textId="77777777" w:rsidR="00BE2D1E" w:rsidRDefault="00BE2D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33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6D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FECE" w14:textId="0774E95C" w:rsidR="00262EA3" w:rsidRPr="000A2A65" w:rsidRDefault="00262EA3" w:rsidP="000A2A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8F9CA" w14:textId="7D31040A" w:rsidR="00BE2D1E" w:rsidRPr="00C61797" w:rsidRDefault="00BE2D1E" w:rsidP="00C61797">
      <w:pPr>
        <w:pStyle w:val="Sidfot"/>
      </w:pPr>
    </w:p>
  </w:footnote>
  <w:footnote w:type="continuationSeparator" w:id="0">
    <w:p w14:paraId="63DF6E24" w14:textId="77777777" w:rsidR="00BE2D1E" w:rsidRDefault="00BE2D1E" w:rsidP="000C1CAD">
      <w:pPr>
        <w:spacing w:line="240" w:lineRule="auto"/>
      </w:pPr>
      <w:r>
        <w:continuationSeparator/>
      </w:r>
    </w:p>
  </w:footnote>
  <w:footnote w:id="1">
    <w:p w14:paraId="22E6620A" w14:textId="3B61BDA1" w:rsidR="007E00F3" w:rsidRDefault="007E00F3">
      <w:pPr>
        <w:pStyle w:val="Fotnotstext"/>
      </w:pPr>
      <w:r>
        <w:rPr>
          <w:rStyle w:val="Fotnotsreferens"/>
        </w:rPr>
        <w:footnoteRef/>
      </w:r>
      <w:r>
        <w:t xml:space="preserve"> Motion 2022/23:2383 Med anledning av prop</w:t>
      </w:r>
      <w:r w:rsidR="00C92A74">
        <w:t>.</w:t>
      </w:r>
      <w:r>
        <w:t xml:space="preserve"> 2022/23:100 2023 års ekonomiska vårproposition</w:t>
      </w:r>
      <w:r w:rsidR="00C92A7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6E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1DCE5C" wp14:editId="278261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60E272" w14:textId="5BBEE338" w:rsidR="00262EA3" w:rsidRDefault="00557CED" w:rsidP="008103B5">
                          <w:pPr>
                            <w:jc w:val="right"/>
                          </w:pPr>
                          <w:sdt>
                            <w:sdtPr>
                              <w:alias w:val="CC_Noformat_Partikod"/>
                              <w:tag w:val="CC_Noformat_Partikod"/>
                              <w:id w:val="-53464382"/>
                              <w:text/>
                            </w:sdtPr>
                            <w:sdtEndPr/>
                            <w:sdtContent>
                              <w:r w:rsidR="00BE2D1E">
                                <w:t>MP</w:t>
                              </w:r>
                            </w:sdtContent>
                          </w:sdt>
                          <w:sdt>
                            <w:sdtPr>
                              <w:alias w:val="CC_Noformat_Partinummer"/>
                              <w:tag w:val="CC_Noformat_Partinummer"/>
                              <w:id w:val="-1709555926"/>
                              <w:text/>
                            </w:sdtPr>
                            <w:sdtEndPr/>
                            <w:sdtContent>
                              <w:r w:rsidR="00777514">
                                <w:t>2305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1DCE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60E272" w14:textId="5BBEE338" w:rsidR="00262EA3" w:rsidRDefault="00557CED" w:rsidP="008103B5">
                    <w:pPr>
                      <w:jc w:val="right"/>
                    </w:pPr>
                    <w:sdt>
                      <w:sdtPr>
                        <w:alias w:val="CC_Noformat_Partikod"/>
                        <w:tag w:val="CC_Noformat_Partikod"/>
                        <w:id w:val="-53464382"/>
                        <w:text/>
                      </w:sdtPr>
                      <w:sdtEndPr/>
                      <w:sdtContent>
                        <w:r w:rsidR="00BE2D1E">
                          <w:t>MP</w:t>
                        </w:r>
                      </w:sdtContent>
                    </w:sdt>
                    <w:sdt>
                      <w:sdtPr>
                        <w:alias w:val="CC_Noformat_Partinummer"/>
                        <w:tag w:val="CC_Noformat_Partinummer"/>
                        <w:id w:val="-1709555926"/>
                        <w:text/>
                      </w:sdtPr>
                      <w:sdtEndPr/>
                      <w:sdtContent>
                        <w:r w:rsidR="00777514">
                          <w:t>2305</w:t>
                        </w:r>
                      </w:sdtContent>
                    </w:sdt>
                  </w:p>
                </w:txbxContent>
              </v:textbox>
              <w10:wrap anchorx="page"/>
            </v:shape>
          </w:pict>
        </mc:Fallback>
      </mc:AlternateContent>
    </w:r>
  </w:p>
  <w:p w14:paraId="6F1B65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1CE0" w14:textId="77777777" w:rsidR="00262EA3" w:rsidRDefault="00262EA3" w:rsidP="008563AC">
    <w:pPr>
      <w:jc w:val="right"/>
    </w:pPr>
  </w:p>
  <w:p w14:paraId="51B2C0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9828" w14:textId="77777777" w:rsidR="00262EA3" w:rsidRDefault="00557C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EF197D" wp14:editId="22B1C1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E5F28C" w14:textId="6BBBC626" w:rsidR="00262EA3" w:rsidRDefault="00557CED" w:rsidP="00A314CF">
    <w:pPr>
      <w:pStyle w:val="FSHNormal"/>
      <w:spacing w:before="40"/>
    </w:pPr>
    <w:sdt>
      <w:sdtPr>
        <w:alias w:val="CC_Noformat_Motionstyp"/>
        <w:tag w:val="CC_Noformat_Motionstyp"/>
        <w:id w:val="1162973129"/>
        <w:lock w:val="sdtContentLocked"/>
        <w15:appearance w15:val="hidden"/>
        <w:text/>
      </w:sdtPr>
      <w:sdtEndPr/>
      <w:sdtContent>
        <w:r w:rsidR="000A2A65">
          <w:t>Enskild motion</w:t>
        </w:r>
      </w:sdtContent>
    </w:sdt>
    <w:r w:rsidR="00821B36">
      <w:t xml:space="preserve"> </w:t>
    </w:r>
    <w:sdt>
      <w:sdtPr>
        <w:alias w:val="CC_Noformat_Partikod"/>
        <w:tag w:val="CC_Noformat_Partikod"/>
        <w:id w:val="1471015553"/>
        <w:text/>
      </w:sdtPr>
      <w:sdtEndPr/>
      <w:sdtContent>
        <w:r w:rsidR="00BE2D1E">
          <w:t>MP</w:t>
        </w:r>
      </w:sdtContent>
    </w:sdt>
    <w:sdt>
      <w:sdtPr>
        <w:alias w:val="CC_Noformat_Partinummer"/>
        <w:tag w:val="CC_Noformat_Partinummer"/>
        <w:id w:val="-2014525982"/>
        <w:text/>
      </w:sdtPr>
      <w:sdtEndPr/>
      <w:sdtContent>
        <w:r w:rsidR="00777514">
          <w:t>2305</w:t>
        </w:r>
      </w:sdtContent>
    </w:sdt>
  </w:p>
  <w:p w14:paraId="2196D1A8" w14:textId="77777777" w:rsidR="00262EA3" w:rsidRPr="008227B3" w:rsidRDefault="00557C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F5E9FB" w14:textId="39DD4938" w:rsidR="00262EA3" w:rsidRPr="008227B3" w:rsidRDefault="00557C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2A6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2A65">
          <w:t>:894</w:t>
        </w:r>
      </w:sdtContent>
    </w:sdt>
  </w:p>
  <w:p w14:paraId="421E14C1" w14:textId="4CE41041" w:rsidR="00262EA3" w:rsidRDefault="00557CED" w:rsidP="00E03A3D">
    <w:pPr>
      <w:pStyle w:val="Motionr"/>
    </w:pPr>
    <w:sdt>
      <w:sdtPr>
        <w:alias w:val="CC_Noformat_Avtext"/>
        <w:tag w:val="CC_Noformat_Avtext"/>
        <w:id w:val="-2020768203"/>
        <w:lock w:val="sdtContentLocked"/>
        <w15:appearance w15:val="hidden"/>
        <w:text/>
      </w:sdtPr>
      <w:sdtEndPr/>
      <w:sdtContent>
        <w:r w:rsidR="000A2A65">
          <w:t>av Jan Riise och Emma Nohrén (båda MP)</w:t>
        </w:r>
      </w:sdtContent>
    </w:sdt>
  </w:p>
  <w:sdt>
    <w:sdtPr>
      <w:alias w:val="CC_Noformat_Rubtext"/>
      <w:tag w:val="CC_Noformat_Rubtext"/>
      <w:id w:val="-218060500"/>
      <w:lock w:val="sdtLocked"/>
      <w:text/>
    </w:sdtPr>
    <w:sdtEndPr/>
    <w:sdtContent>
      <w:p w14:paraId="170F1066" w14:textId="3218F4BB" w:rsidR="00262EA3" w:rsidRDefault="00777514" w:rsidP="00283E0F">
        <w:pPr>
          <w:pStyle w:val="FSHRub2"/>
        </w:pPr>
        <w:r>
          <w:t>Hållbart kustfiske i Öresund och Kattegatt</w:t>
        </w:r>
      </w:p>
    </w:sdtContent>
  </w:sdt>
  <w:sdt>
    <w:sdtPr>
      <w:alias w:val="CC_Boilerplate_3"/>
      <w:tag w:val="CC_Boilerplate_3"/>
      <w:id w:val="1606463544"/>
      <w:lock w:val="sdtContentLocked"/>
      <w15:appearance w15:val="hidden"/>
      <w:text w:multiLine="1"/>
    </w:sdtPr>
    <w:sdtEndPr/>
    <w:sdtContent>
      <w:p w14:paraId="37F4DC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FB3E00"/>
    <w:multiLevelType w:val="hybridMultilevel"/>
    <w:tmpl w:val="4470F2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2D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278"/>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A65"/>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8E4"/>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77D"/>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D49"/>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CE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DD7"/>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14"/>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0F3"/>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10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1DE"/>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2E4"/>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1AD"/>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D1E"/>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2DA"/>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797"/>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A74"/>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655FF8"/>
  <w15:chartTrackingRefBased/>
  <w15:docId w15:val="{C7837E3D-4358-42E5-B38C-9ACCEA4D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9677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7E00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5152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D2D4791B824F6C8E812061B7AF0C5F"/>
        <w:category>
          <w:name w:val="Allmänt"/>
          <w:gallery w:val="placeholder"/>
        </w:category>
        <w:types>
          <w:type w:val="bbPlcHdr"/>
        </w:types>
        <w:behaviors>
          <w:behavior w:val="content"/>
        </w:behaviors>
        <w:guid w:val="{C4EB1E37-D7F2-4C32-AF42-5D2D4788AB4C}"/>
      </w:docPartPr>
      <w:docPartBody>
        <w:p w:rsidR="00D13EF2" w:rsidRDefault="00D13EF2">
          <w:pPr>
            <w:pStyle w:val="80D2D4791B824F6C8E812061B7AF0C5F"/>
          </w:pPr>
          <w:r w:rsidRPr="005A0A93">
            <w:rPr>
              <w:rStyle w:val="Platshllartext"/>
            </w:rPr>
            <w:t>Förslag till riksdagsbeslut</w:t>
          </w:r>
        </w:p>
      </w:docPartBody>
    </w:docPart>
    <w:docPart>
      <w:docPartPr>
        <w:name w:val="6E2A71D37C6D4C07A9AD9D9DE8AF0D52"/>
        <w:category>
          <w:name w:val="Allmänt"/>
          <w:gallery w:val="placeholder"/>
        </w:category>
        <w:types>
          <w:type w:val="bbPlcHdr"/>
        </w:types>
        <w:behaviors>
          <w:behavior w:val="content"/>
        </w:behaviors>
        <w:guid w:val="{C729600B-CCDD-47AA-A1D3-835A9C8D2E29}"/>
      </w:docPartPr>
      <w:docPartBody>
        <w:p w:rsidR="00D13EF2" w:rsidRDefault="00D13EF2">
          <w:pPr>
            <w:pStyle w:val="6E2A71D37C6D4C07A9AD9D9DE8AF0D52"/>
          </w:pPr>
          <w:r w:rsidRPr="005A0A93">
            <w:rPr>
              <w:rStyle w:val="Platshllartext"/>
            </w:rPr>
            <w:t>Motivering</w:t>
          </w:r>
        </w:p>
      </w:docPartBody>
    </w:docPart>
    <w:docPart>
      <w:docPartPr>
        <w:name w:val="6CF541841A91422BA27DCF87CDD1FEE0"/>
        <w:category>
          <w:name w:val="Allmänt"/>
          <w:gallery w:val="placeholder"/>
        </w:category>
        <w:types>
          <w:type w:val="bbPlcHdr"/>
        </w:types>
        <w:behaviors>
          <w:behavior w:val="content"/>
        </w:behaviors>
        <w:guid w:val="{5FC4EE6C-21A9-4A5B-93AB-8675310EDC1B}"/>
      </w:docPartPr>
      <w:docPartBody>
        <w:p w:rsidR="007456AD" w:rsidRDefault="007456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F2"/>
    <w:rsid w:val="007456AD"/>
    <w:rsid w:val="00D13E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D2D4791B824F6C8E812061B7AF0C5F">
    <w:name w:val="80D2D4791B824F6C8E812061B7AF0C5F"/>
  </w:style>
  <w:style w:type="paragraph" w:customStyle="1" w:styleId="6E2A71D37C6D4C07A9AD9D9DE8AF0D52">
    <w:name w:val="6E2A71D37C6D4C07A9AD9D9DE8AF0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F82F1-9008-4717-80BA-BBEC95AF8CA0}"/>
</file>

<file path=customXml/itemProps2.xml><?xml version="1.0" encoding="utf-8"?>
<ds:datastoreItem xmlns:ds="http://schemas.openxmlformats.org/officeDocument/2006/customXml" ds:itemID="{CEDBDDBF-470B-4128-84A3-E08918BD80A2}"/>
</file>

<file path=customXml/itemProps3.xml><?xml version="1.0" encoding="utf-8"?>
<ds:datastoreItem xmlns:ds="http://schemas.openxmlformats.org/officeDocument/2006/customXml" ds:itemID="{491148AF-0E00-4D4F-B7D1-CB9955DB080C}"/>
</file>

<file path=docProps/app.xml><?xml version="1.0" encoding="utf-8"?>
<Properties xmlns="http://schemas.openxmlformats.org/officeDocument/2006/extended-properties" xmlns:vt="http://schemas.openxmlformats.org/officeDocument/2006/docPropsVTypes">
  <Template>Normal</Template>
  <TotalTime>10</TotalTime>
  <Pages>2</Pages>
  <Words>390</Words>
  <Characters>2149</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MP2305 Hållbart kustfiske i Öresund och Kattegatt</vt:lpstr>
      <vt:lpstr>
      </vt:lpstr>
    </vt:vector>
  </TitlesOfParts>
  <Company>Sveriges riksdag</Company>
  <LinksUpToDate>false</LinksUpToDate>
  <CharactersWithSpaces>2526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