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Hlk50974466" w:displacedByCustomXml="next" w:id="0"/>
    <w:sdt>
      <w:sdtPr>
        <w:alias w:val="CC_Boilerplate_4"/>
        <w:tag w:val="CC_Boilerplate_4"/>
        <w:id w:val="-1644581176"/>
        <w:lock w:val="sdtLocked"/>
        <w:placeholder>
          <w:docPart w:val="798CFD89A0B347F49A50A2730947C155"/>
        </w:placeholder>
        <w:text/>
      </w:sdtPr>
      <w:sdtEndPr/>
      <w:sdtContent>
        <w:p w:rsidRPr="009B062B" w:rsidR="00AF30DD" w:rsidP="00934CA3" w:rsidRDefault="00AF30DD" w14:paraId="42D7AC9F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a0e63a78-b288-4709-8c4c-6f49ba6f35c6"/>
        <w:id w:val="-433899710"/>
        <w:lock w:val="sdtLocked"/>
      </w:sdtPr>
      <w:sdtEndPr/>
      <w:sdtContent>
        <w:p w:rsidR="00497DF4" w:rsidRDefault="002C1D17" w14:paraId="3E2DDC84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förändra regeringsformen så att statschefen åter får ansvaret för att föreslå ny statsminister för riksdagen och tillkännager detta för regeringen.</w:t>
          </w:r>
        </w:p>
      </w:sdtContent>
    </w:sdt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CA24CEED90FF4EFE8E392178A714F59A"/>
        </w:placeholder>
        <w:text/>
      </w:sdtPr>
      <w:sdtEndPr/>
      <w:sdtContent>
        <w:p w:rsidRPr="009B062B" w:rsidR="006D79C9" w:rsidP="00333E95" w:rsidRDefault="006D79C9" w14:paraId="74D54F54" w14:textId="77777777">
          <w:pPr>
            <w:pStyle w:val="Rubrik1"/>
          </w:pPr>
          <w:r>
            <w:t>Motivering</w:t>
          </w:r>
        </w:p>
      </w:sdtContent>
    </w:sdt>
    <w:p w:rsidR="008E51D8" w:rsidP="00223A1C" w:rsidRDefault="00223A1C" w14:paraId="0A8B7407" w14:textId="3FFDA763">
      <w:pPr>
        <w:pStyle w:val="Normalutanindragellerluft"/>
      </w:pPr>
      <w:r>
        <w:t>Sverige skiljer sig från andra parlamentariska demokratier genom att talmannen, istället för statschefen, har till uppgift att föreslå en ny statsminister för riksdagen. Att det är talmannens uppgift står fastslaget i regeringsformen. Att Sverige skiljer ut sig gentemot andra parlamentariska demokratier beror på den kompromiss som slöts mellan Social</w:t>
      </w:r>
      <w:r w:rsidR="008E51D8">
        <w:softHyphen/>
      </w:r>
      <w:r w:rsidRPr="008E51D8">
        <w:rPr>
          <w:spacing w:val="-3"/>
        </w:rPr>
        <w:t xml:space="preserve">demokraterna och de borgerliga partierna 1971 i Torekov, den </w:t>
      </w:r>
      <w:proofErr w:type="spellStart"/>
      <w:r w:rsidRPr="008E51D8">
        <w:rPr>
          <w:spacing w:val="-3"/>
        </w:rPr>
        <w:t>sk</w:t>
      </w:r>
      <w:proofErr w:type="spellEnd"/>
      <w:r w:rsidRPr="008E51D8">
        <w:rPr>
          <w:spacing w:val="-3"/>
        </w:rPr>
        <w:t xml:space="preserve"> </w:t>
      </w:r>
      <w:proofErr w:type="spellStart"/>
      <w:r w:rsidRPr="008E51D8">
        <w:rPr>
          <w:spacing w:val="-3"/>
        </w:rPr>
        <w:t>Torekovskompromissen</w:t>
      </w:r>
      <w:proofErr w:type="spellEnd"/>
      <w:r>
        <w:t>. Kompromissen var en del av grundlagsberedningens arbete och innebar att den svenska monarkin bestod, men till priset av att monarken fråntogs allt politiskt inflytande, till exempel vid regeringsbildningen.</w:t>
      </w:r>
    </w:p>
    <w:p w:rsidR="008E51D8" w:rsidP="008E51D8" w:rsidRDefault="00223A1C" w14:paraId="4449477C" w14:textId="77777777">
      <w:r>
        <w:t>Det är nu 50 år sedan kompromissen slöts och det politiska landskapet i Sverige är förändrat.</w:t>
      </w:r>
    </w:p>
    <w:p w:rsidR="008E51D8" w:rsidP="008E51D8" w:rsidRDefault="00223A1C" w14:paraId="504346BD" w14:textId="1D19D15D">
      <w:r>
        <w:t>Efter valet 2018 k</w:t>
      </w:r>
      <w:r w:rsidR="002A14FD">
        <w:t>unde</w:t>
      </w:r>
      <w:r>
        <w:t xml:space="preserve"> vi konstatera att </w:t>
      </w:r>
      <w:r w:rsidR="002A14FD">
        <w:t xml:space="preserve">de tidigare traditionella blocken inte längre finns och att </w:t>
      </w:r>
      <w:r>
        <w:t>möjligheterna att bilda regering har för</w:t>
      </w:r>
      <w:r w:rsidR="002A14FD">
        <w:t>ändrats</w:t>
      </w:r>
      <w:r>
        <w:t xml:space="preserve">. </w:t>
      </w:r>
      <w:r w:rsidR="002A14FD">
        <w:t>Istället har nya konstella</w:t>
      </w:r>
      <w:r w:rsidR="008E51D8">
        <w:softHyphen/>
      </w:r>
      <w:r w:rsidR="002A14FD">
        <w:t>tioner växt fram. Efter valet 2018 såg vi hur</w:t>
      </w:r>
      <w:r>
        <w:t xml:space="preserve"> talmansrollen dr</w:t>
      </w:r>
      <w:r w:rsidR="002A14FD">
        <w:t>ogs</w:t>
      </w:r>
      <w:r>
        <w:t xml:space="preserve"> in i det politiska spelet </w:t>
      </w:r>
      <w:r w:rsidRPr="008E51D8">
        <w:rPr>
          <w:spacing w:val="-3"/>
        </w:rPr>
        <w:t>om regeringsmakten på ett sätt som vi tidigare inte upplevt. I och med talmansvalen 2018</w:t>
      </w:r>
      <w:r>
        <w:t xml:space="preserve"> slogs också all tidigare praxis ut.</w:t>
      </w:r>
      <w:r w:rsidR="002A14FD">
        <w:t xml:space="preserve"> </w:t>
      </w:r>
    </w:p>
    <w:p w:rsidRPr="00422B9E" w:rsidR="00422B9E" w:rsidP="008E51D8" w:rsidRDefault="00223A1C" w14:paraId="1D20459F" w14:textId="02819CC7">
      <w:r>
        <w:t>Det finns därför starka skäl till att vidta åtgärder för att talmansrollen skiljs från det rent politiska spelet kring statsministerrollen och inte fortsätter att bli föremål för parti</w:t>
      </w:r>
      <w:r w:rsidR="008E51D8">
        <w:softHyphen/>
      </w:r>
      <w:r>
        <w:t xml:space="preserve">politiska strategier och smutsigt spel. Därför bör ansvaret för att föreslå ny statsminister för riksdagen flyttas tillbaka till statschefen, som står helt utanför partipolitiken. Både </w:t>
      </w:r>
      <w:r>
        <w:lastRenderedPageBreak/>
        <w:t xml:space="preserve">valet till talman och talmansämbetet i sig skulle därmed undgå att dras in i politiska </w:t>
      </w:r>
      <w:proofErr w:type="spellStart"/>
      <w:r>
        <w:t>fulspel</w:t>
      </w:r>
      <w:proofErr w:type="spellEnd"/>
      <w:r>
        <w:t xml:space="preserve"> som skedde 2018, vilket inte är värdigt ämbetet eller riksdagen.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0E076FE38E0487691DDEB04101E22CE"/>
        </w:placeholder>
      </w:sdtPr>
      <w:sdtEndPr>
        <w:rPr>
          <w:i w:val="0"/>
          <w:noProof w:val="0"/>
        </w:rPr>
      </w:sdtEndPr>
      <w:sdtContent>
        <w:p w:rsidR="00934CA3" w:rsidP="006A51DE" w:rsidRDefault="00934CA3" w14:paraId="2A58D102" w14:textId="77777777"/>
        <w:p w:rsidRPr="008E0FE2" w:rsidR="004801AC" w:rsidP="006A51DE" w:rsidRDefault="008E51D8" w14:paraId="4D87F160" w14:textId="02F073F6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497DF4" w14:paraId="31B1BB36" w14:textId="77777777">
        <w:trPr>
          <w:cantSplit/>
        </w:trPr>
        <w:tc>
          <w:tcPr>
            <w:tcW w:w="50" w:type="pct"/>
            <w:vAlign w:val="bottom"/>
          </w:tcPr>
          <w:p w:rsidR="00497DF4" w:rsidRDefault="002C1D17" w14:paraId="101B3E95" w14:textId="77777777">
            <w:pPr>
              <w:pStyle w:val="Underskrifter"/>
              <w:spacing w:after="0"/>
            </w:pPr>
            <w:r>
              <w:t>Björn Söder (SD)</w:t>
            </w:r>
          </w:p>
        </w:tc>
        <w:tc>
          <w:tcPr>
            <w:tcW w:w="50" w:type="pct"/>
            <w:vAlign w:val="bottom"/>
          </w:tcPr>
          <w:p w:rsidR="00497DF4" w:rsidRDefault="00497DF4" w14:paraId="003CA5D0" w14:textId="77777777">
            <w:pPr>
              <w:pStyle w:val="Underskrifter"/>
              <w:spacing w:after="0"/>
            </w:pPr>
          </w:p>
        </w:tc>
        <w:bookmarkEnd w:id="0"/>
      </w:tr>
    </w:tbl>
    <w:p w:rsidR="00815FB6" w:rsidRDefault="00815FB6" w14:paraId="4E66AF03" w14:textId="77777777"/>
    <w:sectPr w:rsidR="00815FB6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5052B" w14:textId="77777777" w:rsidR="00223A1C" w:rsidRDefault="00223A1C" w:rsidP="000C1CAD">
      <w:pPr>
        <w:spacing w:line="240" w:lineRule="auto"/>
      </w:pPr>
      <w:r>
        <w:separator/>
      </w:r>
    </w:p>
  </w:endnote>
  <w:endnote w:type="continuationSeparator" w:id="0">
    <w:p w14:paraId="70BD3131" w14:textId="77777777" w:rsidR="00223A1C" w:rsidRDefault="00223A1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4495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8C8C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E1A47" w14:textId="77777777" w:rsidR="00262EA3" w:rsidRPr="006A51DE" w:rsidRDefault="00262EA3" w:rsidP="006A51D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25C19" w14:textId="77777777" w:rsidR="00223A1C" w:rsidRDefault="00223A1C" w:rsidP="000C1CAD">
      <w:pPr>
        <w:spacing w:line="240" w:lineRule="auto"/>
      </w:pPr>
      <w:r>
        <w:separator/>
      </w:r>
    </w:p>
  </w:footnote>
  <w:footnote w:type="continuationSeparator" w:id="0">
    <w:p w14:paraId="45F2C169" w14:textId="77777777" w:rsidR="00223A1C" w:rsidRDefault="00223A1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4B2AE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DC8BDEF" wp14:editId="692B334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B95654" w14:textId="77777777" w:rsidR="00262EA3" w:rsidRDefault="008E51D8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03AB05D5CA34BEB8A9392817A6423AB"/>
                              </w:placeholder>
                              <w:text/>
                            </w:sdtPr>
                            <w:sdtEndPr/>
                            <w:sdtContent>
                              <w:r w:rsidR="00223A1C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5E54D17861F48CB984BE2982C933C73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DC8BDE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9B95654" w14:textId="77777777" w:rsidR="00262EA3" w:rsidRDefault="008E51D8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03AB05D5CA34BEB8A9392817A6423AB"/>
                        </w:placeholder>
                        <w:text/>
                      </w:sdtPr>
                      <w:sdtEndPr/>
                      <w:sdtContent>
                        <w:r w:rsidR="00223A1C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5E54D17861F48CB984BE2982C933C73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0279B9F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8FA69" w14:textId="77777777" w:rsidR="00262EA3" w:rsidRDefault="00262EA3" w:rsidP="008563AC">
    <w:pPr>
      <w:jc w:val="right"/>
    </w:pPr>
  </w:p>
  <w:p w14:paraId="39DB7339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2" w:name="_Hlk50974464"/>
  <w:bookmarkStart w:id="3" w:name="_Hlk50974465"/>
  <w:p w14:paraId="0AD18707" w14:textId="77777777" w:rsidR="00262EA3" w:rsidRDefault="008E51D8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95BAA4D" wp14:editId="0CA10E9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335CB8C" w14:textId="77777777" w:rsidR="00262EA3" w:rsidRDefault="008E51D8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6A51DE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23A1C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61CE6F95" w14:textId="77777777" w:rsidR="00262EA3" w:rsidRPr="008227B3" w:rsidRDefault="008E51D8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79B8A09" w14:textId="786DC912" w:rsidR="00262EA3" w:rsidRPr="008227B3" w:rsidRDefault="008E51D8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A51DE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A51DE">
          <w:t>:405</w:t>
        </w:r>
      </w:sdtContent>
    </w:sdt>
  </w:p>
  <w:p w14:paraId="350B4C1E" w14:textId="77777777" w:rsidR="00262EA3" w:rsidRDefault="008E51D8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A9067A3E68BE4DA5BB70A9738E47FC37"/>
        </w:placeholder>
        <w15:appearance w15:val="hidden"/>
        <w:text/>
      </w:sdtPr>
      <w:sdtEndPr/>
      <w:sdtContent>
        <w:r w:rsidR="006A51DE">
          <w:t>av Björn Söder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D73F45E" w14:textId="77777777" w:rsidR="00262EA3" w:rsidRDefault="00223A1C" w:rsidP="00283E0F">
        <w:pPr>
          <w:pStyle w:val="FSHRub2"/>
        </w:pPr>
        <w:r>
          <w:t>Återför ansvaret för att föreslå ny statsminister för riksdagen till statschefen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47268FB" w14:textId="77777777" w:rsidR="00262EA3" w:rsidRDefault="00262EA3" w:rsidP="00283E0F">
        <w:pPr>
          <w:pStyle w:val="FSHNormL"/>
        </w:pPr>
        <w:r>
          <w:br/>
        </w:r>
      </w:p>
    </w:sdtContent>
  </w:sdt>
  <w:bookmarkEnd w:id="3" w:displacedByCustomXml="prev"/>
  <w:bookmarkEnd w:id="2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7"/>
  </w:num>
  <w:num w:numId="12">
    <w:abstractNumId w:val="26"/>
  </w:num>
  <w:num w:numId="13">
    <w:abstractNumId w:val="16"/>
  </w:num>
  <w:num w:numId="14">
    <w:abstractNumId w:val="19"/>
  </w:num>
  <w:num w:numId="15">
    <w:abstractNumId w:val="13"/>
  </w:num>
  <w:num w:numId="16">
    <w:abstractNumId w:val="30"/>
  </w:num>
  <w:num w:numId="17">
    <w:abstractNumId w:val="37"/>
  </w:num>
  <w:num w:numId="18">
    <w:abstractNumId w:val="28"/>
  </w:num>
  <w:num w:numId="19">
    <w:abstractNumId w:val="28"/>
  </w:num>
  <w:num w:numId="20">
    <w:abstractNumId w:val="28"/>
  </w:num>
  <w:num w:numId="21">
    <w:abstractNumId w:val="23"/>
  </w:num>
  <w:num w:numId="22">
    <w:abstractNumId w:val="14"/>
  </w:num>
  <w:num w:numId="23">
    <w:abstractNumId w:val="20"/>
  </w:num>
  <w:num w:numId="24">
    <w:abstractNumId w:val="10"/>
  </w:num>
  <w:num w:numId="25">
    <w:abstractNumId w:val="22"/>
  </w:num>
  <w:num w:numId="26">
    <w:abstractNumId w:val="33"/>
  </w:num>
  <w:num w:numId="27">
    <w:abstractNumId w:val="29"/>
  </w:num>
  <w:num w:numId="28">
    <w:abstractNumId w:val="25"/>
  </w:num>
  <w:num w:numId="29">
    <w:abstractNumId w:val="31"/>
  </w:num>
  <w:num w:numId="30">
    <w:abstractNumId w:val="15"/>
  </w:num>
  <w:num w:numId="31">
    <w:abstractNumId w:val="17"/>
  </w:num>
  <w:num w:numId="32">
    <w:abstractNumId w:val="12"/>
  </w:num>
  <w:num w:numId="33">
    <w:abstractNumId w:val="21"/>
  </w:num>
  <w:num w:numId="34">
    <w:abstractNumId w:val="24"/>
  </w:num>
  <w:num w:numId="35">
    <w:abstractNumId w:val="31"/>
    <w:lvlOverride w:ilvl="0">
      <w:startOverride w:val="1"/>
    </w:lvlOverride>
  </w:num>
  <w:num w:numId="36">
    <w:abstractNumId w:val="36"/>
  </w:num>
  <w:num w:numId="37">
    <w:abstractNumId w:val="35"/>
  </w:num>
  <w:num w:numId="38">
    <w:abstractNumId w:val="32"/>
  </w:num>
  <w:num w:numId="39">
    <w:abstractNumId w:val="31"/>
    <w:lvlOverride w:ilvl="0">
      <w:startOverride w:val="1"/>
    </w:lvlOverride>
  </w:num>
  <w:num w:numId="40">
    <w:abstractNumId w:val="18"/>
  </w:num>
  <w:num w:numId="41">
    <w:abstractNumId w:val="11"/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223A1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2C3A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3A1C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4F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1D17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97DF4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57D60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1DE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5FB6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1D8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CA3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4D67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DE17150"/>
  <w15:chartTrackingRefBased/>
  <w15:docId w15:val="{1B903547-BFE0-427F-BC9C-EA1DA84A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34CA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934CA3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934CA3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934CA3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934CA3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934CA3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934CA3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934CA3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934CA3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934CA3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934CA3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934CA3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934CA3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934CA3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934CA3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934CA3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934CA3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934CA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934CA3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934CA3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934CA3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934CA3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34CA3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34CA3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934CA3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934CA3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934CA3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934CA3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934CA3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934CA3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934CA3"/>
  </w:style>
  <w:style w:type="paragraph" w:styleId="Innehll1">
    <w:name w:val="toc 1"/>
    <w:basedOn w:val="Normalutanindragellerluft"/>
    <w:next w:val="Normal"/>
    <w:uiPriority w:val="39"/>
    <w:unhideWhenUsed/>
    <w:rsid w:val="00934CA3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934CA3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934CA3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934CA3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934CA3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934CA3"/>
  </w:style>
  <w:style w:type="paragraph" w:styleId="Innehll7">
    <w:name w:val="toc 7"/>
    <w:basedOn w:val="Rubrik6"/>
    <w:next w:val="Normal"/>
    <w:uiPriority w:val="39"/>
    <w:semiHidden/>
    <w:unhideWhenUsed/>
    <w:rsid w:val="00934CA3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934CA3"/>
  </w:style>
  <w:style w:type="paragraph" w:styleId="Innehll9">
    <w:name w:val="toc 9"/>
    <w:basedOn w:val="Innehll8"/>
    <w:next w:val="Normal"/>
    <w:uiPriority w:val="39"/>
    <w:semiHidden/>
    <w:unhideWhenUsed/>
    <w:rsid w:val="00934CA3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934CA3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934CA3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934CA3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934CA3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934CA3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934CA3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934CA3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934CA3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934CA3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934CA3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934CA3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934CA3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934CA3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934CA3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934CA3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934CA3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934CA3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934CA3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934CA3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934CA3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934CA3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4CA3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934CA3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934CA3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934CA3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934CA3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934CA3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934CA3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934CA3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934CA3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934CA3"/>
  </w:style>
  <w:style w:type="paragraph" w:customStyle="1" w:styleId="RubrikSammanf">
    <w:name w:val="RubrikSammanf"/>
    <w:basedOn w:val="Rubrik1"/>
    <w:next w:val="Normal"/>
    <w:uiPriority w:val="3"/>
    <w:semiHidden/>
    <w:rsid w:val="00934CA3"/>
  </w:style>
  <w:style w:type="paragraph" w:styleId="Sidfot">
    <w:name w:val="footer"/>
    <w:basedOn w:val="Normalutanindragellerluft"/>
    <w:link w:val="SidfotChar"/>
    <w:uiPriority w:val="7"/>
    <w:unhideWhenUsed/>
    <w:rsid w:val="00934CA3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934CA3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934CA3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934CA3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934CA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934CA3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934CA3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934CA3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934CA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934CA3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934CA3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934CA3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934CA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934CA3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934CA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934CA3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934CA3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934CA3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934CA3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934CA3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934CA3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934CA3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934CA3"/>
    <w:pPr>
      <w:outlineLvl w:val="9"/>
    </w:pPr>
  </w:style>
  <w:style w:type="paragraph" w:customStyle="1" w:styleId="KantrubrikV">
    <w:name w:val="KantrubrikV"/>
    <w:basedOn w:val="Sidhuvud"/>
    <w:qFormat/>
    <w:rsid w:val="00934CA3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934CA3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934CA3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934CA3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934CA3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934CA3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934CA3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34CA3"/>
    <w:pPr>
      <w:keepLines w:val="0"/>
      <w:numPr>
        <w:numId w:val="18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34CA3"/>
    <w:pPr>
      <w:numPr>
        <w:ilvl w:val="1"/>
        <w:numId w:val="18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934CA3"/>
    <w:pPr>
      <w:numPr>
        <w:ilvl w:val="2"/>
        <w:numId w:val="18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934CA3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934CA3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934CA3"/>
    <w:pPr>
      <w:ind w:left="720"/>
      <w:contextualSpacing/>
    </w:pPr>
  </w:style>
  <w:style w:type="paragraph" w:customStyle="1" w:styleId="ListaLinje">
    <w:name w:val="ListaLinje"/>
    <w:basedOn w:val="Lista"/>
    <w:qFormat/>
    <w:rsid w:val="00934CA3"/>
    <w:pPr>
      <w:numPr>
        <w:numId w:val="39"/>
      </w:numPr>
      <w:ind w:left="340" w:hanging="340"/>
    </w:pPr>
  </w:style>
  <w:style w:type="paragraph" w:customStyle="1" w:styleId="ListaGemener">
    <w:name w:val="ListaGemener"/>
    <w:basedOn w:val="Lista"/>
    <w:qFormat/>
    <w:rsid w:val="00934CA3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934CA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934CA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934CA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934CA3"/>
    <w:pPr>
      <w:numPr>
        <w:ilvl w:val="3"/>
        <w:numId w:val="18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934CA3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934CA3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934CA3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934CA3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934CA3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934CA3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934CA3"/>
    <w:pPr>
      <w:numPr>
        <w:ilvl w:val="1"/>
        <w:numId w:val="37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934CA3"/>
    <w:pPr>
      <w:numPr>
        <w:numId w:val="37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934CA3"/>
    <w:pPr>
      <w:numPr>
        <w:ilvl w:val="1"/>
        <w:numId w:val="36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934CA3"/>
    <w:pPr>
      <w:numPr>
        <w:numId w:val="36"/>
      </w:numPr>
    </w:pPr>
  </w:style>
  <w:style w:type="paragraph" w:styleId="Normalwebb">
    <w:name w:val="Normal (Web)"/>
    <w:basedOn w:val="Normal"/>
    <w:uiPriority w:val="99"/>
    <w:unhideWhenUsed/>
    <w:locked/>
    <w:rsid w:val="00934CA3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98CFD89A0B347F49A50A2730947C1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298082-5B3A-4C26-A063-F07DF88881EC}"/>
      </w:docPartPr>
      <w:docPartBody>
        <w:p w:rsidR="00B96D5E" w:rsidRDefault="00FF6FE2">
          <w:pPr>
            <w:pStyle w:val="798CFD89A0B347F49A50A2730947C15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A24CEED90FF4EFE8E392178A714F5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D73CB3-A191-460B-BB8E-1D109C1977EA}"/>
      </w:docPartPr>
      <w:docPartBody>
        <w:p w:rsidR="00B96D5E" w:rsidRDefault="00FF6FE2">
          <w:pPr>
            <w:pStyle w:val="CA24CEED90FF4EFE8E392178A714F59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03AB05D5CA34BEB8A9392817A6423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FA20FD-F5E6-4C59-9D51-C8117C7BB8D7}"/>
      </w:docPartPr>
      <w:docPartBody>
        <w:p w:rsidR="00B96D5E" w:rsidRDefault="00FF6FE2">
          <w:pPr>
            <w:pStyle w:val="303AB05D5CA34BEB8A9392817A6423A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5E54D17861F48CB984BE2982C933C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ECDB49-3263-43F5-9D53-470703E9ECFC}"/>
      </w:docPartPr>
      <w:docPartBody>
        <w:p w:rsidR="00B96D5E" w:rsidRDefault="00FF6FE2">
          <w:pPr>
            <w:pStyle w:val="05E54D17861F48CB984BE2982C933C73"/>
          </w:pPr>
          <w:r>
            <w:t xml:space="preserve"> </w:t>
          </w:r>
        </w:p>
      </w:docPartBody>
    </w:docPart>
    <w:docPart>
      <w:docPartPr>
        <w:name w:val="A9067A3E68BE4DA5BB70A9738E47FC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3E401B-735A-425C-A044-40D60C805ED6}"/>
      </w:docPartPr>
      <w:docPartBody>
        <w:p w:rsidR="00B96D5E" w:rsidRDefault="00FF6FE2" w:rsidP="00FF6FE2">
          <w:pPr>
            <w:pStyle w:val="A9067A3E68BE4DA5BB70A9738E47FC37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80E076FE38E0487691DDEB04101E22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023437-1EE8-413B-B195-4AAA23EED7D9}"/>
      </w:docPartPr>
      <w:docPartBody>
        <w:p w:rsidR="00725857" w:rsidRDefault="0072585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FE2"/>
    <w:rsid w:val="00725857"/>
    <w:rsid w:val="00B96D5E"/>
    <w:rsid w:val="00FF6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FF6FE2"/>
    <w:rPr>
      <w:color w:val="F4B083" w:themeColor="accent2" w:themeTint="99"/>
    </w:rPr>
  </w:style>
  <w:style w:type="paragraph" w:customStyle="1" w:styleId="798CFD89A0B347F49A50A2730947C155">
    <w:name w:val="798CFD89A0B347F49A50A2730947C155"/>
  </w:style>
  <w:style w:type="paragraph" w:customStyle="1" w:styleId="CA24CEED90FF4EFE8E392178A714F59A">
    <w:name w:val="CA24CEED90FF4EFE8E392178A714F59A"/>
  </w:style>
  <w:style w:type="paragraph" w:customStyle="1" w:styleId="303AB05D5CA34BEB8A9392817A6423AB">
    <w:name w:val="303AB05D5CA34BEB8A9392817A6423AB"/>
  </w:style>
  <w:style w:type="paragraph" w:customStyle="1" w:styleId="05E54D17861F48CB984BE2982C933C73">
    <w:name w:val="05E54D17861F48CB984BE2982C933C73"/>
  </w:style>
  <w:style w:type="paragraph" w:customStyle="1" w:styleId="A9067A3E68BE4DA5BB70A9738E47FC37">
    <w:name w:val="A9067A3E68BE4DA5BB70A9738E47FC37"/>
    <w:rsid w:val="00FF6F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2E5F267-6549-4C80-94BE-BC68784575BB}"/>
</file>

<file path=customXml/itemProps2.xml><?xml version="1.0" encoding="utf-8"?>
<ds:datastoreItem xmlns:ds="http://schemas.openxmlformats.org/officeDocument/2006/customXml" ds:itemID="{EB6CB4DD-E5AB-4AB1-86A0-4529CB394226}"/>
</file>

<file path=customXml/itemProps3.xml><?xml version="1.0" encoding="utf-8"?>
<ds:datastoreItem xmlns:ds="http://schemas.openxmlformats.org/officeDocument/2006/customXml" ds:itemID="{7E604B47-C749-4094-950F-0678F7333F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283</Words>
  <Characters>1660</Characters>
  <Application>Microsoft Office Word</Application>
  <DocSecurity>0</DocSecurity>
  <Lines>35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Återför ansvaret för att föreslå ny statsminister för riksdagen till statschefen</vt:lpstr>
      <vt:lpstr>
      </vt:lpstr>
    </vt:vector>
  </TitlesOfParts>
  <Company>Sveriges riksdag</Company>
  <LinksUpToDate>false</LinksUpToDate>
  <CharactersWithSpaces>1934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