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14CC512" w14:textId="77777777">
        <w:tc>
          <w:tcPr>
            <w:tcW w:w="2268" w:type="dxa"/>
          </w:tcPr>
          <w:p w14:paraId="136CFD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732C2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417788" w14:textId="77777777">
        <w:tc>
          <w:tcPr>
            <w:tcW w:w="2268" w:type="dxa"/>
          </w:tcPr>
          <w:p w14:paraId="09311F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9CDF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1DC0D0" w14:textId="77777777">
        <w:tc>
          <w:tcPr>
            <w:tcW w:w="3402" w:type="dxa"/>
            <w:gridSpan w:val="2"/>
          </w:tcPr>
          <w:p w14:paraId="0F939C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CFA3D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0DCFF6" w14:textId="77777777">
        <w:tc>
          <w:tcPr>
            <w:tcW w:w="2268" w:type="dxa"/>
          </w:tcPr>
          <w:p w14:paraId="6B7ABB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7E22E7" w14:textId="77777777" w:rsidR="006E4E11" w:rsidRPr="00ED583F" w:rsidRDefault="00CC0EB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N2016/01370/MRT</w:t>
            </w:r>
          </w:p>
        </w:tc>
      </w:tr>
      <w:tr w:rsidR="006E4E11" w14:paraId="16105F87" w14:textId="77777777">
        <w:tc>
          <w:tcPr>
            <w:tcW w:w="2268" w:type="dxa"/>
          </w:tcPr>
          <w:p w14:paraId="34EFD4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AE8A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7757DB" w14:textId="77777777">
        <w:trPr>
          <w:trHeight w:val="284"/>
        </w:trPr>
        <w:tc>
          <w:tcPr>
            <w:tcW w:w="4911" w:type="dxa"/>
          </w:tcPr>
          <w:p w14:paraId="0D2D6B3A" w14:textId="77777777" w:rsidR="006E4E11" w:rsidRDefault="00CC0E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0550A2A" w14:textId="77777777">
        <w:trPr>
          <w:trHeight w:val="284"/>
        </w:trPr>
        <w:tc>
          <w:tcPr>
            <w:tcW w:w="4911" w:type="dxa"/>
          </w:tcPr>
          <w:p w14:paraId="5772207C" w14:textId="77777777" w:rsidR="006E4E11" w:rsidRDefault="00CC0E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BA3C4FF" w14:textId="77777777">
        <w:trPr>
          <w:trHeight w:val="284"/>
        </w:trPr>
        <w:tc>
          <w:tcPr>
            <w:tcW w:w="4911" w:type="dxa"/>
          </w:tcPr>
          <w:p w14:paraId="6973D4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0DCAC6" w14:textId="77777777">
        <w:trPr>
          <w:trHeight w:val="284"/>
        </w:trPr>
        <w:tc>
          <w:tcPr>
            <w:tcW w:w="4911" w:type="dxa"/>
          </w:tcPr>
          <w:p w14:paraId="74C921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0DA2AE" w14:textId="77777777">
        <w:trPr>
          <w:trHeight w:val="284"/>
        </w:trPr>
        <w:tc>
          <w:tcPr>
            <w:tcW w:w="4911" w:type="dxa"/>
          </w:tcPr>
          <w:p w14:paraId="2328FA0E" w14:textId="77777777" w:rsidR="006E4E11" w:rsidRDefault="006E4E11" w:rsidP="00864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271BFF" w14:textId="77777777">
        <w:trPr>
          <w:trHeight w:val="284"/>
        </w:trPr>
        <w:tc>
          <w:tcPr>
            <w:tcW w:w="4911" w:type="dxa"/>
          </w:tcPr>
          <w:p w14:paraId="0426E4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136171" w14:textId="77777777">
        <w:trPr>
          <w:trHeight w:val="284"/>
        </w:trPr>
        <w:tc>
          <w:tcPr>
            <w:tcW w:w="4911" w:type="dxa"/>
          </w:tcPr>
          <w:p w14:paraId="6E69EF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E5841E" w14:textId="77777777">
        <w:trPr>
          <w:trHeight w:val="284"/>
        </w:trPr>
        <w:tc>
          <w:tcPr>
            <w:tcW w:w="4911" w:type="dxa"/>
          </w:tcPr>
          <w:p w14:paraId="0F8E30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11D61D" w14:textId="77777777">
        <w:trPr>
          <w:trHeight w:val="284"/>
        </w:trPr>
        <w:tc>
          <w:tcPr>
            <w:tcW w:w="4911" w:type="dxa"/>
          </w:tcPr>
          <w:p w14:paraId="6C0A52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E5003B5" w14:textId="77777777" w:rsidR="006E4E11" w:rsidRDefault="00CC0EBC">
      <w:pPr>
        <w:framePr w:w="4400" w:h="2523" w:wrap="notBeside" w:vAnchor="page" w:hAnchor="page" w:x="6453" w:y="2445"/>
        <w:ind w:left="142"/>
      </w:pPr>
      <w:r>
        <w:t>Till riksdagen</w:t>
      </w:r>
    </w:p>
    <w:p w14:paraId="1EAB032F" w14:textId="77777777" w:rsidR="006E4E11" w:rsidRDefault="00CC0EBC" w:rsidP="00CC0EB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2015/16:793 av Edward </w:t>
      </w:r>
      <w:proofErr w:type="spellStart"/>
      <w:r>
        <w:t>Riedl</w:t>
      </w:r>
      <w:proofErr w:type="spellEnd"/>
      <w:r>
        <w:t xml:space="preserve"> (M) Fortkörning vid vägarbeten och trafikolyckor</w:t>
      </w:r>
    </w:p>
    <w:p w14:paraId="21A5E00B" w14:textId="77777777" w:rsidR="006E4E11" w:rsidRDefault="006E4E11">
      <w:pPr>
        <w:pStyle w:val="RKnormal"/>
      </w:pPr>
    </w:p>
    <w:p w14:paraId="7390C1C9" w14:textId="77777777" w:rsidR="006E4E11" w:rsidRDefault="00CC0EBC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frågat inrikesministern vad </w:t>
      </w:r>
      <w:r w:rsidR="00A20CE1">
        <w:t>han</w:t>
      </w:r>
      <w:r>
        <w:t xml:space="preserve"> och regeringen gör för att </w:t>
      </w:r>
      <w:r w:rsidR="0030105B">
        <w:t>minska risken för de yrkesgrupper som jobbar på våra vägar</w:t>
      </w:r>
      <w:r w:rsidR="001A765E">
        <w:t>.</w:t>
      </w:r>
    </w:p>
    <w:p w14:paraId="13673A47" w14:textId="77777777" w:rsidR="00CC0EBC" w:rsidRDefault="00CC0EBC">
      <w:pPr>
        <w:pStyle w:val="RKnormal"/>
      </w:pPr>
    </w:p>
    <w:p w14:paraId="7A336BD0" w14:textId="77777777" w:rsidR="00CC0EBC" w:rsidRDefault="00CC0EBC">
      <w:pPr>
        <w:pStyle w:val="RKnormal"/>
      </w:pPr>
      <w:r>
        <w:t>Arbetet inom regeringen är så fördelat att det är jag som ska svara på frågan.</w:t>
      </w:r>
    </w:p>
    <w:p w14:paraId="21BC0958" w14:textId="77777777" w:rsidR="0030105B" w:rsidRDefault="0030105B">
      <w:pPr>
        <w:pStyle w:val="RKnormal"/>
      </w:pPr>
    </w:p>
    <w:p w14:paraId="45BF3555" w14:textId="77777777" w:rsidR="00927958" w:rsidRDefault="0030105B">
      <w:pPr>
        <w:pStyle w:val="RKnormal"/>
      </w:pPr>
      <w:r>
        <w:t>En god och säker arbetsmiljö för alla arbet</w:t>
      </w:r>
      <w:r w:rsidR="001A765E">
        <w:t>stagare</w:t>
      </w:r>
      <w:r>
        <w:t xml:space="preserve"> är en högt prioriterad fråga för regeringen.</w:t>
      </w:r>
      <w:r w:rsidR="00927958">
        <w:t xml:space="preserve"> </w:t>
      </w:r>
      <w:r w:rsidR="00572B40">
        <w:t>Ingen ska</w:t>
      </w:r>
      <w:r w:rsidR="00927958">
        <w:t xml:space="preserve"> behöva döda</w:t>
      </w:r>
      <w:r w:rsidR="0089102D">
        <w:t>s</w:t>
      </w:r>
      <w:r w:rsidR="00927958">
        <w:t xml:space="preserve"> eller skadas i samband med att de utför sitt arbete på </w:t>
      </w:r>
      <w:r w:rsidR="00E73B11">
        <w:t xml:space="preserve">eller vid </w:t>
      </w:r>
      <w:r w:rsidR="00927958">
        <w:t>väg</w:t>
      </w:r>
      <w:r w:rsidR="00572B40">
        <w:t>.</w:t>
      </w:r>
      <w:r w:rsidR="00A44404">
        <w:t xml:space="preserve"> Regeringen har </w:t>
      </w:r>
      <w:r w:rsidR="00572B40">
        <w:t xml:space="preserve">nyligen beslutat en arbetsmiljöstrategi som omfattar en </w:t>
      </w:r>
      <w:r w:rsidR="00A44404">
        <w:t xml:space="preserve">nollvision </w:t>
      </w:r>
      <w:r w:rsidR="00572B40">
        <w:t xml:space="preserve">mot dödsolyckor i </w:t>
      </w:r>
      <w:r w:rsidR="00E73B11">
        <w:t>arbetslivet. En</w:t>
      </w:r>
      <w:r w:rsidR="00687FB3">
        <w:t xml:space="preserve"> </w:t>
      </w:r>
      <w:r w:rsidR="00E73B11">
        <w:t xml:space="preserve">mycket </w:t>
      </w:r>
      <w:r w:rsidR="00687FB3">
        <w:t>stor andel av de arbetsrelaterade dödsolyckorna</w:t>
      </w:r>
      <w:r w:rsidR="00572B40">
        <w:t xml:space="preserve"> inträffar </w:t>
      </w:r>
      <w:r w:rsidR="00E73B11">
        <w:t xml:space="preserve">just </w:t>
      </w:r>
      <w:r w:rsidR="00572B40">
        <w:t xml:space="preserve">vid arbete på och vid väg. </w:t>
      </w:r>
      <w:r w:rsidR="00687FB3">
        <w:t xml:space="preserve">För att nå nollvisionen måste riskutsatta branscher uppmärksammas. Regeringen lämnade i samband med strategin ett uppdrag till Arbetsmiljöverket, att i samarbete med Trafikverket och Transportstyrelsen, </w:t>
      </w:r>
      <w:r w:rsidR="005A30C2">
        <w:t xml:space="preserve">att </w:t>
      </w:r>
      <w:r w:rsidR="00687FB3">
        <w:t xml:space="preserve">klargöra vilka riskförhållanden som finns och vilka yrkesgrupper som riskerar att drabbas </w:t>
      </w:r>
      <w:r w:rsidR="00310ABD">
        <w:t xml:space="preserve">av olyckor vid </w:t>
      </w:r>
      <w:r w:rsidR="00687FB3">
        <w:t>arbete på och vid väg. I uppdraget ingår även att myndigheterna ska ta fram ett gemensamt förslag till olycksförebyggande åtgärder.</w:t>
      </w:r>
      <w:r w:rsidR="005A30C2">
        <w:t xml:space="preserve"> Arbetsmiljöverket</w:t>
      </w:r>
      <w:r w:rsidR="009D5FE8">
        <w:t>,</w:t>
      </w:r>
      <w:r w:rsidR="005A30C2">
        <w:t xml:space="preserve"> som ska samordna uppdraget</w:t>
      </w:r>
      <w:r w:rsidR="009D5FE8">
        <w:t>,</w:t>
      </w:r>
      <w:r w:rsidR="005A30C2">
        <w:t xml:space="preserve"> ska återrapportera uppdraget i samband med årsredovisningen för 2016.</w:t>
      </w:r>
      <w:r w:rsidR="00687FB3">
        <w:t xml:space="preserve"> </w:t>
      </w:r>
    </w:p>
    <w:p w14:paraId="536DD8D7" w14:textId="77777777" w:rsidR="00927958" w:rsidRDefault="00927958">
      <w:pPr>
        <w:pStyle w:val="RKnormal"/>
      </w:pPr>
    </w:p>
    <w:p w14:paraId="38249D94" w14:textId="77777777" w:rsidR="00927958" w:rsidRDefault="00687FB3">
      <w:pPr>
        <w:pStyle w:val="RKnormal"/>
      </w:pPr>
      <w:r>
        <w:t>Det är vidare så att</w:t>
      </w:r>
      <w:r w:rsidR="00310ABD">
        <w:t xml:space="preserve"> </w:t>
      </w:r>
      <w:r>
        <w:t>f</w:t>
      </w:r>
      <w:r w:rsidR="008C34EF">
        <w:t xml:space="preserve">ör de yrkesgrupper som arbetar med underhåll och andra åtgärder på väg krävs en utbildning, </w:t>
      </w:r>
      <w:r w:rsidR="001A765E">
        <w:t>A</w:t>
      </w:r>
      <w:r w:rsidR="008C34EF">
        <w:t xml:space="preserve">rbete på väg, </w:t>
      </w:r>
      <w:r w:rsidR="008C34EF" w:rsidRPr="008C34EF">
        <w:t>enligt Trafikverkets kompetenskrav i TRV2011/44052A</w:t>
      </w:r>
      <w:r w:rsidR="008C34EF">
        <w:t xml:space="preserve">. Varje arbetsgivare har en skyldighet att </w:t>
      </w:r>
      <w:r w:rsidR="00E73B11">
        <w:t xml:space="preserve">se till </w:t>
      </w:r>
      <w:r w:rsidR="00927958">
        <w:t xml:space="preserve">att personalen har föreskriven utbildning. </w:t>
      </w:r>
      <w:r w:rsidR="008C34EF">
        <w:t>Utbildningen är till för att få en ökad kunskap kri</w:t>
      </w:r>
      <w:r w:rsidR="00927958">
        <w:t>ng hur man på bästa sätt ökar sä</w:t>
      </w:r>
      <w:r w:rsidR="008C34EF">
        <w:t>kerheten för sig själv och andra som arbetar på vägen. Bland annat gäller det</w:t>
      </w:r>
      <w:r w:rsidR="008C34EF" w:rsidRPr="008C34EF">
        <w:t xml:space="preserve"> kunskap </w:t>
      </w:r>
      <w:r w:rsidR="008C34EF">
        <w:t xml:space="preserve">om hur olycks- och vägarbetsplatser skyltas upp och </w:t>
      </w:r>
      <w:r w:rsidR="008C34EF" w:rsidRPr="008C34EF">
        <w:t xml:space="preserve">hur </w:t>
      </w:r>
      <w:r w:rsidR="008C34EF">
        <w:t xml:space="preserve">det egna </w:t>
      </w:r>
      <w:r w:rsidR="008C34EF" w:rsidRPr="008C34EF">
        <w:t>fordonet ska placeras för att uppnå optimal säkerhet och bästa tänkbara arbetsmiljö.</w:t>
      </w:r>
      <w:r w:rsidR="008C34EF">
        <w:t xml:space="preserve">  </w:t>
      </w:r>
    </w:p>
    <w:p w14:paraId="6FBDF8B3" w14:textId="77777777" w:rsidR="00927958" w:rsidRDefault="00927958">
      <w:pPr>
        <w:pStyle w:val="RKnormal"/>
      </w:pPr>
    </w:p>
    <w:p w14:paraId="65FAE53C" w14:textId="77777777" w:rsidR="00EF4406" w:rsidRDefault="001A765E">
      <w:pPr>
        <w:pStyle w:val="RKnormal"/>
      </w:pPr>
      <w:r>
        <w:t>A</w:t>
      </w:r>
      <w:r w:rsidR="00927958">
        <w:t xml:space="preserve">tt trafikanter inte iakttar hastighetsbestämmelser eller andra försiktighetsåtgärder i samband med trafikolyckor eller vägarbeten är ett </w:t>
      </w:r>
      <w:r w:rsidR="00927958">
        <w:lastRenderedPageBreak/>
        <w:t xml:space="preserve">problem. </w:t>
      </w:r>
      <w:r w:rsidR="00EF4406">
        <w:t>På många orter förstärks säkerheten för den personal som ska arbeta på en olycks- el</w:t>
      </w:r>
      <w:r w:rsidR="00576DEC">
        <w:t xml:space="preserve">ler vägarbetsplats med hjälp av </w:t>
      </w:r>
      <w:r w:rsidR="00EF4406">
        <w:t>så kallade TMA</w:t>
      </w:r>
      <w:r>
        <w:t>-</w:t>
      </w:r>
      <w:r w:rsidR="00EF4406">
        <w:t xml:space="preserve"> fordon</w:t>
      </w:r>
      <w:r>
        <w:t xml:space="preserve"> dvs. </w:t>
      </w:r>
      <w:r w:rsidR="00576DEC">
        <w:t>fordon med tvärgående skydd,</w:t>
      </w:r>
      <w:r w:rsidR="00EF4406">
        <w:t xml:space="preserve"> men detta är tyvärr inte möjligt på alla platser i landet. </w:t>
      </w:r>
      <w:r w:rsidR="00FF7DF3">
        <w:t xml:space="preserve">En viktig del i etappmålet i nollvisionen </w:t>
      </w:r>
      <w:r w:rsidR="00310ABD">
        <w:t xml:space="preserve">för </w:t>
      </w:r>
      <w:r w:rsidR="00310ABD" w:rsidRPr="00310ABD">
        <w:t xml:space="preserve">att människor </w:t>
      </w:r>
      <w:r w:rsidR="00553185">
        <w:t xml:space="preserve">inte ska </w:t>
      </w:r>
      <w:r w:rsidR="00310ABD" w:rsidRPr="00310ABD">
        <w:t>skadas eller dödas i trafiken</w:t>
      </w:r>
      <w:r w:rsidR="00310ABD">
        <w:t xml:space="preserve"> </w:t>
      </w:r>
      <w:r w:rsidR="00FF7DF3">
        <w:t xml:space="preserve">är en ökad </w:t>
      </w:r>
      <w:proofErr w:type="gramStart"/>
      <w:r w:rsidR="00FF7DF3">
        <w:t>hastighetsefterlevnad</w:t>
      </w:r>
      <w:proofErr w:type="gramEnd"/>
      <w:r w:rsidR="00FF7DF3">
        <w:t xml:space="preserve">. </w:t>
      </w:r>
      <w:r w:rsidR="00927958">
        <w:t xml:space="preserve">Polisen </w:t>
      </w:r>
      <w:r w:rsidR="00FF7DF3">
        <w:t xml:space="preserve">bidrar i arbetet med att utföra hastighetskontroller utifrån den lokala problembilden vilket även inkluderar vägarbetsplatser. </w:t>
      </w:r>
      <w:r w:rsidR="00EF4406">
        <w:t xml:space="preserve"> </w:t>
      </w:r>
      <w:r w:rsidR="00927958">
        <w:t xml:space="preserve">Jag kommer att följa </w:t>
      </w:r>
      <w:r w:rsidR="00EF4406">
        <w:t xml:space="preserve">den fortsatta </w:t>
      </w:r>
      <w:r w:rsidR="00927958">
        <w:t>utvecklingen</w:t>
      </w:r>
      <w:r w:rsidR="00D15576">
        <w:t xml:space="preserve"> men har idag inte för avsikt att vidta några ytterligare åtgärder</w:t>
      </w:r>
      <w:r w:rsidR="00EF4406">
        <w:t>.</w:t>
      </w:r>
    </w:p>
    <w:p w14:paraId="65391286" w14:textId="77777777" w:rsidR="0030105B" w:rsidRDefault="00EF4406">
      <w:pPr>
        <w:pStyle w:val="RKnormal"/>
      </w:pPr>
      <w:r>
        <w:t xml:space="preserve"> </w:t>
      </w:r>
      <w:r w:rsidR="00927958">
        <w:t xml:space="preserve">  </w:t>
      </w:r>
      <w:r w:rsidR="008C34EF">
        <w:t xml:space="preserve"> </w:t>
      </w:r>
    </w:p>
    <w:p w14:paraId="598895D0" w14:textId="77777777" w:rsidR="00CC0EBC" w:rsidRDefault="00CC0EBC">
      <w:pPr>
        <w:pStyle w:val="RKnormal"/>
      </w:pPr>
    </w:p>
    <w:p w14:paraId="67E8456B" w14:textId="77777777" w:rsidR="00732359" w:rsidRPr="00310ABD" w:rsidRDefault="00310ABD" w:rsidP="00310ABD">
      <w:pPr>
        <w:pStyle w:val="RKnormal"/>
        <w:tabs>
          <w:tab w:val="clear" w:pos="709"/>
          <w:tab w:val="clear" w:pos="2835"/>
          <w:tab w:val="left" w:pos="6480"/>
        </w:tabs>
        <w:rPr>
          <w:b/>
        </w:rPr>
      </w:pPr>
      <w:r w:rsidRPr="00310ABD">
        <w:rPr>
          <w:b/>
        </w:rPr>
        <w:tab/>
      </w:r>
    </w:p>
    <w:p w14:paraId="54BC198C" w14:textId="77777777" w:rsidR="00CC0EBC" w:rsidRDefault="00CC0EBC">
      <w:pPr>
        <w:pStyle w:val="RKnormal"/>
      </w:pPr>
      <w:r>
        <w:t>Stockholm den 23 februari 2016</w:t>
      </w:r>
    </w:p>
    <w:p w14:paraId="4F2CFD7B" w14:textId="77777777" w:rsidR="00CC0EBC" w:rsidRDefault="00CC0EBC">
      <w:pPr>
        <w:pStyle w:val="RKnormal"/>
      </w:pPr>
    </w:p>
    <w:p w14:paraId="0C052790" w14:textId="77777777" w:rsidR="00CC0EBC" w:rsidRDefault="00CC0EBC">
      <w:pPr>
        <w:pStyle w:val="RKnormal"/>
      </w:pPr>
    </w:p>
    <w:p w14:paraId="3CCB648D" w14:textId="77777777" w:rsidR="00CC0EBC" w:rsidRDefault="00EF4406">
      <w:pPr>
        <w:pStyle w:val="RKnormal"/>
      </w:pPr>
      <w:r>
        <w:t>Anna Johansson</w:t>
      </w:r>
    </w:p>
    <w:sectPr w:rsidR="00CC0EB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7E9CA" w14:textId="77777777" w:rsidR="009C7AF5" w:rsidRDefault="009C7AF5">
      <w:r>
        <w:separator/>
      </w:r>
    </w:p>
  </w:endnote>
  <w:endnote w:type="continuationSeparator" w:id="0">
    <w:p w14:paraId="286A9697" w14:textId="77777777" w:rsidR="009C7AF5" w:rsidRDefault="009C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D59A0" w14:textId="77777777" w:rsidR="009C7AF5" w:rsidRDefault="009C7AF5">
      <w:r>
        <w:separator/>
      </w:r>
    </w:p>
  </w:footnote>
  <w:footnote w:type="continuationSeparator" w:id="0">
    <w:p w14:paraId="19AEC306" w14:textId="77777777" w:rsidR="009C7AF5" w:rsidRDefault="009C7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98E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164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9D70C6" w14:textId="77777777">
      <w:trPr>
        <w:cantSplit/>
      </w:trPr>
      <w:tc>
        <w:tcPr>
          <w:tcW w:w="3119" w:type="dxa"/>
        </w:tcPr>
        <w:p w14:paraId="5FDF0E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3CEE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8D7A66" w14:textId="77777777" w:rsidR="00E80146" w:rsidRDefault="00E80146">
          <w:pPr>
            <w:pStyle w:val="Sidhuvud"/>
            <w:ind w:right="360"/>
          </w:pPr>
        </w:p>
      </w:tc>
    </w:tr>
  </w:tbl>
  <w:p w14:paraId="5BFC2D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D30E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A20283" w14:textId="77777777">
      <w:trPr>
        <w:cantSplit/>
      </w:trPr>
      <w:tc>
        <w:tcPr>
          <w:tcW w:w="3119" w:type="dxa"/>
        </w:tcPr>
        <w:p w14:paraId="627A9B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A9D9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FA83E0" w14:textId="77777777" w:rsidR="00E80146" w:rsidRDefault="00E80146">
          <w:pPr>
            <w:pStyle w:val="Sidhuvud"/>
            <w:ind w:right="360"/>
          </w:pPr>
        </w:p>
      </w:tc>
    </w:tr>
  </w:tbl>
  <w:p w14:paraId="3547492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87F7D" w14:textId="77777777" w:rsidR="00CC0EBC" w:rsidRDefault="001A765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CA5CC6C" wp14:editId="6FA00FA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F9C1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F3718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57F0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A8089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BC"/>
    <w:rsid w:val="000278C4"/>
    <w:rsid w:val="00051E22"/>
    <w:rsid w:val="00150384"/>
    <w:rsid w:val="00160901"/>
    <w:rsid w:val="001805B7"/>
    <w:rsid w:val="001A765E"/>
    <w:rsid w:val="00206822"/>
    <w:rsid w:val="002908EF"/>
    <w:rsid w:val="0030105B"/>
    <w:rsid w:val="00310ABD"/>
    <w:rsid w:val="00367B1C"/>
    <w:rsid w:val="003E5269"/>
    <w:rsid w:val="0042194F"/>
    <w:rsid w:val="004A328D"/>
    <w:rsid w:val="00553185"/>
    <w:rsid w:val="00570C2C"/>
    <w:rsid w:val="00572B40"/>
    <w:rsid w:val="00576DEC"/>
    <w:rsid w:val="0058762B"/>
    <w:rsid w:val="005A30C2"/>
    <w:rsid w:val="005A59B3"/>
    <w:rsid w:val="00614EAF"/>
    <w:rsid w:val="00684223"/>
    <w:rsid w:val="00687FB3"/>
    <w:rsid w:val="00690971"/>
    <w:rsid w:val="006E4E11"/>
    <w:rsid w:val="007242A3"/>
    <w:rsid w:val="00732359"/>
    <w:rsid w:val="007754F7"/>
    <w:rsid w:val="007A6855"/>
    <w:rsid w:val="007F79A0"/>
    <w:rsid w:val="00821646"/>
    <w:rsid w:val="008643A2"/>
    <w:rsid w:val="0089102D"/>
    <w:rsid w:val="00896677"/>
    <w:rsid w:val="008C34EF"/>
    <w:rsid w:val="0092027A"/>
    <w:rsid w:val="00927958"/>
    <w:rsid w:val="00955E31"/>
    <w:rsid w:val="00992E72"/>
    <w:rsid w:val="009C7AF5"/>
    <w:rsid w:val="009D5FE8"/>
    <w:rsid w:val="00A20CE1"/>
    <w:rsid w:val="00A44404"/>
    <w:rsid w:val="00A91FC4"/>
    <w:rsid w:val="00AF26D1"/>
    <w:rsid w:val="00B20AE2"/>
    <w:rsid w:val="00CA43C0"/>
    <w:rsid w:val="00CC0EBC"/>
    <w:rsid w:val="00D133D7"/>
    <w:rsid w:val="00D15576"/>
    <w:rsid w:val="00E73B11"/>
    <w:rsid w:val="00E80146"/>
    <w:rsid w:val="00E904D0"/>
    <w:rsid w:val="00EC25F9"/>
    <w:rsid w:val="00ED583F"/>
    <w:rsid w:val="00EF4406"/>
    <w:rsid w:val="00F462C8"/>
    <w:rsid w:val="00F601B3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736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20A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20A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643A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E73B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E73B1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73B1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73B1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73B1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20A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20A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643A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E73B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E73B1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73B1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73B1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73B1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e1580d3a-73ca-4b34-80dd-a2f3e79e319e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D502D-3B6C-4713-B2EA-FC8F8301ED8E}"/>
</file>

<file path=customXml/itemProps2.xml><?xml version="1.0" encoding="utf-8"?>
<ds:datastoreItem xmlns:ds="http://schemas.openxmlformats.org/officeDocument/2006/customXml" ds:itemID="{64BED3D6-6F60-45F5-9A24-CAEF2F1D2BEF}"/>
</file>

<file path=customXml/itemProps3.xml><?xml version="1.0" encoding="utf-8"?>
<ds:datastoreItem xmlns:ds="http://schemas.openxmlformats.org/officeDocument/2006/customXml" ds:itemID="{4E531EF2-57DE-4BAB-A963-BE6C4770AADC}"/>
</file>

<file path=customXml/itemProps4.xml><?xml version="1.0" encoding="utf-8"?>
<ds:datastoreItem xmlns:ds="http://schemas.openxmlformats.org/officeDocument/2006/customXml" ds:itemID="{64BED3D6-6F60-45F5-9A24-CAEF2F1D2BEF}"/>
</file>

<file path=customXml/itemProps5.xml><?xml version="1.0" encoding="utf-8"?>
<ds:datastoreItem xmlns:ds="http://schemas.openxmlformats.org/officeDocument/2006/customXml" ds:itemID="{25B616DB-9090-4311-903B-D733BE678D02}"/>
</file>

<file path=customXml/itemProps6.xml><?xml version="1.0" encoding="utf-8"?>
<ds:datastoreItem xmlns:ds="http://schemas.openxmlformats.org/officeDocument/2006/customXml" ds:itemID="{64BED3D6-6F60-45F5-9A24-CAEF2F1D2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Marie Egerup</cp:lastModifiedBy>
  <cp:revision>2</cp:revision>
  <cp:lastPrinted>2016-02-22T07:41:00Z</cp:lastPrinted>
  <dcterms:created xsi:type="dcterms:W3CDTF">2016-02-22T07:43:00Z</dcterms:created>
  <dcterms:modified xsi:type="dcterms:W3CDTF">2016-02-22T07:43:00Z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9f2c75dd-dadd-4dc1-b81d-c90c7da4e165</vt:lpwstr>
  </property>
</Properties>
</file>