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D91E3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D91E35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Pr="00D91E35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3B71B3" w:rsidRPr="00D91E35">
        <w:tblPrEx>
          <w:tblCellMar>
            <w:top w:w="0" w:type="dxa"/>
            <w:bottom w:w="0" w:type="dxa"/>
          </w:tblCellMar>
        </w:tblPrEx>
        <w:tc>
          <w:tcPr>
            <w:tcW w:w="5267" w:type="dxa"/>
            <w:gridSpan w:val="3"/>
          </w:tcPr>
          <w:p w:rsidR="003B71B3" w:rsidRPr="00D91E35" w:rsidRDefault="003B71B3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D91E35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6E4E11" w:rsidRPr="00D91E35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Pr="00D91E35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Pr="00D91E35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D91E3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D91E35" w:rsidRDefault="00AE55BB" w:rsidP="007242A3">
            <w:pPr>
              <w:framePr w:w="5035" w:h="1644" w:wrap="notBeside" w:vAnchor="page" w:hAnchor="page" w:x="6573" w:y="721"/>
            </w:pPr>
            <w:r w:rsidRPr="00D91E35">
              <w:t>2009-11</w:t>
            </w:r>
            <w:r w:rsidR="003B71B3" w:rsidRPr="00D91E35">
              <w:t>-</w:t>
            </w:r>
            <w:r w:rsidR="00806185" w:rsidRPr="00D91E35">
              <w:t>1</w:t>
            </w:r>
            <w:r w:rsidR="008F5E5F" w:rsidRPr="00D91E35">
              <w:t>6</w:t>
            </w:r>
          </w:p>
        </w:tc>
        <w:tc>
          <w:tcPr>
            <w:tcW w:w="2999" w:type="dxa"/>
            <w:gridSpan w:val="2"/>
          </w:tcPr>
          <w:p w:rsidR="006E4E11" w:rsidRPr="00D91E35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D91E3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D91E35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D91E35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D91E3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D91E35" w:rsidRDefault="003B71B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D91E35"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:rsidRPr="00D91E3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D91E35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D91E3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D91E35" w:rsidRDefault="003B71B3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D91E35">
              <w:rPr>
                <w:bCs/>
                <w:iCs/>
              </w:rPr>
              <w:t>Enheten för främjande och EU:s inre marknad (UD-FIM)</w:t>
            </w:r>
          </w:p>
        </w:tc>
      </w:tr>
      <w:tr w:rsidR="006E4E11" w:rsidRPr="00D91E3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D91E35" w:rsidRDefault="00AE55BB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D91E35">
              <w:rPr>
                <w:bCs/>
                <w:iCs/>
              </w:rPr>
              <w:t>Ann Lindh</w:t>
            </w:r>
          </w:p>
        </w:tc>
      </w:tr>
      <w:tr w:rsidR="006E4E11" w:rsidRPr="00D91E3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D91E35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D91E3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D91E35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D91E3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D91E35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D91E3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D91E35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D91E3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D91E35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Pr="00D91E35" w:rsidRDefault="006E4E11">
      <w:pPr>
        <w:framePr w:w="4400" w:h="2523" w:wrap="notBeside" w:vAnchor="page" w:hAnchor="page" w:x="6453" w:y="2445"/>
        <w:ind w:left="142"/>
        <w:rPr>
          <w:b/>
        </w:rPr>
      </w:pPr>
    </w:p>
    <w:p w:rsidR="003B71B3" w:rsidRPr="00D91E35" w:rsidRDefault="001154CB">
      <w:pPr>
        <w:pStyle w:val="RKrubrik"/>
        <w:pBdr>
          <w:bottom w:val="single" w:sz="6" w:space="1" w:color="auto"/>
        </w:pBdr>
        <w:rPr>
          <w:rFonts w:ascii="OrigGarmnd BT" w:hAnsi="OrigGarmnd BT"/>
          <w:sz w:val="24"/>
          <w:szCs w:val="24"/>
        </w:rPr>
      </w:pPr>
      <w:bookmarkStart w:id="0" w:name="bRubrik"/>
      <w:bookmarkEnd w:id="0"/>
      <w:r w:rsidRPr="00D91E35">
        <w:rPr>
          <w:rFonts w:ascii="OrigGarmnd BT" w:hAnsi="OrigGarmnd BT"/>
          <w:sz w:val="24"/>
          <w:szCs w:val="24"/>
        </w:rPr>
        <w:t>Konkurrenskraftsrådet</w:t>
      </w:r>
      <w:r w:rsidR="00F15794" w:rsidRPr="00D91E35">
        <w:rPr>
          <w:rFonts w:ascii="OrigGarmnd BT" w:hAnsi="OrigGarmnd BT"/>
          <w:sz w:val="24"/>
          <w:szCs w:val="24"/>
        </w:rPr>
        <w:t xml:space="preserve"> </w:t>
      </w:r>
      <w:r w:rsidR="00AE55BB" w:rsidRPr="00D91E35">
        <w:rPr>
          <w:rFonts w:ascii="OrigGarmnd BT" w:hAnsi="OrigGarmnd BT"/>
          <w:sz w:val="24"/>
          <w:szCs w:val="24"/>
        </w:rPr>
        <w:t xml:space="preserve">den </w:t>
      </w:r>
      <w:r w:rsidR="00FC48D7" w:rsidRPr="00D91E35">
        <w:rPr>
          <w:rFonts w:ascii="OrigGarmnd BT" w:hAnsi="OrigGarmnd BT"/>
          <w:sz w:val="24"/>
          <w:szCs w:val="24"/>
        </w:rPr>
        <w:t>3-</w:t>
      </w:r>
      <w:r w:rsidR="00AE55BB" w:rsidRPr="00D91E35">
        <w:rPr>
          <w:rFonts w:ascii="OrigGarmnd BT" w:hAnsi="OrigGarmnd BT"/>
          <w:sz w:val="24"/>
          <w:szCs w:val="24"/>
        </w:rPr>
        <w:t>4 d</w:t>
      </w:r>
      <w:r w:rsidR="003B71B3" w:rsidRPr="00D91E35">
        <w:rPr>
          <w:rFonts w:ascii="OrigGarmnd BT" w:hAnsi="OrigGarmnd BT"/>
          <w:sz w:val="24"/>
          <w:szCs w:val="24"/>
        </w:rPr>
        <w:t>e</w:t>
      </w:r>
      <w:r w:rsidR="00AE55BB" w:rsidRPr="00D91E35">
        <w:rPr>
          <w:rFonts w:ascii="OrigGarmnd BT" w:hAnsi="OrigGarmnd BT"/>
          <w:sz w:val="24"/>
          <w:szCs w:val="24"/>
        </w:rPr>
        <w:t>ce</w:t>
      </w:r>
      <w:r w:rsidR="003B71B3" w:rsidRPr="00D91E35">
        <w:rPr>
          <w:rFonts w:ascii="OrigGarmnd BT" w:hAnsi="OrigGarmnd BT"/>
          <w:sz w:val="24"/>
          <w:szCs w:val="24"/>
        </w:rPr>
        <w:t>mber</w:t>
      </w:r>
      <w:r w:rsidRPr="00D91E35">
        <w:rPr>
          <w:rFonts w:ascii="OrigGarmnd BT" w:hAnsi="OrigGarmnd BT"/>
          <w:sz w:val="24"/>
          <w:szCs w:val="24"/>
        </w:rPr>
        <w:t xml:space="preserve"> 2009</w:t>
      </w:r>
    </w:p>
    <w:p w:rsidR="003B71B3" w:rsidRPr="00D91E35" w:rsidRDefault="003B71B3">
      <w:pPr>
        <w:pStyle w:val="RKnormal"/>
        <w:rPr>
          <w:szCs w:val="24"/>
        </w:rPr>
      </w:pPr>
    </w:p>
    <w:p w:rsidR="003B71B3" w:rsidRPr="00D91E35" w:rsidRDefault="00987C3C">
      <w:pPr>
        <w:pStyle w:val="RKnormal"/>
        <w:rPr>
          <w:b/>
          <w:szCs w:val="24"/>
        </w:rPr>
      </w:pPr>
      <w:r w:rsidRPr="00D91E35">
        <w:rPr>
          <w:b/>
          <w:szCs w:val="24"/>
        </w:rPr>
        <w:t>Dagordningspunkt 13</w:t>
      </w:r>
    </w:p>
    <w:p w:rsidR="003B71B3" w:rsidRPr="00D91E35" w:rsidRDefault="003B71B3">
      <w:pPr>
        <w:pStyle w:val="RKnormal"/>
        <w:rPr>
          <w:szCs w:val="24"/>
        </w:rPr>
      </w:pPr>
    </w:p>
    <w:p w:rsidR="003B71B3" w:rsidRPr="00D91E35" w:rsidRDefault="003B71B3">
      <w:pPr>
        <w:pStyle w:val="RKnormal"/>
        <w:rPr>
          <w:szCs w:val="24"/>
        </w:rPr>
      </w:pPr>
      <w:r w:rsidRPr="00D91E35">
        <w:rPr>
          <w:b/>
          <w:szCs w:val="24"/>
        </w:rPr>
        <w:t>Rubrik</w:t>
      </w:r>
      <w:r w:rsidRPr="00D91E35">
        <w:rPr>
          <w:szCs w:val="24"/>
        </w:rPr>
        <w:t>:</w:t>
      </w:r>
    </w:p>
    <w:p w:rsidR="00A13F02" w:rsidRPr="00D91E35" w:rsidRDefault="00A13F02">
      <w:pPr>
        <w:pStyle w:val="RKnormal"/>
      </w:pPr>
      <w:r w:rsidRPr="00D91E35">
        <w:t xml:space="preserve">Prioriteringar för den inre marknaden under nästa decennium – </w:t>
      </w:r>
      <w:r w:rsidRPr="00D91E35">
        <w:tab/>
        <w:t xml:space="preserve">ett bidrag från konkurrenskraftsrådet till post 2010 Lissabonagendan </w:t>
      </w:r>
    </w:p>
    <w:p w:rsidR="00806185" w:rsidRPr="00D91E35" w:rsidRDefault="00806185">
      <w:pPr>
        <w:pStyle w:val="RKnormal"/>
        <w:rPr>
          <w:i/>
          <w:szCs w:val="24"/>
        </w:rPr>
      </w:pPr>
      <w:r w:rsidRPr="00D91E35">
        <w:rPr>
          <w:i/>
          <w:szCs w:val="24"/>
        </w:rPr>
        <w:t>- Rådsslutsatser</w:t>
      </w:r>
    </w:p>
    <w:p w:rsidR="003B71B3" w:rsidRPr="00D91E35" w:rsidRDefault="003B71B3">
      <w:pPr>
        <w:pStyle w:val="RKnormal"/>
        <w:rPr>
          <w:szCs w:val="24"/>
        </w:rPr>
      </w:pPr>
    </w:p>
    <w:p w:rsidR="003B71B3" w:rsidRPr="00D91E35" w:rsidRDefault="003B71B3">
      <w:pPr>
        <w:pStyle w:val="RKnormal"/>
        <w:rPr>
          <w:szCs w:val="24"/>
        </w:rPr>
      </w:pPr>
      <w:r w:rsidRPr="00D91E35">
        <w:rPr>
          <w:b/>
          <w:szCs w:val="24"/>
        </w:rPr>
        <w:t>Dokument</w:t>
      </w:r>
      <w:r w:rsidRPr="00D91E35">
        <w:rPr>
          <w:szCs w:val="24"/>
        </w:rPr>
        <w:t>:</w:t>
      </w:r>
    </w:p>
    <w:p w:rsidR="003B71B3" w:rsidRPr="00D91E35" w:rsidRDefault="00AE55BB">
      <w:pPr>
        <w:pStyle w:val="RKnormal"/>
        <w:rPr>
          <w:szCs w:val="24"/>
        </w:rPr>
      </w:pPr>
      <w:r w:rsidRPr="00D91E35">
        <w:rPr>
          <w:szCs w:val="24"/>
        </w:rPr>
        <w:t>Slutsatser XXXX</w:t>
      </w:r>
      <w:r w:rsidR="00806185" w:rsidRPr="00D91E35">
        <w:rPr>
          <w:szCs w:val="24"/>
        </w:rPr>
        <w:t xml:space="preserve"> </w:t>
      </w:r>
      <w:r w:rsidR="00914EC7" w:rsidRPr="00D91E35">
        <w:rPr>
          <w:szCs w:val="24"/>
        </w:rPr>
        <w:t>(i väntan på det slutgiltiga pappret</w:t>
      </w:r>
      <w:r w:rsidR="001154CB" w:rsidRPr="00D91E35">
        <w:rPr>
          <w:szCs w:val="24"/>
        </w:rPr>
        <w:t xml:space="preserve"> från C</w:t>
      </w:r>
      <w:r w:rsidR="00806185" w:rsidRPr="00D91E35">
        <w:rPr>
          <w:szCs w:val="24"/>
        </w:rPr>
        <w:t>oreper</w:t>
      </w:r>
      <w:r w:rsidR="00914EC7" w:rsidRPr="00D91E35">
        <w:rPr>
          <w:szCs w:val="24"/>
        </w:rPr>
        <w:t>)</w:t>
      </w:r>
      <w:r w:rsidR="003B71B3" w:rsidRPr="00D91E35">
        <w:rPr>
          <w:szCs w:val="24"/>
        </w:rPr>
        <w:t xml:space="preserve"> </w:t>
      </w:r>
    </w:p>
    <w:p w:rsidR="000122F4" w:rsidRPr="00D91E35" w:rsidRDefault="000122F4" w:rsidP="000122F4">
      <w:pPr>
        <w:pStyle w:val="RKrubrik"/>
        <w:spacing w:before="0" w:after="0" w:line="240" w:lineRule="auto"/>
        <w:rPr>
          <w:rFonts w:ascii="OrigGarmnd BT" w:hAnsi="OrigGarmnd BT"/>
          <w:sz w:val="24"/>
          <w:szCs w:val="24"/>
        </w:rPr>
      </w:pPr>
    </w:p>
    <w:p w:rsidR="00A13F02" w:rsidRPr="00D91E35" w:rsidRDefault="00A13F02" w:rsidP="00A13F02">
      <w:pPr>
        <w:pStyle w:val="RKnormal"/>
        <w:rPr>
          <w:b/>
        </w:rPr>
      </w:pPr>
      <w:r w:rsidRPr="00D91E35">
        <w:rPr>
          <w:b/>
        </w:rPr>
        <w:t>Tidigare behandlat i EUN:</w:t>
      </w:r>
    </w:p>
    <w:p w:rsidR="00A13F02" w:rsidRPr="00D91E35" w:rsidRDefault="00A13F02" w:rsidP="00A13F02">
      <w:pPr>
        <w:pStyle w:val="RKnormal"/>
      </w:pPr>
      <w:r w:rsidRPr="00D91E35">
        <w:t>Frågan har inte tidigare behandlats i EUN.</w:t>
      </w:r>
    </w:p>
    <w:p w:rsidR="00D609BC" w:rsidRPr="00D91E35" w:rsidRDefault="00D609BC" w:rsidP="000122F4">
      <w:pPr>
        <w:pStyle w:val="RKrubrik"/>
        <w:spacing w:before="0" w:after="0" w:line="240" w:lineRule="auto"/>
        <w:rPr>
          <w:rFonts w:ascii="OrigGarmnd BT" w:hAnsi="OrigGarmnd BT"/>
          <w:sz w:val="24"/>
          <w:szCs w:val="24"/>
        </w:rPr>
      </w:pPr>
    </w:p>
    <w:p w:rsidR="00A13F02" w:rsidRPr="00D91E35" w:rsidRDefault="00A13F02" w:rsidP="00A13F02">
      <w:pPr>
        <w:pStyle w:val="RKnormal"/>
      </w:pPr>
    </w:p>
    <w:p w:rsidR="003B71B3" w:rsidRPr="00D91E35" w:rsidRDefault="003E6DF7" w:rsidP="000122F4">
      <w:pPr>
        <w:pStyle w:val="RKrubrik"/>
        <w:spacing w:before="0" w:after="0" w:line="240" w:lineRule="auto"/>
        <w:rPr>
          <w:rFonts w:ascii="OrigGarmnd BT" w:hAnsi="OrigGarmnd BT"/>
          <w:sz w:val="24"/>
          <w:szCs w:val="24"/>
        </w:rPr>
      </w:pPr>
      <w:r w:rsidRPr="00D91E35">
        <w:rPr>
          <w:rFonts w:ascii="OrigGarmnd BT" w:hAnsi="OrigGarmnd BT"/>
          <w:sz w:val="24"/>
          <w:szCs w:val="24"/>
        </w:rPr>
        <w:t>Sammanfattning</w:t>
      </w:r>
    </w:p>
    <w:p w:rsidR="002E2403" w:rsidRPr="00D91E35" w:rsidRDefault="00AE55BB" w:rsidP="00C75B58">
      <w:pPr>
        <w:spacing w:line="240" w:lineRule="auto"/>
        <w:rPr>
          <w:szCs w:val="24"/>
        </w:rPr>
      </w:pPr>
      <w:r w:rsidRPr="00D91E35">
        <w:rPr>
          <w:szCs w:val="24"/>
        </w:rPr>
        <w:t>Vid konkurrenskraftsrådet den 4 dece</w:t>
      </w:r>
      <w:r w:rsidR="003E6DF7" w:rsidRPr="00D91E35">
        <w:rPr>
          <w:szCs w:val="24"/>
        </w:rPr>
        <w:t xml:space="preserve">mber kommer </w:t>
      </w:r>
      <w:r w:rsidR="00FC48D7" w:rsidRPr="00D91E35">
        <w:rPr>
          <w:szCs w:val="24"/>
        </w:rPr>
        <w:t>inremarknads</w:t>
      </w:r>
      <w:r w:rsidR="00C70B5E" w:rsidRPr="00D91E35">
        <w:rPr>
          <w:szCs w:val="24"/>
        </w:rPr>
        <w:t>-</w:t>
      </w:r>
      <w:r w:rsidR="003E6DF7" w:rsidRPr="00D91E35">
        <w:rPr>
          <w:szCs w:val="24"/>
        </w:rPr>
        <w:t xml:space="preserve">ministrarna att </w:t>
      </w:r>
      <w:r w:rsidR="00B477DA" w:rsidRPr="00D91E35">
        <w:rPr>
          <w:szCs w:val="24"/>
        </w:rPr>
        <w:t>an</w:t>
      </w:r>
      <w:r w:rsidR="007A7EB8" w:rsidRPr="00D91E35">
        <w:rPr>
          <w:szCs w:val="24"/>
        </w:rPr>
        <w:t xml:space="preserve">ta slutsatser </w:t>
      </w:r>
      <w:r w:rsidR="00B477DA" w:rsidRPr="00D91E35">
        <w:rPr>
          <w:szCs w:val="24"/>
        </w:rPr>
        <w:t>om</w:t>
      </w:r>
      <w:r w:rsidR="002E2403" w:rsidRPr="00D91E35">
        <w:rPr>
          <w:szCs w:val="24"/>
        </w:rPr>
        <w:t xml:space="preserve"> priori</w:t>
      </w:r>
      <w:r w:rsidR="007A7EB8" w:rsidRPr="00D91E35">
        <w:rPr>
          <w:szCs w:val="24"/>
        </w:rPr>
        <w:t>teringar för inre marknaden under</w:t>
      </w:r>
      <w:r w:rsidR="00B477DA" w:rsidRPr="00D91E35">
        <w:rPr>
          <w:szCs w:val="24"/>
        </w:rPr>
        <w:t xml:space="preserve"> nästa decennium</w:t>
      </w:r>
      <w:r w:rsidR="007A7EB8" w:rsidRPr="00D91E35">
        <w:rPr>
          <w:szCs w:val="24"/>
        </w:rPr>
        <w:t xml:space="preserve">. Syftet är </w:t>
      </w:r>
      <w:r w:rsidR="00FC48D7" w:rsidRPr="00D91E35">
        <w:rPr>
          <w:szCs w:val="24"/>
        </w:rPr>
        <w:t xml:space="preserve">att </w:t>
      </w:r>
      <w:r w:rsidR="007A7EB8" w:rsidRPr="00D91E35">
        <w:rPr>
          <w:szCs w:val="24"/>
        </w:rPr>
        <w:t>slutsatserna ska bli ett inspel till den nya kommissionens arbetsprogram och den kommande tillväxtstrategin, Lissabon post 2010.</w:t>
      </w:r>
      <w:r w:rsidR="00233309" w:rsidRPr="00D91E35">
        <w:rPr>
          <w:szCs w:val="24"/>
        </w:rPr>
        <w:t xml:space="preserve"> Texten</w:t>
      </w:r>
      <w:r w:rsidR="007A7EB8" w:rsidRPr="00D91E35">
        <w:rPr>
          <w:szCs w:val="24"/>
        </w:rPr>
        <w:t xml:space="preserve"> baseras bland annat på den diskussion som fördes vid</w:t>
      </w:r>
      <w:r w:rsidR="00B477DA" w:rsidRPr="00D91E35">
        <w:rPr>
          <w:szCs w:val="24"/>
        </w:rPr>
        <w:t xml:space="preserve"> informella ministermötet för konkurrenskraft den 14 oktober i Umeå. </w:t>
      </w:r>
      <w:r w:rsidR="00B477DA" w:rsidRPr="00D91E35">
        <w:rPr>
          <w:szCs w:val="24"/>
          <w:lang w:eastAsia="sv-SE"/>
        </w:rPr>
        <w:t xml:space="preserve">Slutsatserna fastställer </w:t>
      </w:r>
      <w:r w:rsidR="002E2403" w:rsidRPr="00D91E35">
        <w:rPr>
          <w:szCs w:val="24"/>
          <w:lang w:eastAsia="sv-SE"/>
        </w:rPr>
        <w:t>att det är a</w:t>
      </w:r>
      <w:r w:rsidR="002E2403" w:rsidRPr="00D91E35">
        <w:rPr>
          <w:szCs w:val="24"/>
        </w:rPr>
        <w:t>ngeläget att den inre marknaden måste fördjupas och kompletteras där det fortfarande finns outnyttjad potential.</w:t>
      </w:r>
      <w:r w:rsidR="002E2403" w:rsidRPr="00D91E35">
        <w:rPr>
          <w:szCs w:val="24"/>
          <w:lang w:eastAsia="sv-SE"/>
        </w:rPr>
        <w:t xml:space="preserve"> Prioriterade områden under det kommande decenniet bör </w:t>
      </w:r>
      <w:r w:rsidR="0050531E" w:rsidRPr="00D91E35">
        <w:rPr>
          <w:szCs w:val="24"/>
          <w:lang w:eastAsia="sv-SE"/>
        </w:rPr>
        <w:t xml:space="preserve">bland annat vara </w:t>
      </w:r>
      <w:r w:rsidR="002E2403" w:rsidRPr="00D91E35">
        <w:rPr>
          <w:szCs w:val="24"/>
          <w:lang w:eastAsia="sv-SE"/>
        </w:rPr>
        <w:t>den fria rörligheten för tjäns</w:t>
      </w:r>
      <w:r w:rsidR="0050531E" w:rsidRPr="00D91E35">
        <w:rPr>
          <w:szCs w:val="24"/>
          <w:lang w:eastAsia="sv-SE"/>
        </w:rPr>
        <w:t>ter, immaterialrätten</w:t>
      </w:r>
      <w:r w:rsidR="002E2403" w:rsidRPr="00D91E35">
        <w:rPr>
          <w:szCs w:val="24"/>
          <w:lang w:eastAsia="sv-SE"/>
        </w:rPr>
        <w:t xml:space="preserve"> och </w:t>
      </w:r>
      <w:r w:rsidR="0050531E" w:rsidRPr="00D91E35">
        <w:rPr>
          <w:szCs w:val="24"/>
          <w:lang w:eastAsia="sv-SE"/>
        </w:rPr>
        <w:t>konsumentpolitik</w:t>
      </w:r>
      <w:r w:rsidR="00FC48D7" w:rsidRPr="00D91E35">
        <w:rPr>
          <w:szCs w:val="24"/>
          <w:lang w:eastAsia="sv-SE"/>
        </w:rPr>
        <w:t>en</w:t>
      </w:r>
      <w:r w:rsidR="002E2403" w:rsidRPr="00D91E35">
        <w:rPr>
          <w:szCs w:val="24"/>
          <w:lang w:eastAsia="sv-SE"/>
        </w:rPr>
        <w:t xml:space="preserve">. </w:t>
      </w:r>
      <w:r w:rsidR="0050531E" w:rsidRPr="00D91E35">
        <w:rPr>
          <w:szCs w:val="24"/>
          <w:lang w:eastAsia="sv-SE"/>
        </w:rPr>
        <w:t xml:space="preserve">Även </w:t>
      </w:r>
      <w:r w:rsidR="002E2403" w:rsidRPr="00D91E35">
        <w:rPr>
          <w:szCs w:val="24"/>
        </w:rPr>
        <w:t>tekniska regler, standarder, provningsregler har</w:t>
      </w:r>
      <w:r w:rsidR="0050531E" w:rsidRPr="00D91E35">
        <w:rPr>
          <w:szCs w:val="24"/>
        </w:rPr>
        <w:t xml:space="preserve"> en central roll för att EU ska kunna förbättra sin konkurrenskraft</w:t>
      </w:r>
      <w:r w:rsidR="002E2403" w:rsidRPr="00D91E35">
        <w:rPr>
          <w:szCs w:val="24"/>
        </w:rPr>
        <w:t xml:space="preserve">. </w:t>
      </w:r>
      <w:r w:rsidR="009535C7" w:rsidRPr="00D91E35">
        <w:rPr>
          <w:rFonts w:cs="Helv"/>
          <w:color w:val="000000"/>
          <w:szCs w:val="24"/>
          <w:lang w:eastAsia="sv-SE"/>
        </w:rPr>
        <w:t xml:space="preserve">Med tanke på globaliseringens utmaningar och möjligheter kan en framtidsstrategi om inre marknaden inte undgå att hantera externa aspekter av den inre marknaden, inklusive vikten av extern öppenhet för EU:s tillväxt och sysselsättning </w:t>
      </w:r>
      <w:r w:rsidR="009535C7" w:rsidRPr="00D91E35">
        <w:rPr>
          <w:rFonts w:cs="Helv"/>
          <w:color w:val="000000"/>
          <w:szCs w:val="24"/>
          <w:lang w:eastAsia="sv-SE"/>
        </w:rPr>
        <w:lastRenderedPageBreak/>
        <w:t>och den systematiska länk som behövs mellan inre marknadsregelverket och den externa politiken</w:t>
      </w:r>
      <w:r w:rsidR="00C70B5E" w:rsidRPr="00D91E35">
        <w:rPr>
          <w:rFonts w:cs="Helv"/>
          <w:color w:val="000000"/>
          <w:szCs w:val="24"/>
          <w:lang w:eastAsia="sv-SE"/>
        </w:rPr>
        <w:t>.</w:t>
      </w:r>
    </w:p>
    <w:p w:rsidR="000122F4" w:rsidRPr="00D91E35" w:rsidRDefault="000122F4" w:rsidP="000122F4">
      <w:pPr>
        <w:pStyle w:val="RKrubrik"/>
        <w:spacing w:before="0" w:after="0" w:line="240" w:lineRule="auto"/>
        <w:rPr>
          <w:rFonts w:ascii="OrigGarmnd BT" w:hAnsi="OrigGarmnd BT"/>
          <w:sz w:val="24"/>
          <w:szCs w:val="24"/>
        </w:rPr>
      </w:pPr>
    </w:p>
    <w:p w:rsidR="000122F4" w:rsidRPr="00D91E35" w:rsidRDefault="000122F4" w:rsidP="000122F4">
      <w:pPr>
        <w:pStyle w:val="RKrubrik"/>
        <w:spacing w:before="0" w:after="0" w:line="240" w:lineRule="auto"/>
        <w:rPr>
          <w:rFonts w:ascii="OrigGarmnd BT" w:hAnsi="OrigGarmnd BT"/>
          <w:sz w:val="24"/>
          <w:szCs w:val="24"/>
        </w:rPr>
      </w:pPr>
    </w:p>
    <w:p w:rsidR="002A38F9" w:rsidRPr="00D91E35" w:rsidRDefault="003B71B3" w:rsidP="000122F4">
      <w:pPr>
        <w:pStyle w:val="RKrubrik"/>
        <w:spacing w:before="0" w:after="0" w:line="240" w:lineRule="auto"/>
        <w:rPr>
          <w:rFonts w:ascii="OrigGarmnd BT" w:hAnsi="OrigGarmnd BT"/>
          <w:sz w:val="24"/>
          <w:szCs w:val="24"/>
        </w:rPr>
      </w:pPr>
      <w:r w:rsidRPr="00D91E35">
        <w:rPr>
          <w:rFonts w:ascii="OrigGarmnd BT" w:hAnsi="OrigGarmnd BT"/>
          <w:sz w:val="24"/>
          <w:szCs w:val="24"/>
        </w:rPr>
        <w:t>Bakgrund</w:t>
      </w:r>
    </w:p>
    <w:p w:rsidR="00254122" w:rsidRPr="00D91E35" w:rsidRDefault="00A46C57" w:rsidP="00A46C57">
      <w:pPr>
        <w:pStyle w:val="RKnormal"/>
        <w:spacing w:line="240" w:lineRule="auto"/>
      </w:pPr>
      <w:r w:rsidRPr="00D91E35">
        <w:t>V</w:t>
      </w:r>
      <w:r w:rsidR="002E2403" w:rsidRPr="00D91E35">
        <w:t>åren 2010</w:t>
      </w:r>
      <w:r w:rsidR="007A7EB8" w:rsidRPr="00D91E35">
        <w:t xml:space="preserve"> kommer</w:t>
      </w:r>
      <w:r w:rsidR="002E2403" w:rsidRPr="00D91E35">
        <w:t xml:space="preserve"> </w:t>
      </w:r>
      <w:r w:rsidR="0063185B" w:rsidRPr="00D91E35">
        <w:t xml:space="preserve">kommissionen lägga fram </w:t>
      </w:r>
      <w:r w:rsidR="001573C6" w:rsidRPr="00D91E35">
        <w:t xml:space="preserve">förslag till </w:t>
      </w:r>
      <w:r w:rsidR="002E2403" w:rsidRPr="00D91E35">
        <w:t>en ny tillv</w:t>
      </w:r>
      <w:r w:rsidR="007A7EB8" w:rsidRPr="00D91E35">
        <w:t>äxtstrategi, Lissabon post 2010</w:t>
      </w:r>
      <w:r w:rsidR="002E2403" w:rsidRPr="00D91E35">
        <w:t>.</w:t>
      </w:r>
      <w:r w:rsidR="007A7EB8" w:rsidRPr="00D91E35">
        <w:t xml:space="preserve"> </w:t>
      </w:r>
      <w:r w:rsidR="0050531E" w:rsidRPr="00D91E35">
        <w:t>Den</w:t>
      </w:r>
      <w:r w:rsidR="007A7EB8" w:rsidRPr="00D91E35">
        <w:t xml:space="preserve"> ny</w:t>
      </w:r>
      <w:r w:rsidR="0050531E" w:rsidRPr="00D91E35">
        <w:t>a</w:t>
      </w:r>
      <w:r w:rsidR="007A7EB8" w:rsidRPr="00D91E35">
        <w:t xml:space="preserve"> kommission</w:t>
      </w:r>
      <w:r w:rsidR="0050531E" w:rsidRPr="00D91E35">
        <w:t>en</w:t>
      </w:r>
      <w:r w:rsidR="007A7EB8" w:rsidRPr="00D91E35">
        <w:t xml:space="preserve"> kommer </w:t>
      </w:r>
      <w:r w:rsidR="0050531E" w:rsidRPr="00D91E35">
        <w:t xml:space="preserve">också </w:t>
      </w:r>
      <w:r w:rsidR="007A7EB8" w:rsidRPr="00D91E35">
        <w:t xml:space="preserve">att </w:t>
      </w:r>
      <w:r w:rsidR="0050531E" w:rsidRPr="00D91E35">
        <w:t xml:space="preserve">då </w:t>
      </w:r>
      <w:r w:rsidR="007A7EB8" w:rsidRPr="00D91E35">
        <w:t>lägga fram ett nytt arbetsprogram</w:t>
      </w:r>
      <w:r w:rsidR="0063185B" w:rsidRPr="00D91E35">
        <w:t xml:space="preserve"> för </w:t>
      </w:r>
      <w:r w:rsidR="001573C6" w:rsidRPr="00D91E35">
        <w:t>d</w:t>
      </w:r>
      <w:r w:rsidR="0063185B" w:rsidRPr="00D91E35">
        <w:t xml:space="preserve">en </w:t>
      </w:r>
      <w:r w:rsidR="001573C6" w:rsidRPr="00D91E35">
        <w:t xml:space="preserve">kommande </w:t>
      </w:r>
      <w:r w:rsidR="0063185B" w:rsidRPr="00D91E35">
        <w:t>femårsperiod</w:t>
      </w:r>
      <w:r w:rsidR="001573C6" w:rsidRPr="00D91E35">
        <w:t>en</w:t>
      </w:r>
      <w:r w:rsidR="007A7EB8" w:rsidRPr="00D91E35">
        <w:t xml:space="preserve">. Det innebär att </w:t>
      </w:r>
      <w:r w:rsidR="002E2403" w:rsidRPr="00D91E35">
        <w:t xml:space="preserve">det finns en unik chans under hösten att göra inspel </w:t>
      </w:r>
      <w:r w:rsidR="001573C6" w:rsidRPr="00D91E35">
        <w:t>till</w:t>
      </w:r>
      <w:r w:rsidR="002E2403" w:rsidRPr="00D91E35">
        <w:t xml:space="preserve"> dessa. </w:t>
      </w:r>
      <w:r w:rsidR="00254122" w:rsidRPr="00D91E35">
        <w:t>Vid det informella ministermötet i Umeå hölls en inledande diskussion om prioriteringar för den inre marknaden under nästa decennium. På informella möten tas inga formella slutsatser men mötesdiskussionen i Umeå utgjorde en del i underlaget för slutsatser som tagits fram för det formella KKR i december 2009.</w:t>
      </w:r>
    </w:p>
    <w:p w:rsidR="000122F4" w:rsidRPr="00D91E35" w:rsidRDefault="000122F4" w:rsidP="000122F4">
      <w:pPr>
        <w:pStyle w:val="RKrubrik"/>
        <w:spacing w:before="0" w:after="0" w:line="240" w:lineRule="auto"/>
        <w:rPr>
          <w:rFonts w:ascii="OrigGarmnd BT" w:hAnsi="OrigGarmnd BT"/>
          <w:b w:val="0"/>
          <w:sz w:val="24"/>
          <w:szCs w:val="24"/>
        </w:rPr>
      </w:pPr>
    </w:p>
    <w:p w:rsidR="00A46C57" w:rsidRPr="00D91E35" w:rsidRDefault="00AF0815" w:rsidP="00A46C57">
      <w:pPr>
        <w:pStyle w:val="RKnormal"/>
      </w:pPr>
      <w:r w:rsidRPr="00D91E35">
        <w:rPr>
          <w:szCs w:val="24"/>
        </w:rPr>
        <w:t>Dessa slutsatser kommer att kunna fungera som ett inspel från inremarknadsministrarna v</w:t>
      </w:r>
      <w:r w:rsidR="00A46C57" w:rsidRPr="00D91E35">
        <w:rPr>
          <w:szCs w:val="24"/>
        </w:rPr>
        <w:t>id toppmötet i december 2009</w:t>
      </w:r>
      <w:r w:rsidRPr="00D91E35">
        <w:rPr>
          <w:szCs w:val="24"/>
        </w:rPr>
        <w:t xml:space="preserve">. Då förväntas </w:t>
      </w:r>
      <w:r w:rsidR="00A46C57" w:rsidRPr="00D91E35">
        <w:rPr>
          <w:szCs w:val="24"/>
        </w:rPr>
        <w:t>slutsatser</w:t>
      </w:r>
      <w:r w:rsidRPr="00D91E35">
        <w:rPr>
          <w:szCs w:val="24"/>
        </w:rPr>
        <w:t xml:space="preserve"> att antas </w:t>
      </w:r>
      <w:r w:rsidR="00A46C57" w:rsidRPr="00D91E35">
        <w:rPr>
          <w:szCs w:val="24"/>
        </w:rPr>
        <w:t xml:space="preserve">som anger </w:t>
      </w:r>
      <w:r w:rsidRPr="00D91E35">
        <w:rPr>
          <w:szCs w:val="24"/>
        </w:rPr>
        <w:t>tillväxt</w:t>
      </w:r>
      <w:r w:rsidR="00A46C57" w:rsidRPr="00D91E35">
        <w:rPr>
          <w:szCs w:val="24"/>
        </w:rPr>
        <w:t xml:space="preserve">strategins övergripande inriktning och lyfter fram prioriterade områden som bör ingå i den framtida strategin. </w:t>
      </w:r>
    </w:p>
    <w:p w:rsidR="0050531E" w:rsidRPr="00D91E35" w:rsidRDefault="0050531E" w:rsidP="0050531E">
      <w:pPr>
        <w:pStyle w:val="RKnormal"/>
      </w:pPr>
    </w:p>
    <w:p w:rsidR="00AF0815" w:rsidRPr="00D91E35" w:rsidRDefault="00AF0815" w:rsidP="0050531E">
      <w:pPr>
        <w:pStyle w:val="RKnormal"/>
      </w:pPr>
    </w:p>
    <w:p w:rsidR="003B71B3" w:rsidRPr="00D91E35" w:rsidRDefault="003B71B3" w:rsidP="000122F4">
      <w:pPr>
        <w:pStyle w:val="RKrubrik"/>
        <w:spacing w:before="0" w:after="0" w:line="240" w:lineRule="auto"/>
        <w:rPr>
          <w:rFonts w:ascii="OrigGarmnd BT" w:hAnsi="OrigGarmnd BT"/>
          <w:sz w:val="24"/>
          <w:szCs w:val="24"/>
        </w:rPr>
      </w:pPr>
      <w:r w:rsidRPr="00D91E35">
        <w:rPr>
          <w:rFonts w:ascii="OrigGarmnd BT" w:hAnsi="OrigGarmnd BT"/>
          <w:sz w:val="24"/>
          <w:szCs w:val="24"/>
        </w:rPr>
        <w:t>Rättslig grund och beslutsförfarande</w:t>
      </w:r>
    </w:p>
    <w:p w:rsidR="003B71B3" w:rsidRPr="00D91E35" w:rsidRDefault="009E247E" w:rsidP="000122F4">
      <w:pPr>
        <w:pStyle w:val="RKnormal"/>
        <w:spacing w:line="240" w:lineRule="auto"/>
        <w:rPr>
          <w:szCs w:val="24"/>
        </w:rPr>
      </w:pPr>
      <w:r w:rsidRPr="00D91E35">
        <w:rPr>
          <w:szCs w:val="24"/>
        </w:rPr>
        <w:t>Slutsatser tas med enhällighet i rådet.</w:t>
      </w:r>
    </w:p>
    <w:p w:rsidR="000122F4" w:rsidRPr="00D91E35" w:rsidRDefault="000122F4" w:rsidP="000122F4">
      <w:pPr>
        <w:pStyle w:val="RKrubrik"/>
        <w:spacing w:before="0" w:after="0" w:line="240" w:lineRule="auto"/>
        <w:rPr>
          <w:rFonts w:ascii="OrigGarmnd BT" w:hAnsi="OrigGarmnd BT"/>
          <w:iCs/>
          <w:sz w:val="24"/>
          <w:szCs w:val="24"/>
        </w:rPr>
      </w:pPr>
    </w:p>
    <w:p w:rsidR="0050531E" w:rsidRPr="00D91E35" w:rsidRDefault="0050531E" w:rsidP="000122F4">
      <w:pPr>
        <w:pStyle w:val="RKrubrik"/>
        <w:spacing w:before="0" w:after="0" w:line="240" w:lineRule="auto"/>
        <w:rPr>
          <w:rFonts w:ascii="OrigGarmnd BT" w:hAnsi="OrigGarmnd BT"/>
          <w:iCs/>
          <w:sz w:val="24"/>
          <w:szCs w:val="24"/>
        </w:rPr>
      </w:pPr>
    </w:p>
    <w:p w:rsidR="003B71B3" w:rsidRPr="00D91E35" w:rsidRDefault="003B71B3" w:rsidP="000122F4">
      <w:pPr>
        <w:pStyle w:val="RKrubrik"/>
        <w:spacing w:before="0" w:after="0" w:line="240" w:lineRule="auto"/>
        <w:rPr>
          <w:rFonts w:ascii="OrigGarmnd BT" w:hAnsi="OrigGarmnd BT"/>
          <w:iCs/>
          <w:sz w:val="24"/>
          <w:szCs w:val="24"/>
        </w:rPr>
      </w:pPr>
      <w:r w:rsidRPr="00D91E35">
        <w:rPr>
          <w:rFonts w:ascii="OrigGarmnd BT" w:hAnsi="OrigGarmnd BT"/>
          <w:iCs/>
          <w:sz w:val="24"/>
          <w:szCs w:val="24"/>
        </w:rPr>
        <w:t>Svensk ståndpunkt</w:t>
      </w:r>
    </w:p>
    <w:p w:rsidR="0050531E" w:rsidRPr="00D91E35" w:rsidRDefault="007B257F" w:rsidP="000122F4">
      <w:pPr>
        <w:pStyle w:val="RKrubrik"/>
        <w:spacing w:before="0" w:after="0" w:line="240" w:lineRule="auto"/>
        <w:rPr>
          <w:rFonts w:ascii="OrigGarmnd BT" w:hAnsi="OrigGarmnd BT"/>
          <w:b w:val="0"/>
          <w:sz w:val="24"/>
          <w:szCs w:val="24"/>
        </w:rPr>
      </w:pPr>
      <w:r w:rsidRPr="00D91E35">
        <w:rPr>
          <w:rFonts w:ascii="OrigGarmnd BT" w:hAnsi="OrigGarmnd BT" w:cs="OrigGarmnd BT"/>
          <w:b w:val="0"/>
          <w:color w:val="000000"/>
          <w:sz w:val="24"/>
          <w:szCs w:val="24"/>
          <w:lang w:eastAsia="sv-SE"/>
        </w:rPr>
        <w:t>SE ståndpunkt är att slutsatserna är bra. Viktiga frågor för SE berörs så som betydelsen av tjänste­handeln, etablering av gemenskapspatentet och utvecklingen av standardisering. Det är även betydelsefullt att vikten av öppna marknader och av handeln mellan EU:s inre marknad och länder utanför unionen lyfts fram. En förbättrad rapportering och koordinering mellan olika policyområden är ett viktigt instrument som kan utvecklas.</w:t>
      </w:r>
    </w:p>
    <w:p w:rsidR="009535C7" w:rsidRPr="00D91E35" w:rsidRDefault="009535C7" w:rsidP="000122F4">
      <w:pPr>
        <w:pStyle w:val="RKrubrik"/>
        <w:spacing w:before="0" w:after="0" w:line="240" w:lineRule="auto"/>
        <w:rPr>
          <w:rFonts w:ascii="OrigGarmnd BT" w:hAnsi="OrigGarmnd BT"/>
          <w:b w:val="0"/>
          <w:sz w:val="24"/>
          <w:szCs w:val="24"/>
        </w:rPr>
      </w:pPr>
    </w:p>
    <w:p w:rsidR="00386E14" w:rsidRPr="00D91E35" w:rsidRDefault="00386E14" w:rsidP="000122F4">
      <w:pPr>
        <w:pStyle w:val="RKrubrik"/>
        <w:spacing w:before="0" w:after="0" w:line="240" w:lineRule="auto"/>
        <w:rPr>
          <w:rFonts w:ascii="OrigGarmnd BT" w:hAnsi="OrigGarmnd BT"/>
          <w:sz w:val="24"/>
          <w:szCs w:val="24"/>
        </w:rPr>
      </w:pPr>
    </w:p>
    <w:p w:rsidR="004F1B76" w:rsidRPr="00D91E35" w:rsidRDefault="004F1B76" w:rsidP="000122F4">
      <w:pPr>
        <w:pStyle w:val="RKrubrik"/>
        <w:spacing w:before="0" w:after="0" w:line="240" w:lineRule="auto"/>
        <w:rPr>
          <w:rFonts w:ascii="OrigGarmnd BT" w:hAnsi="OrigGarmnd BT"/>
          <w:sz w:val="24"/>
          <w:szCs w:val="24"/>
        </w:rPr>
      </w:pPr>
      <w:r w:rsidRPr="00D91E35">
        <w:rPr>
          <w:rFonts w:ascii="OrigGarmnd BT" w:hAnsi="OrigGarmnd BT"/>
          <w:sz w:val="24"/>
          <w:szCs w:val="24"/>
        </w:rPr>
        <w:t>Europaparlamentets inställning</w:t>
      </w:r>
    </w:p>
    <w:p w:rsidR="004F1B76" w:rsidRPr="00D91E35" w:rsidRDefault="000122F4" w:rsidP="000122F4">
      <w:pPr>
        <w:pStyle w:val="RKnormal"/>
        <w:spacing w:line="240" w:lineRule="auto"/>
        <w:rPr>
          <w:szCs w:val="24"/>
        </w:rPr>
      </w:pPr>
      <w:r w:rsidRPr="00D91E35">
        <w:rPr>
          <w:szCs w:val="24"/>
        </w:rPr>
        <w:t>I enlighet med gängse förfarande</w:t>
      </w:r>
      <w:r w:rsidR="004F1B76" w:rsidRPr="00D91E35">
        <w:rPr>
          <w:szCs w:val="24"/>
        </w:rPr>
        <w:t xml:space="preserve"> har inte slutsatserna diskuterats i Europaparlamentet.</w:t>
      </w:r>
    </w:p>
    <w:p w:rsidR="000122F4" w:rsidRPr="00D91E35" w:rsidRDefault="000122F4" w:rsidP="000122F4">
      <w:pPr>
        <w:pStyle w:val="RKrubrik"/>
        <w:spacing w:before="0" w:after="0" w:line="240" w:lineRule="auto"/>
        <w:rPr>
          <w:rFonts w:ascii="OrigGarmnd BT" w:hAnsi="OrigGarmnd BT"/>
          <w:sz w:val="24"/>
          <w:szCs w:val="24"/>
        </w:rPr>
      </w:pPr>
    </w:p>
    <w:p w:rsidR="000122F4" w:rsidRPr="00D91E35" w:rsidRDefault="000122F4" w:rsidP="000122F4">
      <w:pPr>
        <w:pStyle w:val="RKrubrik"/>
        <w:spacing w:before="0" w:after="0" w:line="240" w:lineRule="auto"/>
        <w:rPr>
          <w:rFonts w:ascii="OrigGarmnd BT" w:hAnsi="OrigGarmnd BT"/>
          <w:sz w:val="24"/>
          <w:szCs w:val="24"/>
        </w:rPr>
      </w:pPr>
    </w:p>
    <w:p w:rsidR="004F1B76" w:rsidRPr="00D91E35" w:rsidRDefault="004F1B76" w:rsidP="000122F4">
      <w:pPr>
        <w:pStyle w:val="RKrubrik"/>
        <w:spacing w:before="0" w:after="0" w:line="240" w:lineRule="auto"/>
        <w:rPr>
          <w:rFonts w:ascii="OrigGarmnd BT" w:hAnsi="OrigGarmnd BT"/>
          <w:sz w:val="24"/>
          <w:szCs w:val="24"/>
        </w:rPr>
      </w:pPr>
      <w:r w:rsidRPr="00D91E35">
        <w:rPr>
          <w:rFonts w:ascii="OrigGarmnd BT" w:hAnsi="OrigGarmnd BT"/>
          <w:sz w:val="24"/>
          <w:szCs w:val="24"/>
        </w:rPr>
        <w:t>Slutsatserna</w:t>
      </w:r>
    </w:p>
    <w:p w:rsidR="004F1B76" w:rsidRPr="00D91E35" w:rsidRDefault="006C0643" w:rsidP="000122F4">
      <w:pPr>
        <w:pStyle w:val="RKnormal"/>
        <w:spacing w:line="240" w:lineRule="auto"/>
        <w:rPr>
          <w:szCs w:val="24"/>
        </w:rPr>
      </w:pPr>
      <w:r w:rsidRPr="00D91E35">
        <w:rPr>
          <w:szCs w:val="24"/>
        </w:rPr>
        <w:t>Konkurrenskraftsrådet a</w:t>
      </w:r>
      <w:r w:rsidR="004F1B76" w:rsidRPr="00D91E35">
        <w:rPr>
          <w:szCs w:val="24"/>
        </w:rPr>
        <w:t xml:space="preserve">vser att anta slutsatser på decembermötet 2009 </w:t>
      </w:r>
      <w:r w:rsidRPr="00D91E35">
        <w:rPr>
          <w:szCs w:val="24"/>
        </w:rPr>
        <w:t xml:space="preserve">där det framkommer att </w:t>
      </w:r>
      <w:r w:rsidR="004F1B76" w:rsidRPr="00D91E35">
        <w:rPr>
          <w:szCs w:val="24"/>
        </w:rPr>
        <w:t>Europa behöver vidareutveckla inre marknaden då en stark inre marknad ger långsiktig tillväxt och välstånd i en global ekonomi. Med en ny kommission i antågande och en ny strategi för tillväxt och jobb</w:t>
      </w:r>
      <w:r w:rsidR="00873916" w:rsidRPr="00D91E35">
        <w:rPr>
          <w:szCs w:val="24"/>
        </w:rPr>
        <w:t xml:space="preserve"> (Lissabon post 2010)</w:t>
      </w:r>
      <w:r w:rsidR="004F1B76" w:rsidRPr="00D91E35">
        <w:rPr>
          <w:szCs w:val="24"/>
        </w:rPr>
        <w:t xml:space="preserve"> borde Europa ta tillfället i akt att vända nuvarande utmaningar till möjligheter och utveckla en tydlig konkurrenskrafts</w:t>
      </w:r>
      <w:r w:rsidR="0050531E" w:rsidRPr="00D91E35">
        <w:rPr>
          <w:szCs w:val="24"/>
        </w:rPr>
        <w:softHyphen/>
      </w:r>
      <w:r w:rsidR="00386E14" w:rsidRPr="00D91E35">
        <w:rPr>
          <w:szCs w:val="24"/>
        </w:rPr>
        <w:t xml:space="preserve">strategi för den </w:t>
      </w:r>
      <w:r w:rsidR="004F1B76" w:rsidRPr="00D91E35">
        <w:rPr>
          <w:szCs w:val="24"/>
        </w:rPr>
        <w:t>inre</w:t>
      </w:r>
      <w:r w:rsidR="00D609BC" w:rsidRPr="00D91E35">
        <w:rPr>
          <w:szCs w:val="24"/>
        </w:rPr>
        <w:t xml:space="preserve"> marknad</w:t>
      </w:r>
      <w:r w:rsidR="00386E14" w:rsidRPr="00D91E35">
        <w:rPr>
          <w:szCs w:val="24"/>
        </w:rPr>
        <w:t>en</w:t>
      </w:r>
      <w:r w:rsidR="00D609BC" w:rsidRPr="00D91E35">
        <w:rPr>
          <w:szCs w:val="24"/>
        </w:rPr>
        <w:t xml:space="preserve"> under nästa decennium. </w:t>
      </w:r>
      <w:r w:rsidR="004F1B76" w:rsidRPr="00D91E35">
        <w:rPr>
          <w:szCs w:val="24"/>
        </w:rPr>
        <w:t>Gemensamma åtgärder bör vidtas inom de strategiska områden som gynnar medborgare, konsumenter och företag mest.</w:t>
      </w:r>
    </w:p>
    <w:p w:rsidR="004F1B76" w:rsidRPr="00D91E35" w:rsidRDefault="004F1B76" w:rsidP="000122F4">
      <w:pPr>
        <w:pStyle w:val="RKnormal"/>
        <w:spacing w:line="240" w:lineRule="auto"/>
        <w:rPr>
          <w:szCs w:val="24"/>
        </w:rPr>
      </w:pPr>
    </w:p>
    <w:p w:rsidR="004F1B76" w:rsidRPr="00D91E35" w:rsidRDefault="004F1B76" w:rsidP="000122F4">
      <w:pPr>
        <w:pStyle w:val="RKnormal"/>
        <w:spacing w:line="240" w:lineRule="auto"/>
        <w:rPr>
          <w:szCs w:val="24"/>
        </w:rPr>
      </w:pPr>
      <w:r w:rsidRPr="00D91E35">
        <w:rPr>
          <w:szCs w:val="24"/>
        </w:rPr>
        <w:t xml:space="preserve">De kommande åren finns det några nyckelområden som det speciellt behöver fokuseras på. </w:t>
      </w:r>
      <w:r w:rsidR="00D609BC" w:rsidRPr="00D91E35">
        <w:rPr>
          <w:szCs w:val="24"/>
        </w:rPr>
        <w:t xml:space="preserve">Det kommande </w:t>
      </w:r>
      <w:r w:rsidR="006C0643" w:rsidRPr="00D91E35">
        <w:rPr>
          <w:szCs w:val="24"/>
        </w:rPr>
        <w:t>inremarknads</w:t>
      </w:r>
      <w:r w:rsidRPr="00D91E35">
        <w:rPr>
          <w:szCs w:val="24"/>
        </w:rPr>
        <w:t xml:space="preserve">paket </w:t>
      </w:r>
      <w:r w:rsidR="00D609BC" w:rsidRPr="00D91E35">
        <w:rPr>
          <w:szCs w:val="24"/>
        </w:rPr>
        <w:t xml:space="preserve">som den nya kommissionen redan har aviserat är </w:t>
      </w:r>
      <w:r w:rsidRPr="00D91E35">
        <w:rPr>
          <w:szCs w:val="24"/>
        </w:rPr>
        <w:t>av intresse. Det är vidare nödvändigt att fortsätta att vidareutveckla praktiska åtgärder som överenskommet i KKR i september. Det finns ett behov av</w:t>
      </w:r>
      <w:r w:rsidR="006C0643" w:rsidRPr="00D91E35">
        <w:rPr>
          <w:szCs w:val="24"/>
        </w:rPr>
        <w:t xml:space="preserve"> </w:t>
      </w:r>
      <w:r w:rsidRPr="00D91E35">
        <w:rPr>
          <w:szCs w:val="24"/>
        </w:rPr>
        <w:t xml:space="preserve">prioriteringar och </w:t>
      </w:r>
      <w:r w:rsidR="007C28AF" w:rsidRPr="00D91E35">
        <w:rPr>
          <w:szCs w:val="24"/>
        </w:rPr>
        <w:t xml:space="preserve">ett </w:t>
      </w:r>
      <w:r w:rsidR="009535C7" w:rsidRPr="00D91E35">
        <w:rPr>
          <w:szCs w:val="24"/>
        </w:rPr>
        <w:t>bättre tillvägagång</w:t>
      </w:r>
      <w:r w:rsidR="007C28AF" w:rsidRPr="00D91E35">
        <w:rPr>
          <w:szCs w:val="24"/>
        </w:rPr>
        <w:t>s</w:t>
      </w:r>
      <w:r w:rsidR="009535C7" w:rsidRPr="00D91E35">
        <w:rPr>
          <w:szCs w:val="24"/>
        </w:rPr>
        <w:t>sätt</w:t>
      </w:r>
      <w:r w:rsidRPr="00D91E35">
        <w:rPr>
          <w:szCs w:val="24"/>
        </w:rPr>
        <w:t xml:space="preserve"> till implementering, tillämpning </w:t>
      </w:r>
      <w:r w:rsidR="00E07BE9" w:rsidRPr="00D91E35">
        <w:rPr>
          <w:szCs w:val="24"/>
        </w:rPr>
        <w:t xml:space="preserve">och efterlevnad </w:t>
      </w:r>
      <w:r w:rsidRPr="00D91E35">
        <w:rPr>
          <w:szCs w:val="24"/>
        </w:rPr>
        <w:t xml:space="preserve">av existerande lagstiftning för att skapa ett bättre reglerverk. </w:t>
      </w:r>
      <w:r w:rsidR="0058190A" w:rsidRPr="00D91E35">
        <w:rPr>
          <w:szCs w:val="24"/>
        </w:rPr>
        <w:t xml:space="preserve">Detta </w:t>
      </w:r>
      <w:r w:rsidRPr="00D91E35">
        <w:rPr>
          <w:szCs w:val="24"/>
        </w:rPr>
        <w:t xml:space="preserve">strategiska </w:t>
      </w:r>
      <w:r w:rsidR="0058190A" w:rsidRPr="00D91E35">
        <w:rPr>
          <w:szCs w:val="24"/>
        </w:rPr>
        <w:t xml:space="preserve">tillvägagångssätt </w:t>
      </w:r>
      <w:r w:rsidRPr="00D91E35">
        <w:rPr>
          <w:szCs w:val="24"/>
        </w:rPr>
        <w:t>är något som medlemsländerna inte kan göra ensam</w:t>
      </w:r>
      <w:r w:rsidR="00873916" w:rsidRPr="00D91E35">
        <w:rPr>
          <w:szCs w:val="24"/>
        </w:rPr>
        <w:t>ma</w:t>
      </w:r>
      <w:r w:rsidRPr="00D91E35">
        <w:rPr>
          <w:szCs w:val="24"/>
        </w:rPr>
        <w:t xml:space="preserve"> utan rör koordinering mellan medlemsstater, </w:t>
      </w:r>
      <w:r w:rsidR="0058190A" w:rsidRPr="00D91E35">
        <w:rPr>
          <w:szCs w:val="24"/>
        </w:rPr>
        <w:t xml:space="preserve">mellan medlemsstater och </w:t>
      </w:r>
      <w:r w:rsidRPr="00D91E35">
        <w:rPr>
          <w:szCs w:val="24"/>
        </w:rPr>
        <w:t xml:space="preserve">kommissionen såväl </w:t>
      </w:r>
      <w:r w:rsidR="0058190A" w:rsidRPr="00D91E35">
        <w:rPr>
          <w:szCs w:val="24"/>
        </w:rPr>
        <w:t xml:space="preserve">som </w:t>
      </w:r>
      <w:r w:rsidRPr="00D91E35">
        <w:rPr>
          <w:szCs w:val="24"/>
        </w:rPr>
        <w:t xml:space="preserve">inom kommissionen.  </w:t>
      </w:r>
    </w:p>
    <w:p w:rsidR="004F1B76" w:rsidRPr="00D91E35" w:rsidRDefault="004F1B76" w:rsidP="000122F4">
      <w:pPr>
        <w:pStyle w:val="RKnormal"/>
        <w:spacing w:line="240" w:lineRule="auto"/>
        <w:rPr>
          <w:szCs w:val="24"/>
        </w:rPr>
      </w:pPr>
    </w:p>
    <w:p w:rsidR="006C0643" w:rsidRPr="00D91E35" w:rsidRDefault="004F1B76" w:rsidP="000122F4">
      <w:pPr>
        <w:pStyle w:val="RKnormal"/>
        <w:spacing w:line="240" w:lineRule="auto"/>
        <w:rPr>
          <w:szCs w:val="24"/>
        </w:rPr>
      </w:pPr>
      <w:r w:rsidRPr="00D91E35">
        <w:rPr>
          <w:szCs w:val="24"/>
        </w:rPr>
        <w:t xml:space="preserve">Det </w:t>
      </w:r>
      <w:r w:rsidR="00873916" w:rsidRPr="00D91E35">
        <w:rPr>
          <w:szCs w:val="24"/>
        </w:rPr>
        <w:t xml:space="preserve">är </w:t>
      </w:r>
      <w:r w:rsidRPr="00D91E35">
        <w:rPr>
          <w:szCs w:val="24"/>
        </w:rPr>
        <w:t>angeläget att den inre marknaden fördjupas och kompletteras där det fortfarande finns outnyttjad potential.</w:t>
      </w:r>
      <w:r w:rsidRPr="00D91E35">
        <w:rPr>
          <w:rFonts w:cs="Arial"/>
          <w:color w:val="000000"/>
          <w:szCs w:val="24"/>
          <w:lang w:eastAsia="sv-SE"/>
        </w:rPr>
        <w:t xml:space="preserve"> Prioriterade områden under det kommande decenniet b</w:t>
      </w:r>
      <w:r w:rsidR="00D609BC" w:rsidRPr="00D91E35">
        <w:rPr>
          <w:rFonts w:cs="Arial"/>
          <w:color w:val="000000"/>
          <w:szCs w:val="24"/>
          <w:lang w:eastAsia="sv-SE"/>
        </w:rPr>
        <w:t>ör vara bland annat</w:t>
      </w:r>
      <w:r w:rsidRPr="00D91E35">
        <w:rPr>
          <w:rFonts w:cs="Arial"/>
          <w:color w:val="000000"/>
          <w:szCs w:val="24"/>
          <w:lang w:eastAsia="sv-SE"/>
        </w:rPr>
        <w:t xml:space="preserve"> den fria rörli</w:t>
      </w:r>
      <w:r w:rsidR="00D609BC" w:rsidRPr="00D91E35">
        <w:rPr>
          <w:rFonts w:cs="Arial"/>
          <w:color w:val="000000"/>
          <w:szCs w:val="24"/>
          <w:lang w:eastAsia="sv-SE"/>
        </w:rPr>
        <w:t xml:space="preserve">gheten för tjänster, </w:t>
      </w:r>
      <w:r w:rsidR="0018143E" w:rsidRPr="00D91E35">
        <w:rPr>
          <w:rFonts w:cs="Arial"/>
          <w:color w:val="000000"/>
          <w:szCs w:val="24"/>
          <w:lang w:eastAsia="sv-SE"/>
        </w:rPr>
        <w:t xml:space="preserve">immaterialrätten </w:t>
      </w:r>
      <w:r w:rsidR="00D609BC" w:rsidRPr="00D91E35">
        <w:rPr>
          <w:rFonts w:cs="Arial"/>
          <w:color w:val="000000"/>
          <w:szCs w:val="24"/>
          <w:lang w:eastAsia="sv-SE"/>
        </w:rPr>
        <w:t>och konsumentpolitik</w:t>
      </w:r>
      <w:r w:rsidR="00F12048" w:rsidRPr="00D91E35">
        <w:rPr>
          <w:rFonts w:cs="Arial"/>
          <w:color w:val="000000"/>
          <w:szCs w:val="24"/>
          <w:lang w:eastAsia="sv-SE"/>
        </w:rPr>
        <w:t>en</w:t>
      </w:r>
      <w:r w:rsidRPr="00D91E35">
        <w:rPr>
          <w:rFonts w:cs="Arial"/>
          <w:color w:val="000000"/>
          <w:szCs w:val="24"/>
          <w:lang w:eastAsia="sv-SE"/>
        </w:rPr>
        <w:t xml:space="preserve">. </w:t>
      </w:r>
      <w:r w:rsidRPr="00D91E35">
        <w:rPr>
          <w:szCs w:val="24"/>
        </w:rPr>
        <w:t>För att EU ska kunna förbättra sin konkurrenskraft är det även angeläget att uppmärksamma den roll som tekniska regler</w:t>
      </w:r>
      <w:r w:rsidR="006C0643" w:rsidRPr="00D91E35">
        <w:rPr>
          <w:szCs w:val="24"/>
        </w:rPr>
        <w:t>, standarder, provningsregler m</w:t>
      </w:r>
      <w:r w:rsidRPr="00D91E35">
        <w:rPr>
          <w:szCs w:val="24"/>
        </w:rPr>
        <w:t xml:space="preserve">m, har i den gränsöverskridande handeln. </w:t>
      </w:r>
    </w:p>
    <w:p w:rsidR="006C0643" w:rsidRPr="00D91E35" w:rsidRDefault="006C0643" w:rsidP="000122F4">
      <w:pPr>
        <w:pStyle w:val="RKnormal"/>
        <w:spacing w:line="240" w:lineRule="auto"/>
        <w:rPr>
          <w:szCs w:val="24"/>
        </w:rPr>
      </w:pPr>
    </w:p>
    <w:p w:rsidR="004F1B76" w:rsidRPr="00D91E35" w:rsidRDefault="004F1B76" w:rsidP="000122F4">
      <w:pPr>
        <w:pStyle w:val="RKnormal"/>
        <w:spacing w:line="240" w:lineRule="auto"/>
        <w:rPr>
          <w:szCs w:val="24"/>
        </w:rPr>
      </w:pPr>
      <w:r w:rsidRPr="00D91E35">
        <w:rPr>
          <w:szCs w:val="24"/>
        </w:rPr>
        <w:t>Det växande beroendet mellan extern handel och inre marknaden leder till ett behov av en mer systematisk uppföljning av utvecklingen av de fyra rörligheterna sedda i ljuset av globaliseringen. Den årliga uppföljningen</w:t>
      </w:r>
      <w:r w:rsidR="00386E14" w:rsidRPr="00D91E35">
        <w:rPr>
          <w:szCs w:val="24"/>
        </w:rPr>
        <w:t xml:space="preserve"> av</w:t>
      </w:r>
      <w:r w:rsidR="004C75F1" w:rsidRPr="00D91E35">
        <w:rPr>
          <w:szCs w:val="24"/>
        </w:rPr>
        <w:t xml:space="preserve"> </w:t>
      </w:r>
      <w:r w:rsidRPr="00D91E35">
        <w:rPr>
          <w:szCs w:val="24"/>
        </w:rPr>
        <w:t>inremarknad</w:t>
      </w:r>
      <w:r w:rsidR="00816CAF" w:rsidRPr="00D91E35">
        <w:rPr>
          <w:szCs w:val="24"/>
        </w:rPr>
        <w:t>sfrågor</w:t>
      </w:r>
      <w:r w:rsidR="00386E14" w:rsidRPr="00D91E35">
        <w:rPr>
          <w:szCs w:val="24"/>
        </w:rPr>
        <w:t>na</w:t>
      </w:r>
      <w:r w:rsidRPr="00D91E35">
        <w:rPr>
          <w:szCs w:val="24"/>
        </w:rPr>
        <w:t xml:space="preserve"> borde därför innehålla ett avsnitt om externa aspekter</w:t>
      </w:r>
      <w:r w:rsidR="00F12048" w:rsidRPr="00D91E35">
        <w:rPr>
          <w:szCs w:val="24"/>
        </w:rPr>
        <w:t xml:space="preserve"> av den inre marknaden</w:t>
      </w:r>
      <w:r w:rsidRPr="00D91E35">
        <w:rPr>
          <w:szCs w:val="24"/>
        </w:rPr>
        <w:t xml:space="preserve">. Förbättrade konsekvensanalyser och förbättrad rapportering och koordinering mellan olika policyområden är instrument som kan utvecklas. </w:t>
      </w:r>
    </w:p>
    <w:p w:rsidR="004F1B76" w:rsidRPr="00D91E35" w:rsidRDefault="004F1B76" w:rsidP="000122F4">
      <w:pPr>
        <w:pStyle w:val="RKnormal"/>
        <w:spacing w:line="240" w:lineRule="auto"/>
        <w:rPr>
          <w:szCs w:val="24"/>
        </w:rPr>
      </w:pPr>
    </w:p>
    <w:p w:rsidR="000122F4" w:rsidRPr="00D91E35" w:rsidRDefault="000122F4" w:rsidP="000122F4">
      <w:pPr>
        <w:pStyle w:val="RKrubrik"/>
        <w:spacing w:before="0" w:after="0" w:line="240" w:lineRule="auto"/>
        <w:rPr>
          <w:rFonts w:ascii="OrigGarmnd BT" w:hAnsi="OrigGarmnd BT"/>
          <w:iCs/>
          <w:sz w:val="24"/>
          <w:szCs w:val="24"/>
        </w:rPr>
      </w:pPr>
    </w:p>
    <w:p w:rsidR="003B71B3" w:rsidRPr="00D91E35" w:rsidRDefault="003B71B3" w:rsidP="000122F4">
      <w:pPr>
        <w:pStyle w:val="RKrubrik"/>
        <w:spacing w:before="0" w:after="0" w:line="240" w:lineRule="auto"/>
        <w:rPr>
          <w:rFonts w:ascii="OrigGarmnd BT" w:hAnsi="OrigGarmnd BT"/>
          <w:iCs/>
          <w:sz w:val="24"/>
          <w:szCs w:val="24"/>
        </w:rPr>
      </w:pPr>
      <w:r w:rsidRPr="00D91E35">
        <w:rPr>
          <w:rFonts w:ascii="OrigGarmnd BT" w:hAnsi="OrigGarmnd BT"/>
          <w:iCs/>
          <w:sz w:val="24"/>
          <w:szCs w:val="24"/>
        </w:rPr>
        <w:t>Gällande svenska regler och förslagets effekter på dessa</w:t>
      </w:r>
    </w:p>
    <w:p w:rsidR="003B71B3" w:rsidRPr="00D91E35" w:rsidRDefault="002D4194" w:rsidP="000122F4">
      <w:pPr>
        <w:pStyle w:val="RKnormal"/>
        <w:spacing w:line="240" w:lineRule="auto"/>
      </w:pPr>
      <w:r w:rsidRPr="00D91E35">
        <w:rPr>
          <w:szCs w:val="24"/>
        </w:rPr>
        <w:t>Slutsatserna är inriktade på</w:t>
      </w:r>
      <w:r w:rsidR="000B7E59" w:rsidRPr="00D91E35">
        <w:rPr>
          <w:szCs w:val="24"/>
        </w:rPr>
        <w:t xml:space="preserve"> att ge en policyinriktning för den inre marknaden</w:t>
      </w:r>
      <w:r w:rsidR="00B477DA" w:rsidRPr="00D91E35">
        <w:rPr>
          <w:szCs w:val="24"/>
        </w:rPr>
        <w:t xml:space="preserve"> och dess regelv</w:t>
      </w:r>
      <w:r w:rsidR="00B477DA" w:rsidRPr="00D91E35">
        <w:t>erk under det kommande decenniet</w:t>
      </w:r>
      <w:r w:rsidR="000B7E59" w:rsidRPr="00D91E35">
        <w:t>.</w:t>
      </w:r>
      <w:r w:rsidRPr="00D91E35">
        <w:t xml:space="preserve"> </w:t>
      </w:r>
    </w:p>
    <w:sectPr w:rsidR="003B71B3" w:rsidRPr="00D91E35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40DA" w:rsidRPr="00D91E35" w:rsidRDefault="007340DA">
      <w:r w:rsidRPr="00D91E35">
        <w:separator/>
      </w:r>
    </w:p>
  </w:endnote>
  <w:endnote w:type="continuationSeparator" w:id="0">
    <w:p w:rsidR="007340DA" w:rsidRPr="00D91E35" w:rsidRDefault="007340DA">
      <w:r w:rsidRPr="00D91E3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40DA" w:rsidRPr="00D91E35" w:rsidRDefault="007340DA">
      <w:r w:rsidRPr="00D91E35">
        <w:separator/>
      </w:r>
    </w:p>
  </w:footnote>
  <w:footnote w:type="continuationSeparator" w:id="0">
    <w:p w:rsidR="007340DA" w:rsidRPr="00D91E35" w:rsidRDefault="007340DA">
      <w:r w:rsidRPr="00D91E3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21E5" w:rsidRPr="00D91E35" w:rsidRDefault="000E21E5">
    <w:pPr>
      <w:pStyle w:val="Sidhuvud"/>
      <w:framePr w:wrap="around" w:vAnchor="text" w:hAnchor="margin" w:xAlign="right" w:y="1"/>
      <w:rPr>
        <w:rStyle w:val="Sidnummer"/>
      </w:rPr>
    </w:pPr>
    <w:r w:rsidRPr="00D91E35">
      <w:rPr>
        <w:rStyle w:val="Sidnummer"/>
      </w:rPr>
      <w:fldChar w:fldCharType="begin" w:fldLock="1"/>
    </w:r>
    <w:r w:rsidRPr="00D91E35">
      <w:rPr>
        <w:rStyle w:val="Sidnummer"/>
      </w:rPr>
      <w:instrText xml:space="preserve">PAGE  </w:instrText>
    </w:r>
    <w:r w:rsidRPr="00D91E35">
      <w:rPr>
        <w:rStyle w:val="Sidnummer"/>
      </w:rPr>
      <w:fldChar w:fldCharType="separate"/>
    </w:r>
    <w:r w:rsidR="00D72CBC" w:rsidRPr="00D91E35">
      <w:rPr>
        <w:rStyle w:val="Sidnummer"/>
      </w:rPr>
      <w:t>2</w:t>
    </w:r>
    <w:r w:rsidRPr="00D91E35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0E21E5" w:rsidRPr="00D91E35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0E21E5" w:rsidRPr="00D91E35" w:rsidRDefault="000E21E5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0E21E5" w:rsidRPr="00D91E35" w:rsidRDefault="000E21E5">
          <w:pPr>
            <w:pStyle w:val="Sidhuvud"/>
            <w:ind w:right="360"/>
          </w:pPr>
        </w:p>
      </w:tc>
      <w:tc>
        <w:tcPr>
          <w:tcW w:w="1525" w:type="dxa"/>
        </w:tcPr>
        <w:p w:rsidR="000E21E5" w:rsidRPr="00D91E35" w:rsidRDefault="000E21E5">
          <w:pPr>
            <w:pStyle w:val="Sidhuvud"/>
            <w:ind w:right="360"/>
          </w:pPr>
        </w:p>
      </w:tc>
    </w:tr>
  </w:tbl>
  <w:p w:rsidR="000E21E5" w:rsidRPr="00D91E35" w:rsidRDefault="000E21E5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21E5" w:rsidRPr="00D91E35" w:rsidRDefault="000E21E5">
    <w:pPr>
      <w:pStyle w:val="Sidhuvud"/>
      <w:framePr w:wrap="around" w:vAnchor="text" w:hAnchor="margin" w:xAlign="right" w:y="1"/>
      <w:rPr>
        <w:rStyle w:val="Sidnummer"/>
      </w:rPr>
    </w:pPr>
    <w:r w:rsidRPr="00D91E35">
      <w:rPr>
        <w:rStyle w:val="Sidnummer"/>
      </w:rPr>
      <w:fldChar w:fldCharType="begin" w:fldLock="1"/>
    </w:r>
    <w:r w:rsidRPr="00D91E35">
      <w:rPr>
        <w:rStyle w:val="Sidnummer"/>
      </w:rPr>
      <w:instrText xml:space="preserve">PAGE  </w:instrText>
    </w:r>
    <w:r w:rsidRPr="00D91E35">
      <w:rPr>
        <w:rStyle w:val="Sidnummer"/>
      </w:rPr>
      <w:fldChar w:fldCharType="separate"/>
    </w:r>
    <w:r w:rsidR="00D72CBC" w:rsidRPr="00D91E35">
      <w:rPr>
        <w:rStyle w:val="Sidnummer"/>
      </w:rPr>
      <w:t>3</w:t>
    </w:r>
    <w:r w:rsidRPr="00D91E35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0E21E5" w:rsidRPr="00D91E35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0E21E5" w:rsidRPr="00D91E35" w:rsidRDefault="000E21E5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0E21E5" w:rsidRPr="00D91E35" w:rsidRDefault="000E21E5">
          <w:pPr>
            <w:pStyle w:val="Sidhuvud"/>
            <w:ind w:right="360"/>
          </w:pPr>
        </w:p>
      </w:tc>
      <w:tc>
        <w:tcPr>
          <w:tcW w:w="1525" w:type="dxa"/>
        </w:tcPr>
        <w:p w:rsidR="000E21E5" w:rsidRPr="00D91E35" w:rsidRDefault="000E21E5">
          <w:pPr>
            <w:pStyle w:val="Sidhuvud"/>
            <w:ind w:right="360"/>
          </w:pPr>
        </w:p>
      </w:tc>
    </w:tr>
  </w:tbl>
  <w:p w:rsidR="000E21E5" w:rsidRPr="00D91E35" w:rsidRDefault="000E21E5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21E5" w:rsidRPr="00D91E35" w:rsidRDefault="00D91E35">
    <w:pPr>
      <w:framePr w:w="2948" w:h="1321" w:hRule="exact" w:wrap="notBeside" w:vAnchor="page" w:hAnchor="page" w:x="1362" w:y="653"/>
    </w:pPr>
    <w:r w:rsidRPr="00D91E35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E21E5" w:rsidRPr="00D91E35" w:rsidRDefault="000E21E5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0E21E5" w:rsidRPr="00D91E35" w:rsidRDefault="000E21E5">
    <w:pPr>
      <w:rPr>
        <w:rFonts w:ascii="TradeGothic" w:hAnsi="TradeGothic"/>
        <w:b/>
        <w:bCs/>
        <w:spacing w:val="12"/>
        <w:sz w:val="22"/>
      </w:rPr>
    </w:pPr>
  </w:p>
  <w:p w:rsidR="000E21E5" w:rsidRPr="00D91E35" w:rsidRDefault="000E21E5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0E21E5" w:rsidRPr="00D91E35" w:rsidRDefault="000E21E5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110F4"/>
    <w:multiLevelType w:val="hybridMultilevel"/>
    <w:tmpl w:val="4ACE59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57939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Utrikesdepartementet"/>
    <w:docVar w:name="Regering" w:val="N"/>
  </w:docVars>
  <w:rsids>
    <w:rsidRoot w:val="003B71B3"/>
    <w:rsid w:val="000122F4"/>
    <w:rsid w:val="0002543B"/>
    <w:rsid w:val="000341FB"/>
    <w:rsid w:val="000513EF"/>
    <w:rsid w:val="000B7E59"/>
    <w:rsid w:val="000E21E5"/>
    <w:rsid w:val="001154CB"/>
    <w:rsid w:val="00150384"/>
    <w:rsid w:val="001573C6"/>
    <w:rsid w:val="00173EF3"/>
    <w:rsid w:val="001805B7"/>
    <w:rsid w:val="0018143E"/>
    <w:rsid w:val="001841EC"/>
    <w:rsid w:val="001C2B07"/>
    <w:rsid w:val="001D141E"/>
    <w:rsid w:val="00233309"/>
    <w:rsid w:val="00254122"/>
    <w:rsid w:val="002A38F9"/>
    <w:rsid w:val="002B6EBB"/>
    <w:rsid w:val="002C3B66"/>
    <w:rsid w:val="002D0541"/>
    <w:rsid w:val="002D4194"/>
    <w:rsid w:val="002E2403"/>
    <w:rsid w:val="0030420A"/>
    <w:rsid w:val="00386E14"/>
    <w:rsid w:val="003B1AE2"/>
    <w:rsid w:val="003B71B3"/>
    <w:rsid w:val="003E6DF7"/>
    <w:rsid w:val="004A328D"/>
    <w:rsid w:val="004C75F1"/>
    <w:rsid w:val="004F1B76"/>
    <w:rsid w:val="0050425A"/>
    <w:rsid w:val="0050531E"/>
    <w:rsid w:val="0058190A"/>
    <w:rsid w:val="00590A58"/>
    <w:rsid w:val="005E0C41"/>
    <w:rsid w:val="0063185B"/>
    <w:rsid w:val="006C0643"/>
    <w:rsid w:val="006E4E11"/>
    <w:rsid w:val="006F0EA8"/>
    <w:rsid w:val="007044ED"/>
    <w:rsid w:val="007242A3"/>
    <w:rsid w:val="007340DA"/>
    <w:rsid w:val="007A7EB8"/>
    <w:rsid w:val="007B257F"/>
    <w:rsid w:val="007C28AF"/>
    <w:rsid w:val="007D0D21"/>
    <w:rsid w:val="00806185"/>
    <w:rsid w:val="00816CAF"/>
    <w:rsid w:val="00873916"/>
    <w:rsid w:val="008F5E5F"/>
    <w:rsid w:val="00914EC7"/>
    <w:rsid w:val="009535C7"/>
    <w:rsid w:val="009705E6"/>
    <w:rsid w:val="00987C3C"/>
    <w:rsid w:val="009A2922"/>
    <w:rsid w:val="009E247E"/>
    <w:rsid w:val="009F6FBE"/>
    <w:rsid w:val="00A01381"/>
    <w:rsid w:val="00A13F02"/>
    <w:rsid w:val="00A46C57"/>
    <w:rsid w:val="00A574AB"/>
    <w:rsid w:val="00A900BD"/>
    <w:rsid w:val="00AB090A"/>
    <w:rsid w:val="00AE4397"/>
    <w:rsid w:val="00AE55BB"/>
    <w:rsid w:val="00AF0815"/>
    <w:rsid w:val="00B1603B"/>
    <w:rsid w:val="00B477DA"/>
    <w:rsid w:val="00B76E07"/>
    <w:rsid w:val="00BE7B64"/>
    <w:rsid w:val="00BF7CA7"/>
    <w:rsid w:val="00C70B5E"/>
    <w:rsid w:val="00C75B58"/>
    <w:rsid w:val="00C83249"/>
    <w:rsid w:val="00C85FA2"/>
    <w:rsid w:val="00D521A8"/>
    <w:rsid w:val="00D609BC"/>
    <w:rsid w:val="00D72CBC"/>
    <w:rsid w:val="00D823B8"/>
    <w:rsid w:val="00D91E35"/>
    <w:rsid w:val="00E07BE9"/>
    <w:rsid w:val="00EC25F9"/>
    <w:rsid w:val="00F12048"/>
    <w:rsid w:val="00F15794"/>
    <w:rsid w:val="00FA1F64"/>
    <w:rsid w:val="00FC48D7"/>
    <w:rsid w:val="00FF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D4B9DB9-AE29-43A7-8910-F9FAC269B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basedOn w:val="Standardstycketeckensnitt"/>
    <w:link w:val="RKnormal"/>
    <w:rsid w:val="003B71B3"/>
    <w:rPr>
      <w:rFonts w:ascii="OrigGarmnd BT" w:hAnsi="OrigGarmnd BT"/>
      <w:sz w:val="24"/>
      <w:lang w:val="sv-S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772</Words>
  <Characters>4869</Characters>
  <Application>Microsoft Office Word</Application>
  <DocSecurity>4</DocSecurity>
  <Lines>143</Lines>
  <Paragraphs>37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2009-11-17T08:01:00Z</cp:lastPrinted>
  <dcterms:created xsi:type="dcterms:W3CDTF">2025-12-17T23:57:00Z</dcterms:created>
  <dcterms:modified xsi:type="dcterms:W3CDTF">2025-12-17T23:57:00Z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3;0;0;471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RKOrdnaDepartement">
    <vt:lpwstr>Utrikesdepartementet</vt:lpwstr>
  </property>
  <property fmtid="{D5CDD505-2E9C-101B-9397-08002B2CF9AE}" pid="6" name="RKOrdnaActivityCategory">
    <vt:lpwstr>4.1. Europeiska unionen</vt:lpwstr>
  </property>
  <property fmtid="{D5CDD505-2E9C-101B-9397-08002B2CF9AE}" pid="7" name="RKOrdnaDiarienummer">
    <vt:lpwstr/>
  </property>
  <property fmtid="{D5CDD505-2E9C-101B-9397-08002B2CF9AE}" pid="8" name="ContentType">
    <vt:lpwstr>Word</vt:lpwstr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</Properties>
</file>