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bookmarkStart w:name="_Hlk210641242" w:id="2"/>
    </w:p>
    <w:p xmlns:w14="http://schemas.microsoft.com/office/word/2010/wordml" w:rsidRPr="009B062B" w:rsidR="00AF30DD" w:rsidP="00F77238" w:rsidRDefault="00F77238"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e28b4cf5-765f-4d79-aed4-48ac62bdcd0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möjligheten att införa särskilda villkor och övervakning för personer dömda för sexualbrott mot barn efter avtjänat straff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4"/>
    <w:bookmarkEnd w:displacedByCustomXml="prev" w:id="5"/>
    <w:p xmlns:w14="http://schemas.microsoft.com/office/word/2010/wordml" w:rsidR="002527EB" w:rsidP="002527EB" w:rsidRDefault="002527EB" w14:paraId="1F321774" w14:textId="77777777"/>
    <w:p xmlns:w14="http://schemas.microsoft.com/office/word/2010/wordml" w:rsidRPr="00F165B9" w:rsidR="00F165B9" w:rsidP="00A26E87" w:rsidRDefault="00F165B9" w14:paraId="61263AD7" w14:textId="77777777">
      <w:pPr>
        <w:rPr>
          <w:rFonts w:eastAsia="Times New Roman"/>
          <w:lang w:eastAsia="sv-SE"/>
        </w:rPr>
      </w:pPr>
      <w:r w:rsidRPr="00F165B9">
        <w:rPr>
          <w:rFonts w:eastAsia="Times New Roman"/>
          <w:lang w:eastAsia="sv-SE"/>
        </w:rPr>
        <w:t>Att avtjäna ett fängelsestraff för sexualbrott mot barn innebär inte att risken för återfall upphör när personen friges. För att skydda barn och förebygga nya brott krävs särskilda villkor och en noggrann övervakning även efter frigivning.</w:t>
      </w:r>
    </w:p>
    <w:p xmlns:w14="http://schemas.microsoft.com/office/word/2010/wordml" w:rsidRPr="00F165B9" w:rsidR="00F165B9" w:rsidP="00A26E87" w:rsidRDefault="00F165B9" w14:paraId="12AC3E19" w14:textId="77777777">
      <w:pPr>
        <w:rPr>
          <w:rFonts w:eastAsia="Times New Roman"/>
          <w:lang w:eastAsia="sv-SE"/>
        </w:rPr>
      </w:pPr>
      <w:r w:rsidRPr="00F165B9">
        <w:rPr>
          <w:rFonts w:eastAsia="Times New Roman"/>
          <w:lang w:eastAsia="sv-SE"/>
        </w:rPr>
        <w:t>I Danmark kan personer som dömts för sexualbrott mot barn åläggas särskilda villkor, såsom begränsningar i kontakten med barn, krav på att delta i rehabiliteringsprogram och psykologisk behandling samt återkommande kontroller. Denna typ av system bidrar till att minska risken för återfall och tydliggör att samhällets skydd av barn är överordnat.</w:t>
      </w:r>
    </w:p>
    <w:p xmlns:w14="http://schemas.microsoft.com/office/word/2010/wordml" w:rsidRPr="00F165B9" w:rsidR="00F165B9" w:rsidP="00A26E87" w:rsidRDefault="00F165B9" w14:paraId="74D6FF73" w14:textId="77777777">
      <w:pPr>
        <w:rPr>
          <w:rFonts w:eastAsia="Times New Roman"/>
          <w:lang w:eastAsia="sv-SE"/>
        </w:rPr>
      </w:pPr>
      <w:r w:rsidRPr="00F165B9">
        <w:rPr>
          <w:rFonts w:eastAsia="Times New Roman"/>
          <w:lang w:eastAsia="sv-SE"/>
        </w:rPr>
        <w:t>Ett liknande system i Sverige skulle kunna bidra till att stärka barnens trygghet, ge brottsoffer ökad tillit till rättsväsendet och samtidigt skapa tydligare ramar för återanpassningen av den dömde.</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210570" w:rsidP="00F77238" w:rsidRDefault="00210570" w14:paraId="349C4105" w14:textId="77777777">
          <w:pPr/>
          <w:r/>
        </w:p>
        <w:p xmlns:w14="http://schemas.microsoft.com/office/word/2010/wordml" w:rsidR="00210570" w:rsidP="00F77238" w:rsidRDefault="00210570" w14:paraId="656E2E09" w14:textId="5ED6CB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BA33A20" w14:textId="4EE8FC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A8EE" w14:textId="77777777" w:rsidR="00A47A71" w:rsidRDefault="00A47A71" w:rsidP="000C1CAD">
      <w:pPr>
        <w:spacing w:line="240" w:lineRule="auto"/>
      </w:pPr>
      <w:r>
        <w:separator/>
      </w:r>
    </w:p>
  </w:endnote>
  <w:endnote w:type="continuationSeparator" w:id="0">
    <w:p w14:paraId="2372B60A" w14:textId="77777777" w:rsidR="00A47A71" w:rsidRDefault="00A47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1ED43265" w:rsidR="00262EA3" w:rsidRPr="00F77238" w:rsidRDefault="00262EA3" w:rsidP="00F77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7C7B" w14:textId="77777777" w:rsidR="00A47A71" w:rsidRDefault="00A47A71" w:rsidP="000C1CAD">
      <w:pPr>
        <w:spacing w:line="240" w:lineRule="auto"/>
      </w:pPr>
      <w:r>
        <w:separator/>
      </w:r>
    </w:p>
  </w:footnote>
  <w:footnote w:type="continuationSeparator" w:id="0">
    <w:p w14:paraId="78F604BB" w14:textId="77777777" w:rsidR="00A47A71" w:rsidRDefault="00A47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7238" w14:paraId="5A921B6D" w14:textId="5F8C5F29">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7238" w14:paraId="5A921B6D" w14:textId="5F8C5F29">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0F4409">
                          <w:t>1942</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240" w:id="6"/>
  <w:bookmarkStart w:name="_Hlk210641241" w:id="7"/>
  <w:p w:rsidR="00262EA3" w:rsidP="008563AC" w:rsidRDefault="00F77238"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7238" w14:paraId="363C43E5" w14:textId="4DDFFB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0F4409">
          <w:t>1942</w:t>
        </w:r>
      </w:sdtContent>
    </w:sdt>
  </w:p>
  <w:p w:rsidRPr="008227B3" w:rsidR="00262EA3" w:rsidP="008227B3" w:rsidRDefault="00F77238"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7238" w14:paraId="09AB11FB" w14:textId="647DD6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:3384</w:t>
        </w:r>
      </w:sdtContent>
    </w:sdt>
  </w:p>
  <w:p w:rsidR="00262EA3" w:rsidP="00E03A3D" w:rsidRDefault="00F77238"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165B9" w14:paraId="06C00758" w14:textId="33D684A6">
        <w:pPr>
          <w:pStyle w:val="FSHRub2"/>
        </w:pPr>
        <w:r>
          <w:t>Särskilda villkor och övervakning efter frigivning för dömda sexualförbrytare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F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0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E6A"/>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8E"/>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87"/>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7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5B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38"/>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85395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 w:id="21382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B139C6" w:rsidRDefault="00B139C6">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B139C6" w:rsidRDefault="00B139C6">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8F51C2"/>
    <w:rsid w:val="00B13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F5EB0-9433-473F-BDC1-CE992674F057}"/>
</file>

<file path=customXml/itemProps2.xml><?xml version="1.0" encoding="utf-8"?>
<ds:datastoreItem xmlns:ds="http://schemas.openxmlformats.org/officeDocument/2006/customXml" ds:itemID="{3AD32127-26D4-4036-B3D3-25EBD5760372}"/>
</file>

<file path=customXml/itemProps3.xml><?xml version="1.0" encoding="utf-8"?>
<ds:datastoreItem xmlns:ds="http://schemas.openxmlformats.org/officeDocument/2006/customXml" ds:itemID="{5FED41E9-8FB6-474D-B7A6-8E9257D74FE8}"/>
</file>

<file path=customXml/itemProps5.xml><?xml version="1.0" encoding="utf-8"?>
<ds:datastoreItem xmlns:ds="http://schemas.openxmlformats.org/officeDocument/2006/customXml" ds:itemID="{5D7A81A1-6DA2-4A0F-8EAC-E3429E40ABDA}"/>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940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Särskilda villkor och övervakning efter frigivning för dömda sexualförbrytare</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