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5EB1" w:rsidRPr="00474EF8" w:rsidRDefault="00F35EB1">
      <w:pPr>
        <w:pStyle w:val="Frslagsrubrik"/>
      </w:pPr>
      <w:r w:rsidRPr="00474EF8">
        <w:t>Förslag till riksdagsbeslut</w:t>
      </w:r>
    </w:p>
    <w:p w:rsidR="00F35EB1" w:rsidRPr="00474EF8" w:rsidRDefault="00F35EB1">
      <w:pPr>
        <w:pStyle w:val="Hemstlatt"/>
      </w:pPr>
      <w:r w:rsidRPr="00474EF8">
        <w:t>Riksdagen tillkännager för regeringen som sin mening vad som anförs i motionen om förbättrade möjligheter till svenskt perso</w:t>
      </w:r>
      <w:r w:rsidRPr="00474EF8">
        <w:t>n</w:t>
      </w:r>
      <w:r w:rsidRPr="00474EF8">
        <w:t>nummer för långtidsbesökare i Sverige.</w:t>
      </w:r>
    </w:p>
    <w:p w:rsidR="00F35EB1" w:rsidRPr="00474EF8" w:rsidRDefault="00F35EB1">
      <w:pPr>
        <w:pStyle w:val="Rubrik1"/>
      </w:pPr>
      <w:r w:rsidRPr="00474EF8">
        <w:t>Bakgrund</w:t>
      </w:r>
    </w:p>
    <w:p w:rsidR="00F35EB1" w:rsidRPr="00474EF8" w:rsidRDefault="00F35EB1">
      <w:r w:rsidRPr="00474EF8">
        <w:t>Folkbokföringen i Sverige har anor från slutet av 1500-talet. År 1946 tydli</w:t>
      </w:r>
      <w:r w:rsidRPr="00474EF8">
        <w:t>g</w:t>
      </w:r>
      <w:r w:rsidRPr="00474EF8">
        <w:t>gjordes i en folkbokföringsreform att dess huvudsakliga syfte var att för sa</w:t>
      </w:r>
      <w:r w:rsidRPr="00474EF8">
        <w:t>m</w:t>
      </w:r>
      <w:r w:rsidRPr="00474EF8">
        <w:t>hällets behov hålla register över medborgarna. Folkbokföringen blev därmed ett instrument för att effektivisera skatteindrivning, deklarationskontroll, föra socialstatistik och reglera arbetsmarknaden. Under 1960-talet infördes en modernare informationsteknik (it, då kallad automatisk databehandling, ADB) i folkbokföringen och vi fick våra nuvarande personnummer. Den 1 juli 1991 fördes folkbokföringen över från Svenska kyrkans pas</w:t>
      </w:r>
      <w:r w:rsidRPr="00474EF8">
        <w:t>torsexped</w:t>
      </w:r>
      <w:r w:rsidRPr="00474EF8">
        <w:t>i</w:t>
      </w:r>
      <w:r w:rsidRPr="00474EF8">
        <w:t>tioner till skatteförvaltningen. Skatteverket registrerar folkbokföringsuppgi</w:t>
      </w:r>
      <w:r w:rsidRPr="00474EF8">
        <w:t>f</w:t>
      </w:r>
      <w:r w:rsidRPr="00474EF8">
        <w:t>terna i lokala folkbokföringsregister vid skattekontoren och i en folkbokf</w:t>
      </w:r>
      <w:r w:rsidRPr="00474EF8">
        <w:t>ö</w:t>
      </w:r>
      <w:r w:rsidRPr="00474EF8">
        <w:t>ringsdatabas. Skatteverket har därmed också det centrala ansvaret för rättsligt och administrativt stöd inom folkbokföringsområdet.</w:t>
      </w:r>
    </w:p>
    <w:p w:rsidR="00F35EB1" w:rsidRPr="00474EF8" w:rsidRDefault="00F35EB1">
      <w:pPr>
        <w:pStyle w:val="Normaltindrag"/>
      </w:pPr>
      <w:r w:rsidRPr="00474EF8">
        <w:t>De uppgifter som registreras i folkbokföringen samlas i de flesta fall in g</w:t>
      </w:r>
      <w:r w:rsidRPr="00474EF8">
        <w:t>e</w:t>
      </w:r>
      <w:r w:rsidRPr="00474EF8">
        <w:t>nom att Skatteverket får ett meddelande från andra myndigheter. Endast i ett fåtal fall måste individen själv göra en anmälan. Det gäller huvudsakligen namn på nyfödda barn, vissa namnändringar, flyttning samt in- och utvan</w:t>
      </w:r>
      <w:r w:rsidRPr="00474EF8">
        <w:t>d</w:t>
      </w:r>
      <w:r w:rsidRPr="00474EF8">
        <w:t>ring. Totalt sker cirka två miljoner ändringar i registren årligen.</w:t>
      </w:r>
    </w:p>
    <w:p w:rsidR="00F35EB1" w:rsidRPr="00474EF8" w:rsidRDefault="00F35EB1">
      <w:pPr>
        <w:pStyle w:val="Normaltindrag"/>
      </w:pPr>
      <w:r w:rsidRPr="00474EF8">
        <w:t>Alla personer som folkbokförs i Sverige får ett personnummer som ident</w:t>
      </w:r>
      <w:r w:rsidRPr="00474EF8">
        <w:t>i</w:t>
      </w:r>
      <w:r w:rsidRPr="00474EF8">
        <w:t xml:space="preserve">tetsbeteckning, och denna sprids också till en lång rad myndigheter för att underlätta kontakterna för individen med desamma. Även personer som inte folkbokförs kan i vissa fall få ett personnummer. Det gäller personer med diplomatisk immunitet som vistas i Sverige under minst ett år, exempelvis </w:t>
      </w:r>
      <w:r w:rsidRPr="00474EF8">
        <w:lastRenderedPageBreak/>
        <w:t>anställda vid utländska ambassader eller vissa internationella organisationer. Personnummer tilldelas i dessa fall på begäran av Regeringskansliet. Perso</w:t>
      </w:r>
      <w:r w:rsidRPr="00474EF8">
        <w:t>n</w:t>
      </w:r>
      <w:r w:rsidRPr="00474EF8">
        <w:t>numret får man av Skatteverket. Den som en gång fått ett per</w:t>
      </w:r>
      <w:r w:rsidRPr="00474EF8">
        <w:t>sonnummer behåller samma nummer livet ut. Det innebär att personnumret inte ändras vid till exempel flyttning från eller till Sverige.</w:t>
      </w:r>
    </w:p>
    <w:p w:rsidR="00F35EB1" w:rsidRPr="00474EF8" w:rsidRDefault="00F35EB1">
      <w:pPr>
        <w:pStyle w:val="Normaltindrag"/>
      </w:pPr>
      <w:r w:rsidRPr="00474EF8">
        <w:t>Bestämmelser om folkbokföring och folkbokföringssystemet finns idag i folkbokföringslagen (1991:481), folkbokföringsförordningen (1991:749), lagen (2001:182) om behandling av personuppgifter i Skatteverkets folkbo</w:t>
      </w:r>
      <w:r w:rsidRPr="00474EF8">
        <w:t>k</w:t>
      </w:r>
      <w:r w:rsidRPr="00474EF8">
        <w:t>föringsverksamhet och förordningen (2001:589) om behandling av perso</w:t>
      </w:r>
      <w:r w:rsidRPr="00474EF8">
        <w:t>n</w:t>
      </w:r>
      <w:r w:rsidRPr="00474EF8">
        <w:t>uppgifter i Skatteverkets folkbokföringsverksamhet (källa Skatteverket).</w:t>
      </w:r>
    </w:p>
    <w:p w:rsidR="00F35EB1" w:rsidRPr="00474EF8" w:rsidRDefault="00F35EB1">
      <w:pPr>
        <w:pStyle w:val="Rubrik1"/>
      </w:pPr>
      <w:r w:rsidRPr="00474EF8">
        <w:t>Motivering</w:t>
      </w:r>
    </w:p>
    <w:p w:rsidR="00F35EB1" w:rsidRPr="00474EF8" w:rsidRDefault="00F35EB1">
      <w:r w:rsidRPr="00474EF8">
        <w:t>Att inneha ett personnummer idag i Sverige underlättar påtagligt kontakterna med en lång rad myndigheter. Men i vårt raskt framväxande informationste</w:t>
      </w:r>
      <w:r w:rsidRPr="00474EF8">
        <w:t>k</w:t>
      </w:r>
      <w:r w:rsidRPr="00474EF8">
        <w:t>nologiska samhälle ger tillgång till ett svenskt personnummer också en bet</w:t>
      </w:r>
      <w:r w:rsidRPr="00474EF8">
        <w:t>y</w:t>
      </w:r>
      <w:r w:rsidRPr="00474EF8">
        <w:t>dande förenkling i kontakterna med en lång rad andra samhällsaktörer, inte minst inom både offentliga och privata servicenäringar, men också för många viktiga materiellt kommersiella transaktioner i övrigt.</w:t>
      </w:r>
    </w:p>
    <w:p w:rsidR="00F35EB1" w:rsidRPr="00474EF8" w:rsidRDefault="00F35EB1">
      <w:pPr>
        <w:pStyle w:val="Normaltindrag"/>
      </w:pPr>
      <w:r w:rsidRPr="00474EF8">
        <w:t>Kravet idag för att erhålla ett personnummer i Sverige är emellertid att man fyller kraven för att bli folkbokförd. Men då folkbokföringsregelverket utgår från tanken att detta omfattar främst permanent boende i landet, helst sve</w:t>
      </w:r>
      <w:r w:rsidRPr="00474EF8">
        <w:t>nska medborgare, så hindras viktiga grupper som kan ha stort behov av att inneha ett personnummer i Sverige för att underlätta sin vistelse och ver</w:t>
      </w:r>
      <w:r w:rsidRPr="00474EF8">
        <w:t>k</w:t>
      </w:r>
      <w:r w:rsidRPr="00474EF8">
        <w:t>samheter här. Till dessa hör bland annat en ökande mängd människor som vistas och verkar i Sverige under längre tider genom de regelverk inom e</w:t>
      </w:r>
      <w:r w:rsidRPr="00474EF8">
        <w:t>x</w:t>
      </w:r>
      <w:r w:rsidRPr="00474EF8">
        <w:t>empelvis Europeiska unionen, som tillkommit för att stimulera en ökad rö</w:t>
      </w:r>
      <w:r w:rsidRPr="00474EF8">
        <w:t>r</w:t>
      </w:r>
      <w:r w:rsidRPr="00474EF8">
        <w:t>lighet och utbyten mellan medlemsstaternas befolkningar. När sådana indiv</w:t>
      </w:r>
      <w:r w:rsidRPr="00474EF8">
        <w:t>i</w:t>
      </w:r>
      <w:r w:rsidRPr="00474EF8">
        <w:t>der som valt att komma hit under längre tider, kanske för att man tillbri</w:t>
      </w:r>
      <w:r w:rsidRPr="00474EF8">
        <w:t>ngar sin fritid här och till och med blivit fastighetsägare i Sverige med allt vad detta innebär av formella kontaktbehov med det omgivande samhället, så är avsaknaden av ett personnummer något som hämmar deras kontakter till men både för dem själva och för exempelvis en lång rad näringsidkare i Sverige.</w:t>
      </w:r>
    </w:p>
    <w:p w:rsidR="00F35EB1" w:rsidRPr="00474EF8" w:rsidRDefault="00F35EB1">
      <w:pPr>
        <w:pStyle w:val="Rubrik1"/>
      </w:pPr>
      <w:r w:rsidRPr="00474EF8">
        <w:t>Förslag</w:t>
      </w:r>
    </w:p>
    <w:p w:rsidR="00F35EB1" w:rsidRPr="00474EF8" w:rsidRDefault="00F35EB1">
      <w:r w:rsidRPr="00474EF8">
        <w:t>Länder som har längre erfarenhet än Sverige av omfattande långtidsturism tycks ha löst detta problem för länge sedan. Bland annat kan detta ske genom att det nationella personnumret för denna grupp ofta både långvarigt och återkommande men tillfällighetsvistande personer mer fungerar som rent identifikationsnummer än som också en databas för medborgarkontroller av olika slag. En förändring i denna riktning kräver naturligtvis att anslutningen till ett sådant reformerat personnummersystem också beaktar huru</w:t>
      </w:r>
      <w:r w:rsidRPr="00474EF8">
        <w:t>vida detta ska vara frivilligt eller ej. För den aktuella gruppen tillfällighetsvistande i Sverige förefaller det naturligt att så bör vara fallet, men kanske det då är rimligt att överväga även för permanentboende och svenska medborgare att få ta ställning till?</w:t>
      </w:r>
    </w:p>
    <w:p w:rsidR="00F35EB1" w:rsidRPr="00474EF8" w:rsidRDefault="00F35EB1">
      <w:pPr>
        <w:pStyle w:val="Normaltindrag"/>
      </w:pPr>
      <w:r w:rsidRPr="00474EF8">
        <w:t>Det förefaller under alla omständigheter som rimligt i ett modernt inform</w:t>
      </w:r>
      <w:r w:rsidRPr="00474EF8">
        <w:t>a</w:t>
      </w:r>
      <w:r w:rsidRPr="00474EF8">
        <w:t>tionssamhälle som det svenska, där personnummer idag fyller många andra viktiga samhällsfunktioner än att enbart ligga till grund för registrering av permanentboende svenskar, att en översyn över gällande folkbokföringsrege</w:t>
      </w:r>
      <w:r w:rsidRPr="00474EF8">
        <w:t>l</w:t>
      </w:r>
      <w:r w:rsidRPr="00474EF8">
        <w:t>verk görs. Detta bör göras i syfte att underlätta möjligheterna för att erhålla ett svenskt personnummer för en större grupp människor än vad som idag är möjligt med de få och synnerligen specifika undantag som finns. Inte minst är detta påkallat för att stödja ambitionen att göra Sveri</w:t>
      </w:r>
      <w:r w:rsidRPr="00474EF8">
        <w:t>ge till ett ännu mer a</w:t>
      </w:r>
      <w:r w:rsidRPr="00474EF8">
        <w:t>t</w:t>
      </w:r>
      <w:r w:rsidRPr="00474EF8">
        <w:t>traktivt land att vara turist, särskilt långtids- och återkommande turist, i. Vi vill att riksdagen genom bifall till denna motion ger regeringen detta tillkä</w:t>
      </w:r>
      <w:r w:rsidRPr="00474EF8">
        <w:t>n</w:t>
      </w:r>
      <w:r w:rsidRPr="00474EF8">
        <w:t>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74EF8">
        <w:trPr>
          <w:cantSplit/>
        </w:trPr>
        <w:tc>
          <w:tcPr>
            <w:tcW w:w="3046" w:type="dxa"/>
          </w:tcPr>
          <w:p w:rsidR="00F35EB1" w:rsidRPr="00474EF8" w:rsidRDefault="00F35EB1">
            <w:pPr>
              <w:pStyle w:val="UnderskriftDatum"/>
              <w:spacing w:before="240"/>
            </w:pPr>
            <w:r w:rsidRPr="00474EF8">
              <w:t>Stockholm den 27 september 2011</w:t>
            </w:r>
          </w:p>
        </w:tc>
        <w:tc>
          <w:tcPr>
            <w:tcW w:w="3047" w:type="dxa"/>
          </w:tcPr>
          <w:p w:rsidR="00F35EB1" w:rsidRPr="00474EF8" w:rsidRDefault="00F35EB1">
            <w:pPr>
              <w:pStyle w:val="Underskrifter"/>
              <w:spacing w:before="240"/>
            </w:pPr>
          </w:p>
        </w:tc>
      </w:tr>
      <w:tr w:rsidR="00000000" w:rsidRPr="00474EF8">
        <w:trPr>
          <w:cantSplit/>
        </w:trPr>
        <w:tc>
          <w:tcPr>
            <w:tcW w:w="3046" w:type="dxa"/>
          </w:tcPr>
          <w:p w:rsidR="00F35EB1" w:rsidRPr="00474EF8" w:rsidRDefault="00F35EB1">
            <w:pPr>
              <w:pStyle w:val="Underskrifter"/>
            </w:pPr>
            <w:r w:rsidRPr="00474EF8">
              <w:t>Finn Bengtsson (M)</w:t>
            </w:r>
          </w:p>
        </w:tc>
        <w:tc>
          <w:tcPr>
            <w:tcW w:w="3046" w:type="dxa"/>
          </w:tcPr>
          <w:p w:rsidR="00F35EB1" w:rsidRPr="00474EF8" w:rsidRDefault="00F35EB1">
            <w:pPr>
              <w:pStyle w:val="Underskrifter"/>
            </w:pPr>
          </w:p>
        </w:tc>
      </w:tr>
      <w:tr w:rsidR="00000000" w:rsidRPr="00474EF8">
        <w:trPr>
          <w:cantSplit/>
        </w:trPr>
        <w:tc>
          <w:tcPr>
            <w:tcW w:w="3046" w:type="dxa"/>
          </w:tcPr>
          <w:p w:rsidR="00F35EB1" w:rsidRPr="00474EF8" w:rsidRDefault="00F35EB1">
            <w:pPr>
              <w:pStyle w:val="Underskrifter"/>
            </w:pPr>
            <w:r w:rsidRPr="00474EF8">
              <w:t>Johan Hultberg (M)</w:t>
            </w:r>
          </w:p>
        </w:tc>
        <w:tc>
          <w:tcPr>
            <w:tcW w:w="3046" w:type="dxa"/>
          </w:tcPr>
          <w:p w:rsidR="00F35EB1" w:rsidRPr="00474EF8" w:rsidRDefault="00F35EB1">
            <w:pPr>
              <w:pStyle w:val="Underskrifter"/>
            </w:pPr>
            <w:r w:rsidRPr="00474EF8">
              <w:t>Lars-Arne Staxäng (M)</w:t>
            </w:r>
          </w:p>
        </w:tc>
      </w:tr>
      <w:tr w:rsidR="00000000" w:rsidRPr="00474EF8">
        <w:trPr>
          <w:cantSplit/>
        </w:trPr>
        <w:tc>
          <w:tcPr>
            <w:tcW w:w="3046" w:type="dxa"/>
          </w:tcPr>
          <w:p w:rsidR="00F35EB1" w:rsidRPr="00474EF8" w:rsidRDefault="00F35EB1">
            <w:pPr>
              <w:pStyle w:val="Underskrifter"/>
            </w:pPr>
            <w:r w:rsidRPr="00474EF8">
              <w:t>Jan R Andersson (M)</w:t>
            </w:r>
          </w:p>
        </w:tc>
        <w:tc>
          <w:tcPr>
            <w:tcW w:w="3046" w:type="dxa"/>
          </w:tcPr>
          <w:p w:rsidR="00F35EB1" w:rsidRPr="00474EF8" w:rsidRDefault="00F35EB1">
            <w:pPr>
              <w:pStyle w:val="Underskrifter"/>
            </w:pPr>
          </w:p>
        </w:tc>
      </w:tr>
    </w:tbl>
    <w:p w:rsidR="00F35EB1" w:rsidRPr="00474EF8" w:rsidRDefault="00F35EB1">
      <w:pPr>
        <w:pStyle w:val="Normaltindrag"/>
      </w:pPr>
    </w:p>
    <w:sectPr w:rsidR="00F35EB1" w:rsidRPr="00474EF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5EB1" w:rsidRPr="00474EF8" w:rsidRDefault="00F35EB1">
      <w:r w:rsidRPr="00474EF8">
        <w:separator/>
      </w:r>
    </w:p>
  </w:endnote>
  <w:endnote w:type="continuationSeparator" w:id="0">
    <w:p w:rsidR="00F35EB1" w:rsidRPr="00474EF8" w:rsidRDefault="00F35EB1">
      <w:r w:rsidRPr="00474E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5EB1" w:rsidRPr="00474EF8" w:rsidRDefault="00474EF8">
    <w:pPr>
      <w:pStyle w:val="Sidfot"/>
    </w:pPr>
    <w:r w:rsidRPr="00474EF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71471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5EB1" w:rsidRDefault="00F35EB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35EB1" w:rsidRDefault="00F35EB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5EB1" w:rsidRPr="00474EF8" w:rsidRDefault="00474EF8">
    <w:pPr>
      <w:pStyle w:val="Sidfot"/>
    </w:pPr>
    <w:r w:rsidRPr="00474EF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48672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5EB1" w:rsidRDefault="00F35EB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35EB1" w:rsidRDefault="00F35EB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5EB1" w:rsidRPr="00474EF8" w:rsidRDefault="00474EF8">
    <w:pPr>
      <w:pStyle w:val="Sidfot"/>
    </w:pPr>
    <w:r w:rsidRPr="00474EF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67319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5EB1" w:rsidRDefault="00F35E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35EB1" w:rsidRDefault="00F35E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5EB1" w:rsidRPr="00474EF8" w:rsidRDefault="00F35EB1">
      <w:r w:rsidRPr="00474EF8">
        <w:separator/>
      </w:r>
    </w:p>
  </w:footnote>
  <w:footnote w:type="continuationSeparator" w:id="0">
    <w:p w:rsidR="00F35EB1" w:rsidRPr="00474EF8" w:rsidRDefault="00F35EB1">
      <w:r w:rsidRPr="00474E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5EB1" w:rsidRPr="00474EF8" w:rsidRDefault="00474EF8">
    <w:pPr>
      <w:pStyle w:val="Sidhuvud"/>
    </w:pPr>
    <w:r w:rsidRPr="00474EF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73694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5EB1" w:rsidRDefault="00F35EB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35EB1" w:rsidRDefault="00F35EB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5EB1" w:rsidRPr="00474EF8" w:rsidRDefault="00474EF8">
    <w:pPr>
      <w:pStyle w:val="Sidhuvud"/>
    </w:pPr>
    <w:r w:rsidRPr="00474EF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40288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5EB1" w:rsidRDefault="00F35EB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35EB1" w:rsidRDefault="00F35EB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5EB1" w:rsidRPr="00474EF8" w:rsidRDefault="00F35EB1">
    <w:pPr>
      <w:pStyle w:val="FSHNormal"/>
      <w:tabs>
        <w:tab w:val="right" w:pos="5840"/>
      </w:tabs>
    </w:pPr>
    <w:r w:rsidRPr="00474EF8">
      <w:br/>
    </w:r>
    <w:r w:rsidRPr="00474EF8">
      <w:fldChar w:fldCharType="begin" w:fldLock="1"/>
    </w:r>
    <w:r w:rsidRPr="00474EF8">
      <w:instrText xml:space="preserve"> DOCPROPERTY</w:instrText>
    </w:r>
    <w:r w:rsidRPr="00474EF8">
      <w:rPr>
        <w:sz w:val="18"/>
      </w:rPr>
      <w:instrText xml:space="preserve"> "YearUser" *\charformat </w:instrText>
    </w:r>
    <w:r w:rsidRPr="00474EF8">
      <w:fldChar w:fldCharType="separate"/>
    </w:r>
    <w:r w:rsidRPr="00474EF8">
      <w:t>2011/12</w:t>
    </w:r>
    <w:r w:rsidRPr="00474EF8">
      <w:fldChar w:fldCharType="end"/>
    </w:r>
    <w:r w:rsidRPr="00474EF8">
      <w:t xml:space="preserve"> </w:t>
    </w:r>
    <w:r w:rsidRPr="00474EF8">
      <w:tab/>
      <w:t xml:space="preserve">mnr: </w:t>
    </w:r>
    <w:r w:rsidRPr="00474EF8">
      <w:fldChar w:fldCharType="begin" w:fldLock="1"/>
    </w:r>
    <w:r w:rsidRPr="00474EF8">
      <w:instrText xml:space="preserve"> DOCPROPERTY</w:instrText>
    </w:r>
    <w:r w:rsidRPr="00474EF8">
      <w:rPr>
        <w:sz w:val="18"/>
      </w:rPr>
      <w:instrText xml:space="preserve"> "Motionsnummer" *\charformat </w:instrText>
    </w:r>
    <w:r w:rsidRPr="00474EF8">
      <w:fldChar w:fldCharType="separate"/>
    </w:r>
    <w:r w:rsidRPr="00474EF8">
      <w:t>Sk337</w:t>
    </w:r>
    <w:r w:rsidRPr="00474EF8">
      <w:fldChar w:fldCharType="end"/>
    </w:r>
    <w:r w:rsidRPr="00474EF8">
      <w:br/>
    </w:r>
    <w:r w:rsidRPr="00474EF8">
      <w:fldChar w:fldCharType="begin" w:fldLock="1"/>
    </w:r>
    <w:r w:rsidRPr="00474EF8">
      <w:instrText xml:space="preserve"> DOCPROPERTY</w:instrText>
    </w:r>
    <w:r w:rsidRPr="00474EF8">
      <w:rPr>
        <w:sz w:val="18"/>
      </w:rPr>
      <w:instrText xml:space="preserve"> "Samling" *\charformat </w:instrText>
    </w:r>
    <w:r w:rsidRPr="00474EF8">
      <w:fldChar w:fldCharType="end"/>
    </w:r>
    <w:r w:rsidRPr="00474EF8">
      <w:tab/>
      <w:t xml:space="preserve">pnr: </w:t>
    </w:r>
    <w:r w:rsidRPr="00474EF8">
      <w:fldChar w:fldCharType="begin" w:fldLock="1"/>
    </w:r>
    <w:r w:rsidRPr="00474EF8">
      <w:instrText xml:space="preserve"> DOCPROPERTY</w:instrText>
    </w:r>
    <w:r w:rsidRPr="00474EF8">
      <w:rPr>
        <w:sz w:val="18"/>
      </w:rPr>
      <w:instrText xml:space="preserve"> "Partinummer" *\charformat </w:instrText>
    </w:r>
    <w:r w:rsidRPr="00474EF8">
      <w:fldChar w:fldCharType="separate"/>
    </w:r>
    <w:r w:rsidRPr="00474EF8">
      <w:t>M439</w:t>
    </w:r>
    <w:r w:rsidRPr="00474EF8">
      <w:fldChar w:fldCharType="end"/>
    </w:r>
  </w:p>
  <w:p w:rsidR="00F35EB1" w:rsidRPr="00474EF8" w:rsidRDefault="00F35EB1">
    <w:pPr>
      <w:pStyle w:val="FSHRub1"/>
    </w:pPr>
    <w:r w:rsidRPr="00474EF8">
      <w:t>Motion till riksdagen</w:t>
    </w:r>
    <w:r w:rsidRPr="00474EF8">
      <w:br/>
    </w:r>
    <w:r w:rsidRPr="00474EF8">
      <w:fldChar w:fldCharType="begin" w:fldLock="1"/>
    </w:r>
    <w:r w:rsidRPr="00474EF8">
      <w:instrText xml:space="preserve"> DOCPROPERTY "YearUser" *\charformat </w:instrText>
    </w:r>
    <w:r w:rsidRPr="00474EF8">
      <w:fldChar w:fldCharType="separate"/>
    </w:r>
    <w:r w:rsidRPr="00474EF8">
      <w:t>2011/12</w:t>
    </w:r>
    <w:r w:rsidRPr="00474EF8">
      <w:fldChar w:fldCharType="end"/>
    </w:r>
    <w:r w:rsidRPr="00474EF8">
      <w:t>:</w:t>
    </w:r>
    <w:r w:rsidRPr="00474EF8">
      <w:fldChar w:fldCharType="begin" w:fldLock="1"/>
    </w:r>
    <w:r w:rsidRPr="00474EF8">
      <w:instrText xml:space="preserve"> DOCPROPERTY "Motionsnummer" *\charformat </w:instrText>
    </w:r>
    <w:r w:rsidRPr="00474EF8">
      <w:fldChar w:fldCharType="separate"/>
    </w:r>
    <w:r w:rsidRPr="00474EF8">
      <w:t>Sk337</w:t>
    </w:r>
    <w:r w:rsidRPr="00474EF8">
      <w:fldChar w:fldCharType="end"/>
    </w:r>
  </w:p>
  <w:p w:rsidR="00F35EB1" w:rsidRPr="00474EF8" w:rsidRDefault="00F35EB1">
    <w:pPr>
      <w:pStyle w:val="FSHNormalS5"/>
    </w:pPr>
    <w:r w:rsidRPr="00474EF8">
      <w:fldChar w:fldCharType="begin" w:fldLock="1"/>
    </w:r>
    <w:r w:rsidRPr="00474EF8">
      <w:instrText xml:space="preserve"> DOCPROPERTY "MotionarText" *\charformat </w:instrText>
    </w:r>
    <w:r w:rsidRPr="00474EF8">
      <w:fldChar w:fldCharType="separate"/>
    </w:r>
    <w:r w:rsidRPr="00474EF8">
      <w:t>av Finn Bengtsson m.fl. (M)</w:t>
    </w:r>
    <w:r w:rsidRPr="00474EF8">
      <w:fldChar w:fldCharType="end"/>
    </w:r>
    <w:r w:rsidRPr="00474EF8">
      <w:br/>
    </w:r>
    <w:r w:rsidRPr="00474EF8">
      <w:fldChar w:fldCharType="begin" w:fldLock="1"/>
    </w:r>
    <w:r w:rsidRPr="00474EF8">
      <w:instrText xml:space="preserve"> DOCPROPERTY "SvarFrasKort" *\charformat </w:instrText>
    </w:r>
    <w:r w:rsidRPr="00474EF8">
      <w:fldChar w:fldCharType="end"/>
    </w:r>
  </w:p>
  <w:p w:rsidR="00F35EB1" w:rsidRPr="00474EF8" w:rsidRDefault="00F35EB1">
    <w:pPr>
      <w:pStyle w:val="FSHTitel"/>
    </w:pPr>
    <w:r w:rsidRPr="00474EF8">
      <w:fldChar w:fldCharType="begin" w:fldLock="1"/>
    </w:r>
    <w:r w:rsidRPr="00474EF8">
      <w:instrText xml:space="preserve"> DOCPROPERTY</w:instrText>
    </w:r>
    <w:r w:rsidRPr="00474EF8">
      <w:rPr>
        <w:sz w:val="18"/>
      </w:rPr>
      <w:instrText xml:space="preserve"> "RubrikSvar" *\charformat </w:instrText>
    </w:r>
    <w:r w:rsidRPr="00474EF8">
      <w:fldChar w:fldCharType="separate"/>
    </w:r>
    <w:r w:rsidRPr="00474EF8">
      <w:t>Moderniserad folkbokföring</w:t>
    </w:r>
    <w:r w:rsidRPr="00474EF8">
      <w:fldChar w:fldCharType="end"/>
    </w:r>
  </w:p>
  <w:p w:rsidR="00F35EB1" w:rsidRPr="00474EF8" w:rsidRDefault="00F35EB1">
    <w:pPr>
      <w:pStyle w:val="Normal00"/>
    </w:pPr>
  </w:p>
  <w:p w:rsidR="00F35EB1" w:rsidRPr="00474EF8" w:rsidRDefault="00F35EB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17002675">
    <w:abstractNumId w:val="3"/>
  </w:num>
  <w:num w:numId="2" w16cid:durableId="24066085">
    <w:abstractNumId w:val="2"/>
  </w:num>
  <w:num w:numId="3" w16cid:durableId="752778229">
    <w:abstractNumId w:val="1"/>
  </w:num>
  <w:num w:numId="4" w16cid:durableId="944339690">
    <w:abstractNumId w:val="0"/>
  </w:num>
  <w:num w:numId="5" w16cid:durableId="668751926">
    <w:abstractNumId w:val="7"/>
  </w:num>
  <w:num w:numId="6" w16cid:durableId="1798255396">
    <w:abstractNumId w:val="6"/>
  </w:num>
  <w:num w:numId="7" w16cid:durableId="524295601">
    <w:abstractNumId w:val="5"/>
  </w:num>
  <w:num w:numId="8" w16cid:durableId="1369836534">
    <w:abstractNumId w:val="4"/>
  </w:num>
  <w:num w:numId="9" w16cid:durableId="176508693">
    <w:abstractNumId w:val="8"/>
  </w:num>
  <w:num w:numId="10" w16cid:durableId="204483765">
    <w:abstractNumId w:val="9"/>
  </w:num>
  <w:num w:numId="11" w16cid:durableId="1581283934">
    <w:abstractNumId w:val="10"/>
  </w:num>
  <w:num w:numId="12" w16cid:durableId="844827897">
    <w:abstractNumId w:val="13"/>
  </w:num>
  <w:num w:numId="13" w16cid:durableId="1675305404">
    <w:abstractNumId w:val="15"/>
  </w:num>
  <w:num w:numId="14" w16cid:durableId="1400709627">
    <w:abstractNumId w:val="16"/>
  </w:num>
  <w:num w:numId="15" w16cid:durableId="1463881859">
    <w:abstractNumId w:val="11"/>
  </w:num>
  <w:num w:numId="16" w16cid:durableId="370882192">
    <w:abstractNumId w:val="18"/>
  </w:num>
  <w:num w:numId="17" w16cid:durableId="2008819850">
    <w:abstractNumId w:val="17"/>
  </w:num>
  <w:num w:numId="18" w16cid:durableId="2100984610">
    <w:abstractNumId w:val="14"/>
  </w:num>
  <w:num w:numId="19" w16cid:durableId="5431816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F1C0FD78-9D14-42EA-B1B2-0CE5B9AA8DA9},{AA90193E-6F66-40B3-A9D3-25754FCA741F},{03373B55-A5D8-4896-9C5F-323B45A2ABFA},{44EE7D05-E251-4330-8352-7F15808B9302}"/>
  </w:docVars>
  <w:rsids>
    <w:rsidRoot w:val="00467DE3"/>
    <w:rsid w:val="00467DE3"/>
    <w:rsid w:val="00474EF8"/>
    <w:rsid w:val="00F35EB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06294B4-C09D-4DED-BEFB-3AF37F1FA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786</Words>
  <Characters>4902</Characters>
  <Application>Microsoft Office Word</Application>
  <DocSecurity>4</DocSecurity>
  <Lines>89</Lines>
  <Paragraphs>20</Paragraphs>
  <ScaleCrop>false</ScaleCrop>
  <HeadingPairs>
    <vt:vector size="2" baseType="variant">
      <vt:variant>
        <vt:lpstr>Rubrik</vt:lpstr>
      </vt:variant>
      <vt:variant>
        <vt:i4>1</vt:i4>
      </vt:variant>
    </vt:vector>
  </HeadingPairs>
  <TitlesOfParts>
    <vt:vector size="1" baseType="lpstr">
      <vt:lpstr>M439</vt:lpstr>
    </vt:vector>
  </TitlesOfParts>
  <Company>Riksdagen</Company>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M439</dc:title>
  <dc:subject>M439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2011-12-04T10:07:00Z</cp:lastPrinted>
  <dcterms:created xsi:type="dcterms:W3CDTF">2025-12-17T19:53:00Z</dcterms:created>
  <dcterms:modified xsi:type="dcterms:W3CDTF">2025-12-17T19:53:00Z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FR</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Moderniserad folkbokföring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Moderniserad folkbokföring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M439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Finn Bengtsson m.fl. (M)</vt:lpwstr>
  </property>
  <property fmtid="{D5CDD505-2E9C-101B-9397-08002B2CF9AE}" pid="26" name="MotionarLista">
    <vt:lpwstr>Bengtsson, Finn (M)\Hultberg, Johan (M)\Staxäng, Lars-Arne (M)\Andersson, Jan 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Johan Hultberg (M), Lars-Arne Staxäng (M), Jan R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104</vt:lpwstr>
  </property>
  <property fmtid="{D5CDD505-2E9C-101B-9397-08002B2CF9AE}" pid="35" name="Samling">
    <vt:lpwstr/>
  </property>
  <property fmtid="{D5CDD505-2E9C-101B-9397-08002B2CF9AE}" pid="36" name="SamlingPrint">
    <vt:lpwstr/>
  </property>
  <property fmtid="{D5CDD505-2E9C-101B-9397-08002B2CF9AE}" pid="37" name="Motionsnummer">
    <vt:lpwstr>Sk337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felicia.roel@riksdagen.se</vt:lpwstr>
  </property>
  <property fmtid="{D5CDD505-2E9C-101B-9397-08002B2CF9AE}" pid="45" name="ReservUID">
    <vt:lpwstr>fa0925aa</vt:lpwstr>
  </property>
  <property fmtid="{D5CDD505-2E9C-101B-9397-08002B2CF9AE}" pid="46" name="MotionID">
    <vt:lpwstr>20112012000000000077000004390069</vt:lpwstr>
  </property>
  <property fmtid="{D5CDD505-2E9C-101B-9397-08002B2CF9AE}" pid="47" name="datum">
    <vt:lpwstr>110927</vt:lpwstr>
  </property>
  <property fmtid="{D5CDD505-2E9C-101B-9397-08002B2CF9AE}" pid="48" name="avsändar-e-post">
    <vt:lpwstr>felicia.roel@riksdagen.se</vt:lpwstr>
  </property>
  <property fmtid="{D5CDD505-2E9C-101B-9397-08002B2CF9AE}" pid="49" name="id">
    <vt:lpwstr>20112012000000000077000004390069</vt:lpwstr>
  </property>
  <property fmtid="{D5CDD505-2E9C-101B-9397-08002B2CF9AE}" pid="50" name="nummer">
    <vt:lpwstr>337</vt:lpwstr>
  </property>
  <property fmtid="{D5CDD505-2E9C-101B-9397-08002B2CF9AE}" pid="51" name="utskottsbeteckning">
    <vt:lpwstr>Sk</vt:lpwstr>
  </property>
  <property fmtid="{D5CDD505-2E9C-101B-9397-08002B2CF9AE}" pid="52" name="GlobalUID">
    <vt:lpwstr>{0A06D3CD-157C-4957-8A7C-11450795D953}</vt:lpwstr>
  </property>
  <property fmtid="{D5CDD505-2E9C-101B-9397-08002B2CF9AE}" pid="53" name="Överföringar">
    <vt:i4>0</vt:i4>
  </property>
  <property fmtid="{D5CDD505-2E9C-101B-9397-08002B2CF9AE}" pid="54" name="Checksum">
    <vt:lpwstr>*0017097614980*</vt:lpwstr>
  </property>
  <property fmtid="{D5CDD505-2E9C-101B-9397-08002B2CF9AE}" pid="55" name="skuggnummer">
    <vt:lpwstr>1523</vt:lpwstr>
  </property>
  <property fmtid="{D5CDD505-2E9C-101B-9397-08002B2CF9AE}" pid="56" name="urixVersion">
    <vt:lpwstr>4.5.0.25</vt:lpwstr>
  </property>
  <property fmtid="{D5CDD505-2E9C-101B-9397-08002B2CF9AE}" pid="57" name="urixOrigin">
    <vt:lpwstr>111204 11:07:44.533</vt:lpwstr>
  </property>
  <property fmtid="{D5CDD505-2E9C-101B-9397-08002B2CF9AE}" pid="58" name="urixGuid">
    <vt:lpwstr>{E68CA510-EDB7-44B9-B39B-F5E2D501B23C}</vt:lpwstr>
  </property>
</Properties>
</file>