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12DF1" w:rsidTr="005127D5">
        <w:tc>
          <w:tcPr>
            <w:tcW w:w="2268" w:type="dxa"/>
          </w:tcPr>
          <w:p w:rsidR="00012DF1" w:rsidRDefault="00012DF1" w:rsidP="007242A3">
            <w:pPr>
              <w:framePr w:w="5035" w:h="1644" w:wrap="notBeside" w:vAnchor="page" w:hAnchor="page" w:x="6573" w:y="721"/>
              <w:rPr>
                <w:rFonts w:ascii="TradeGothic" w:hAnsi="TradeGothic"/>
                <w:i/>
                <w:sz w:val="18"/>
              </w:rPr>
            </w:pPr>
          </w:p>
        </w:tc>
        <w:tc>
          <w:tcPr>
            <w:tcW w:w="2999" w:type="dxa"/>
            <w:gridSpan w:val="2"/>
          </w:tcPr>
          <w:p w:rsidR="00012DF1" w:rsidRPr="00743625" w:rsidRDefault="00012DF1" w:rsidP="00743625">
            <w:pPr>
              <w:framePr w:w="5035" w:h="1644" w:wrap="notBeside" w:vAnchor="page" w:hAnchor="page" w:x="6573" w:y="721"/>
              <w:jc w:val="right"/>
              <w:rPr>
                <w:rFonts w:ascii="TradeGothic" w:hAnsi="TradeGothic"/>
                <w:sz w:val="18"/>
              </w:rPr>
            </w:pPr>
          </w:p>
        </w:tc>
      </w:tr>
      <w:tr w:rsidR="00012DF1" w:rsidTr="005127D5">
        <w:tc>
          <w:tcPr>
            <w:tcW w:w="5267" w:type="dxa"/>
            <w:gridSpan w:val="3"/>
          </w:tcPr>
          <w:p w:rsidR="00012DF1" w:rsidRDefault="00012DF1"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12DF1" w:rsidTr="005127D5">
        <w:tc>
          <w:tcPr>
            <w:tcW w:w="3402" w:type="dxa"/>
            <w:gridSpan w:val="2"/>
          </w:tcPr>
          <w:p w:rsidR="00012DF1" w:rsidRDefault="00012DF1" w:rsidP="007242A3">
            <w:pPr>
              <w:framePr w:w="5035" w:h="1644" w:wrap="notBeside" w:vAnchor="page" w:hAnchor="page" w:x="6573" w:y="721"/>
            </w:pPr>
          </w:p>
        </w:tc>
        <w:tc>
          <w:tcPr>
            <w:tcW w:w="1865" w:type="dxa"/>
          </w:tcPr>
          <w:p w:rsidR="00012DF1" w:rsidRDefault="00012DF1" w:rsidP="007242A3">
            <w:pPr>
              <w:framePr w:w="5035" w:h="1644" w:wrap="notBeside" w:vAnchor="page" w:hAnchor="page" w:x="6573" w:y="721"/>
            </w:pPr>
          </w:p>
        </w:tc>
      </w:tr>
      <w:tr w:rsidR="00012DF1" w:rsidTr="005127D5">
        <w:tc>
          <w:tcPr>
            <w:tcW w:w="2268" w:type="dxa"/>
          </w:tcPr>
          <w:p w:rsidR="00012DF1" w:rsidRDefault="00012DF1" w:rsidP="00885CAC">
            <w:pPr>
              <w:framePr w:w="5035" w:h="1644" w:wrap="notBeside" w:vAnchor="page" w:hAnchor="page" w:x="6573" w:y="721"/>
            </w:pPr>
            <w:r>
              <w:t>2013-11-18</w:t>
            </w:r>
          </w:p>
        </w:tc>
        <w:tc>
          <w:tcPr>
            <w:tcW w:w="2999" w:type="dxa"/>
            <w:gridSpan w:val="2"/>
          </w:tcPr>
          <w:p w:rsidR="00012DF1" w:rsidRPr="00ED583F" w:rsidRDefault="00012DF1" w:rsidP="007242A3">
            <w:pPr>
              <w:framePr w:w="5035" w:h="1644" w:wrap="notBeside" w:vAnchor="page" w:hAnchor="page" w:x="6573" w:y="721"/>
              <w:rPr>
                <w:sz w:val="20"/>
              </w:rPr>
            </w:pPr>
          </w:p>
        </w:tc>
      </w:tr>
      <w:tr w:rsidR="00012DF1" w:rsidTr="005127D5">
        <w:tc>
          <w:tcPr>
            <w:tcW w:w="2268" w:type="dxa"/>
          </w:tcPr>
          <w:p w:rsidR="00012DF1" w:rsidRDefault="00012DF1" w:rsidP="007242A3">
            <w:pPr>
              <w:framePr w:w="5035" w:h="1644" w:wrap="notBeside" w:vAnchor="page" w:hAnchor="page" w:x="6573" w:y="721"/>
            </w:pPr>
          </w:p>
        </w:tc>
        <w:tc>
          <w:tcPr>
            <w:tcW w:w="2999" w:type="dxa"/>
            <w:gridSpan w:val="2"/>
          </w:tcPr>
          <w:p w:rsidR="00012DF1" w:rsidRDefault="00012DF1" w:rsidP="007242A3">
            <w:pPr>
              <w:framePr w:w="5035" w:h="1644" w:wrap="notBeside" w:vAnchor="page" w:hAnchor="page" w:x="6573" w:y="721"/>
            </w:pPr>
          </w:p>
        </w:tc>
      </w:tr>
    </w:tbl>
    <w:tbl>
      <w:tblPr>
        <w:tblW w:w="0" w:type="auto"/>
        <w:tblLayout w:type="fixed"/>
        <w:tblLook w:val="0000"/>
      </w:tblPr>
      <w:tblGrid>
        <w:gridCol w:w="4911"/>
      </w:tblGrid>
      <w:tr w:rsidR="00012DF1">
        <w:trPr>
          <w:trHeight w:val="284"/>
        </w:trPr>
        <w:tc>
          <w:tcPr>
            <w:tcW w:w="4911" w:type="dxa"/>
          </w:tcPr>
          <w:p w:rsidR="00012DF1" w:rsidRDefault="00012DF1">
            <w:pPr>
              <w:pStyle w:val="Avsndare"/>
              <w:framePr w:h="2483" w:wrap="notBeside" w:x="1504"/>
              <w:rPr>
                <w:b/>
                <w:i w:val="0"/>
                <w:sz w:val="22"/>
              </w:rPr>
            </w:pPr>
            <w:r>
              <w:rPr>
                <w:b/>
                <w:i w:val="0"/>
                <w:sz w:val="22"/>
              </w:rPr>
              <w:t>Utbildningsdepartementet</w:t>
            </w:r>
          </w:p>
        </w:tc>
      </w:tr>
      <w:tr w:rsidR="00012DF1">
        <w:trPr>
          <w:trHeight w:val="284"/>
        </w:trPr>
        <w:tc>
          <w:tcPr>
            <w:tcW w:w="4911" w:type="dxa"/>
          </w:tcPr>
          <w:p w:rsidR="00012DF1" w:rsidRDefault="00012DF1">
            <w:pPr>
              <w:pStyle w:val="Avsndare"/>
              <w:framePr w:h="2483" w:wrap="notBeside" w:x="1504"/>
              <w:rPr>
                <w:bCs/>
                <w:iCs/>
              </w:rPr>
            </w:pPr>
          </w:p>
        </w:tc>
      </w:tr>
      <w:tr w:rsidR="00012DF1">
        <w:trPr>
          <w:trHeight w:val="284"/>
        </w:trPr>
        <w:tc>
          <w:tcPr>
            <w:tcW w:w="4911" w:type="dxa"/>
          </w:tcPr>
          <w:p w:rsidR="00012DF1" w:rsidRDefault="00012DF1">
            <w:pPr>
              <w:pStyle w:val="Avsndare"/>
              <w:framePr w:h="2483" w:wrap="notBeside" w:x="1504"/>
              <w:rPr>
                <w:bCs/>
                <w:iCs/>
              </w:rPr>
            </w:pPr>
            <w:r>
              <w:rPr>
                <w:bCs/>
                <w:iCs/>
              </w:rPr>
              <w:t>Forskningspolitiska enheten</w:t>
            </w:r>
          </w:p>
        </w:tc>
      </w:tr>
      <w:tr w:rsidR="00012DF1">
        <w:trPr>
          <w:trHeight w:val="284"/>
        </w:trPr>
        <w:tc>
          <w:tcPr>
            <w:tcW w:w="4911" w:type="dxa"/>
          </w:tcPr>
          <w:p w:rsidR="00012DF1" w:rsidRDefault="00012DF1">
            <w:pPr>
              <w:pStyle w:val="Avsndare"/>
              <w:framePr w:h="2483" w:wrap="notBeside" w:x="1504"/>
              <w:rPr>
                <w:bCs/>
                <w:iCs/>
              </w:rPr>
            </w:pPr>
          </w:p>
        </w:tc>
      </w:tr>
      <w:tr w:rsidR="00012DF1">
        <w:trPr>
          <w:trHeight w:val="284"/>
        </w:trPr>
        <w:tc>
          <w:tcPr>
            <w:tcW w:w="4911" w:type="dxa"/>
          </w:tcPr>
          <w:p w:rsidR="00012DF1" w:rsidRDefault="00012DF1">
            <w:pPr>
              <w:pStyle w:val="Avsndare"/>
              <w:framePr w:h="2483" w:wrap="notBeside" w:x="1504"/>
              <w:rPr>
                <w:bCs/>
                <w:iCs/>
              </w:rPr>
            </w:pPr>
          </w:p>
        </w:tc>
      </w:tr>
      <w:tr w:rsidR="00012DF1">
        <w:trPr>
          <w:trHeight w:val="284"/>
        </w:trPr>
        <w:tc>
          <w:tcPr>
            <w:tcW w:w="4911" w:type="dxa"/>
          </w:tcPr>
          <w:p w:rsidR="00012DF1" w:rsidRDefault="00012DF1">
            <w:pPr>
              <w:pStyle w:val="Avsndare"/>
              <w:framePr w:h="2483" w:wrap="notBeside" w:x="1504"/>
              <w:rPr>
                <w:bCs/>
                <w:iCs/>
              </w:rPr>
            </w:pPr>
          </w:p>
        </w:tc>
      </w:tr>
      <w:tr w:rsidR="00012DF1">
        <w:trPr>
          <w:trHeight w:val="284"/>
        </w:trPr>
        <w:tc>
          <w:tcPr>
            <w:tcW w:w="4911" w:type="dxa"/>
          </w:tcPr>
          <w:p w:rsidR="00012DF1" w:rsidRDefault="00012DF1">
            <w:pPr>
              <w:pStyle w:val="Avsndare"/>
              <w:framePr w:h="2483" w:wrap="notBeside" w:x="1504"/>
              <w:rPr>
                <w:bCs/>
                <w:iCs/>
              </w:rPr>
            </w:pPr>
          </w:p>
        </w:tc>
      </w:tr>
      <w:tr w:rsidR="00012DF1">
        <w:trPr>
          <w:trHeight w:val="284"/>
        </w:trPr>
        <w:tc>
          <w:tcPr>
            <w:tcW w:w="4911" w:type="dxa"/>
          </w:tcPr>
          <w:p w:rsidR="00012DF1" w:rsidRDefault="00012DF1">
            <w:pPr>
              <w:pStyle w:val="Avsndare"/>
              <w:framePr w:h="2483" w:wrap="notBeside" w:x="1504"/>
              <w:rPr>
                <w:bCs/>
                <w:iCs/>
              </w:rPr>
            </w:pPr>
          </w:p>
        </w:tc>
      </w:tr>
      <w:tr w:rsidR="00012DF1">
        <w:trPr>
          <w:trHeight w:val="284"/>
        </w:trPr>
        <w:tc>
          <w:tcPr>
            <w:tcW w:w="4911" w:type="dxa"/>
          </w:tcPr>
          <w:p w:rsidR="00012DF1" w:rsidRDefault="00012DF1">
            <w:pPr>
              <w:pStyle w:val="Avsndare"/>
              <w:framePr w:h="2483" w:wrap="notBeside" w:x="1504"/>
              <w:rPr>
                <w:bCs/>
                <w:iCs/>
              </w:rPr>
            </w:pPr>
          </w:p>
        </w:tc>
      </w:tr>
    </w:tbl>
    <w:p w:rsidR="00012DF1" w:rsidRDefault="00012DF1">
      <w:pPr>
        <w:pStyle w:val="RKrubrik"/>
        <w:pBdr>
          <w:bottom w:val="single" w:sz="6" w:space="1" w:color="auto"/>
        </w:pBdr>
      </w:pPr>
      <w:bookmarkStart w:id="0" w:name="bRubrik"/>
      <w:bookmarkEnd w:id="0"/>
      <w:r>
        <w:t>Rådets möte (KKR, forskningsdelen) den 3 december 2013</w:t>
      </w:r>
    </w:p>
    <w:p w:rsidR="00012DF1" w:rsidRDefault="00012DF1">
      <w:pPr>
        <w:pStyle w:val="RKnormal"/>
      </w:pPr>
    </w:p>
    <w:p w:rsidR="00012DF1" w:rsidRDefault="00012DF1">
      <w:pPr>
        <w:pStyle w:val="RKnormal"/>
      </w:pPr>
      <w:r>
        <w:t>Dagordningspunkt 11</w:t>
      </w:r>
    </w:p>
    <w:p w:rsidR="00012DF1" w:rsidRDefault="00012DF1">
      <w:pPr>
        <w:pStyle w:val="RKnormal"/>
      </w:pPr>
    </w:p>
    <w:p w:rsidR="00012DF1" w:rsidRDefault="00012DF1">
      <w:pPr>
        <w:pStyle w:val="RKnormal"/>
      </w:pPr>
      <w:r w:rsidRPr="005127D5">
        <w:t>Förslag till RÅDETS BESLUT om ändring av beslut 2007/198/Euratom om inrättande av ett europeiskt gemensamt företag för ITER och utveckling av fusionsenergi samt om beviljande av förmåner till detta företag</w:t>
      </w:r>
    </w:p>
    <w:p w:rsidR="00012DF1" w:rsidRDefault="00012DF1">
      <w:pPr>
        <w:pStyle w:val="RKnormal"/>
      </w:pPr>
      <w:r>
        <w:t>= Politisk överenskommelse</w:t>
      </w:r>
    </w:p>
    <w:p w:rsidR="00012DF1" w:rsidRDefault="00012DF1">
      <w:pPr>
        <w:pStyle w:val="RKnormal"/>
      </w:pPr>
    </w:p>
    <w:p w:rsidR="00012DF1" w:rsidRDefault="00012DF1">
      <w:pPr>
        <w:pStyle w:val="RKnormal"/>
      </w:pPr>
      <w:r>
        <w:t xml:space="preserve">Dokument: </w:t>
      </w:r>
      <w:r w:rsidRPr="009F0110">
        <w:t>14886/13</w:t>
      </w:r>
    </w:p>
    <w:p w:rsidR="00012DF1" w:rsidRDefault="00012DF1">
      <w:pPr>
        <w:pStyle w:val="RKnormal"/>
      </w:pPr>
    </w:p>
    <w:p w:rsidR="00012DF1" w:rsidRDefault="00012DF1">
      <w:pPr>
        <w:pStyle w:val="RKnormal"/>
      </w:pPr>
      <w:r>
        <w:t>Tidigare dokument:</w:t>
      </w:r>
      <w:r w:rsidRPr="002A41E9">
        <w:t xml:space="preserve"> COM(2013) 607</w:t>
      </w:r>
      <w:r>
        <w:t>, Fakta-PM Utbildningsdep.</w:t>
      </w:r>
      <w:r w:rsidRPr="002A41E9">
        <w:t>2013/14:FPM4</w:t>
      </w:r>
    </w:p>
    <w:p w:rsidR="00012DF1" w:rsidRDefault="00012DF1">
      <w:pPr>
        <w:pStyle w:val="RKnormal"/>
      </w:pPr>
    </w:p>
    <w:p w:rsidR="00012DF1" w:rsidRDefault="00012DF1">
      <w:pPr>
        <w:pStyle w:val="RKnormal"/>
      </w:pPr>
      <w:r>
        <w:t>Tidigare behandlad vid samråd med EU-nämnden: 20 september 2013</w:t>
      </w:r>
    </w:p>
    <w:p w:rsidR="00012DF1" w:rsidRDefault="00012DF1">
      <w:pPr>
        <w:pStyle w:val="RKrubrik"/>
      </w:pPr>
      <w:r>
        <w:t>Bakgrund</w:t>
      </w:r>
    </w:p>
    <w:p w:rsidR="00012DF1" w:rsidRDefault="00012DF1" w:rsidP="00D85E00">
      <w:pPr>
        <w:pStyle w:val="RKnormal"/>
      </w:pPr>
      <w:r>
        <w:t>Sedan det gemensamma företaget för Iter och utveckling av fusionsenergi (Fusion for Energy) inrättades 2007 har Europeiska atomenergigemenskapens (Euratoms) bidrag till företaget kanaliserats via gemenskapens forsknings- och utbildningsprogram som antagits enligt artikel 7 i Euratomfördraget.</w:t>
      </w:r>
    </w:p>
    <w:p w:rsidR="00012DF1" w:rsidRDefault="00012DF1" w:rsidP="00D85E00">
      <w:pPr>
        <w:pStyle w:val="RKnormal"/>
      </w:pPr>
    </w:p>
    <w:p w:rsidR="00012DF1" w:rsidRDefault="00012DF1" w:rsidP="00D85E00">
      <w:pPr>
        <w:pStyle w:val="RKnormal"/>
      </w:pPr>
      <w:r>
        <w:t>En konsekvens av detta har varit att finansieringen av företaget varit begränsat till rambeslut om fem år. Detta har inneburit att rambeslut om företagets finansiering inte har kunnat följa den fleråriga budgetramen om sju år. Istället har företagets finansiering tidigare följt rambeslut om Euratoms forsknings- och utbildningsprogram om fem respektive två år.</w:t>
      </w:r>
    </w:p>
    <w:p w:rsidR="00012DF1" w:rsidRDefault="00012DF1">
      <w:pPr>
        <w:pStyle w:val="RKrubrik"/>
      </w:pPr>
      <w:r>
        <w:t>Rättslig grund och beslutsförfarande</w:t>
      </w:r>
    </w:p>
    <w:p w:rsidR="00012DF1" w:rsidRDefault="00012DF1" w:rsidP="00D85E00">
      <w:pPr>
        <w:pStyle w:val="RKnormal"/>
      </w:pPr>
      <w:r>
        <w:t xml:space="preserve">Aktuellt förslag ersätter kommissionens tidigare förslag till rådsbeslut om antagande av ett kompletterande forskningsprogram för Iterprojektet (2014–2018), som kommissionen antog den 21 december 2011 (KOM(2011) 931). Det tidigare förslaget utgick från kommissionens dåvarande förslag att finansieringen av ITER-projektet skulle ligga </w:t>
      </w:r>
      <w:bookmarkStart w:id="1" w:name="_GoBack"/>
      <w:bookmarkEnd w:id="1"/>
      <w:r>
        <w:t>utanför den fleråriga budgetramen.</w:t>
      </w:r>
    </w:p>
    <w:p w:rsidR="00012DF1" w:rsidRDefault="00012DF1" w:rsidP="00D85E00">
      <w:pPr>
        <w:pStyle w:val="RKnormal"/>
      </w:pPr>
    </w:p>
    <w:p w:rsidR="00012DF1" w:rsidRDefault="00012DF1" w:rsidP="00535BAC">
      <w:pPr>
        <w:pStyle w:val="RKnormal"/>
      </w:pPr>
      <w:r>
        <w:t>Kommissionens förslag till rättslig grund är artikel 47 i Euratomfördraget. Enligt artikel 47 beslutar rådet enhälligt om</w:t>
      </w:r>
    </w:p>
    <w:p w:rsidR="00012DF1" w:rsidRDefault="00012DF1" w:rsidP="00535BAC">
      <w:pPr>
        <w:pStyle w:val="RKnormal"/>
      </w:pPr>
      <w:r>
        <w:t>a) gemenskapens medverkan i finansieringen av ett gemensamt företag,</w:t>
      </w:r>
    </w:p>
    <w:p w:rsidR="00012DF1" w:rsidRDefault="00012DF1" w:rsidP="00535BAC">
      <w:pPr>
        <w:pStyle w:val="RKnormal"/>
      </w:pPr>
      <w:r>
        <w:t>b) medverkan av tredje land, en internationell organisation eller en medborgare i tredje land i finansieringen eller ledningen av det gemensamma företaget.</w:t>
      </w:r>
    </w:p>
    <w:p w:rsidR="00012DF1" w:rsidRDefault="00012DF1">
      <w:pPr>
        <w:pStyle w:val="RKrubrik"/>
        <w:rPr>
          <w:i/>
          <w:iCs/>
        </w:rPr>
      </w:pPr>
      <w:r>
        <w:rPr>
          <w:i/>
          <w:iCs/>
        </w:rPr>
        <w:t>Svensk ståndpunkt</w:t>
      </w:r>
    </w:p>
    <w:p w:rsidR="00012DF1" w:rsidRDefault="00012DF1" w:rsidP="00E27743">
      <w:pPr>
        <w:pStyle w:val="RKnormal"/>
      </w:pPr>
      <w:r>
        <w:t>Regeringens bedömning är att ett finansieringsbeslut för det aktuella gemensamma företaget som följer den fleråriga budgetramens hela period är att föredra framför en femårsgräns. Nu förslagen ordning främjar långsiktighet i planeringen. Regeringen välkomnar därför förslaget.</w:t>
      </w:r>
    </w:p>
    <w:p w:rsidR="00012DF1" w:rsidRPr="009F0110" w:rsidRDefault="00012DF1">
      <w:pPr>
        <w:pStyle w:val="RKrubrik"/>
      </w:pPr>
      <w:r w:rsidRPr="009F0110">
        <w:t>Europaparlamentets inställning</w:t>
      </w:r>
    </w:p>
    <w:p w:rsidR="00012DF1" w:rsidRDefault="00012DF1">
      <w:pPr>
        <w:pStyle w:val="RKnormal"/>
      </w:pPr>
      <w:r>
        <w:t>Europaparlamentet saknar medbestämmande.</w:t>
      </w:r>
    </w:p>
    <w:p w:rsidR="00012DF1" w:rsidRDefault="00012DF1">
      <w:pPr>
        <w:pStyle w:val="RKrubrik"/>
        <w:rPr>
          <w:i/>
          <w:iCs/>
        </w:rPr>
      </w:pPr>
      <w:r>
        <w:rPr>
          <w:i/>
          <w:iCs/>
        </w:rPr>
        <w:t>Förslaget</w:t>
      </w:r>
    </w:p>
    <w:p w:rsidR="00012DF1" w:rsidRDefault="00012DF1" w:rsidP="003E2A9D">
      <w:pPr>
        <w:pStyle w:val="RKnormal"/>
      </w:pPr>
      <w:r>
        <w:t>Enligt förslaget ska Euratoms bidrag till det gemensamma företaget för Iter och utveckling av fusionsenergi (Fusion for Energy) inte längre vara utformat som ett forskningsprogram antaget enligt Euratomfördragets artikel 7. Det grundar sig i stället på artikel 47 och åberopar Euratoms medverkan i finansieringen av det gemensamma företaget.</w:t>
      </w:r>
    </w:p>
    <w:p w:rsidR="00012DF1" w:rsidRDefault="00012DF1" w:rsidP="003E2A9D">
      <w:pPr>
        <w:pStyle w:val="RKnormal"/>
      </w:pPr>
    </w:p>
    <w:p w:rsidR="00012DF1" w:rsidRDefault="00012DF1" w:rsidP="003E2A9D">
      <w:pPr>
        <w:pStyle w:val="RKnormal"/>
      </w:pPr>
      <w:r>
        <w:t>Överföringen av medel kommer inte längre vara begränsad till de fem år som föreskrivs i artikel 7 i Euratomfördraget för forsknings- och utbildningsprogram. Den kommer att anpassas till den period som den fleråriga budgetramen omfattar och pågå i sju år.</w:t>
      </w:r>
    </w:p>
    <w:p w:rsidR="00012DF1" w:rsidRDefault="00012DF1">
      <w:pPr>
        <w:pStyle w:val="RKrubrik"/>
        <w:rPr>
          <w:i/>
          <w:iCs/>
        </w:rPr>
      </w:pPr>
      <w:r>
        <w:rPr>
          <w:i/>
          <w:iCs/>
        </w:rPr>
        <w:t>Gällande svenska regler och förslagets effekter på dessa</w:t>
      </w:r>
    </w:p>
    <w:p w:rsidR="00012DF1" w:rsidRDefault="00012DF1">
      <w:pPr>
        <w:pStyle w:val="RKnormal"/>
      </w:pPr>
      <w:r w:rsidRPr="003E2A9D">
        <w:t>Ej tillämpligt.</w:t>
      </w:r>
    </w:p>
    <w:p w:rsidR="00012DF1" w:rsidRDefault="00012DF1">
      <w:pPr>
        <w:pStyle w:val="RKrubrik"/>
      </w:pPr>
      <w:r>
        <w:t>Ekonomiska konsekvenser</w:t>
      </w:r>
    </w:p>
    <w:p w:rsidR="00012DF1" w:rsidRDefault="00012DF1">
      <w:pPr>
        <w:pStyle w:val="RKnormal"/>
      </w:pPr>
      <w:r w:rsidRPr="00E27743">
        <w:t>Förslaget följer Europeiska rådets beslut den 8 februari 2013 om EU:s fleråriga budgetram 2014-2020. Kommissionen har också bekräftat att beloppet i det aktuella förslaget ryms under det tak för europeiskt bidrag till ITER:s konstruktion</w:t>
      </w:r>
      <w:r>
        <w:t>sfas</w:t>
      </w:r>
      <w:r w:rsidRPr="00E27743">
        <w:t xml:space="preserve"> som angavs i rådets slutsatser i juli 2010.</w:t>
      </w:r>
    </w:p>
    <w:sectPr w:rsidR="00012DF1" w:rsidSect="005E3ED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DF1" w:rsidRDefault="00012DF1">
      <w:r>
        <w:separator/>
      </w:r>
    </w:p>
  </w:endnote>
  <w:endnote w:type="continuationSeparator" w:id="1">
    <w:p w:rsidR="00012DF1" w:rsidRDefault="00012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DF1" w:rsidRDefault="00012DF1">
      <w:r>
        <w:separator/>
      </w:r>
    </w:p>
  </w:footnote>
  <w:footnote w:type="continuationSeparator" w:id="1">
    <w:p w:rsidR="00012DF1" w:rsidRDefault="00012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DF1" w:rsidRDefault="00012D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12DF1">
      <w:trPr>
        <w:cantSplit/>
      </w:trPr>
      <w:tc>
        <w:tcPr>
          <w:tcW w:w="3119" w:type="dxa"/>
        </w:tcPr>
        <w:p w:rsidR="00012DF1" w:rsidRDefault="00012DF1">
          <w:pPr>
            <w:pStyle w:val="Header"/>
            <w:spacing w:line="200" w:lineRule="atLeast"/>
            <w:ind w:right="357"/>
            <w:rPr>
              <w:rFonts w:ascii="TradeGothic" w:hAnsi="TradeGothic"/>
              <w:b/>
              <w:bCs/>
              <w:sz w:val="16"/>
            </w:rPr>
          </w:pPr>
        </w:p>
      </w:tc>
      <w:tc>
        <w:tcPr>
          <w:tcW w:w="4111" w:type="dxa"/>
          <w:tcMar>
            <w:left w:w="567" w:type="dxa"/>
          </w:tcMar>
        </w:tcPr>
        <w:p w:rsidR="00012DF1" w:rsidRDefault="00012DF1">
          <w:pPr>
            <w:pStyle w:val="Header"/>
            <w:ind w:right="360"/>
          </w:pPr>
        </w:p>
      </w:tc>
      <w:tc>
        <w:tcPr>
          <w:tcW w:w="1525" w:type="dxa"/>
        </w:tcPr>
        <w:p w:rsidR="00012DF1" w:rsidRDefault="00012DF1">
          <w:pPr>
            <w:pStyle w:val="Header"/>
            <w:ind w:right="360"/>
          </w:pPr>
        </w:p>
      </w:tc>
    </w:tr>
  </w:tbl>
  <w:p w:rsidR="00012DF1" w:rsidRDefault="00012DF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DF1" w:rsidRDefault="00012D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12DF1">
      <w:trPr>
        <w:cantSplit/>
      </w:trPr>
      <w:tc>
        <w:tcPr>
          <w:tcW w:w="3119" w:type="dxa"/>
        </w:tcPr>
        <w:p w:rsidR="00012DF1" w:rsidRDefault="00012DF1">
          <w:pPr>
            <w:pStyle w:val="Header"/>
            <w:spacing w:line="200" w:lineRule="atLeast"/>
            <w:ind w:right="357"/>
            <w:rPr>
              <w:rFonts w:ascii="TradeGothic" w:hAnsi="TradeGothic"/>
              <w:b/>
              <w:bCs/>
              <w:sz w:val="16"/>
            </w:rPr>
          </w:pPr>
        </w:p>
      </w:tc>
      <w:tc>
        <w:tcPr>
          <w:tcW w:w="4111" w:type="dxa"/>
          <w:tcMar>
            <w:left w:w="567" w:type="dxa"/>
          </w:tcMar>
        </w:tcPr>
        <w:p w:rsidR="00012DF1" w:rsidRDefault="00012DF1">
          <w:pPr>
            <w:pStyle w:val="Header"/>
            <w:ind w:right="360"/>
          </w:pPr>
        </w:p>
      </w:tc>
      <w:tc>
        <w:tcPr>
          <w:tcW w:w="1525" w:type="dxa"/>
        </w:tcPr>
        <w:p w:rsidR="00012DF1" w:rsidRDefault="00012DF1">
          <w:pPr>
            <w:pStyle w:val="Header"/>
            <w:ind w:right="360"/>
          </w:pPr>
        </w:p>
      </w:tc>
    </w:tr>
  </w:tbl>
  <w:p w:rsidR="00012DF1" w:rsidRDefault="00012DF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DF1" w:rsidRDefault="00012DF1">
    <w:pPr>
      <w:framePr w:w="2948" w:h="1321" w:hRule="exact" w:wrap="notBeside" w:vAnchor="page" w:hAnchor="page" w:x="1362" w:y="653"/>
    </w:pPr>
    <w:r w:rsidRPr="008B5E7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12DF1" w:rsidRDefault="00012DF1">
    <w:pPr>
      <w:pStyle w:val="RKrubrik"/>
      <w:keepNext w:val="0"/>
      <w:tabs>
        <w:tab w:val="clear" w:pos="1134"/>
        <w:tab w:val="clear" w:pos="2835"/>
      </w:tabs>
      <w:spacing w:before="0" w:after="0" w:line="320" w:lineRule="atLeast"/>
      <w:rPr>
        <w:bCs/>
      </w:rPr>
    </w:pPr>
  </w:p>
  <w:p w:rsidR="00012DF1" w:rsidRDefault="00012DF1">
    <w:pPr>
      <w:rPr>
        <w:rFonts w:ascii="TradeGothic" w:hAnsi="TradeGothic"/>
        <w:b/>
        <w:bCs/>
        <w:spacing w:val="12"/>
        <w:sz w:val="22"/>
      </w:rPr>
    </w:pPr>
  </w:p>
  <w:p w:rsidR="00012DF1" w:rsidRDefault="00012DF1">
    <w:pPr>
      <w:pStyle w:val="RKrubrik"/>
      <w:keepNext w:val="0"/>
      <w:tabs>
        <w:tab w:val="clear" w:pos="1134"/>
        <w:tab w:val="clear" w:pos="2835"/>
      </w:tabs>
      <w:spacing w:before="0" w:after="0" w:line="320" w:lineRule="atLeast"/>
      <w:rPr>
        <w:bCs/>
      </w:rPr>
    </w:pPr>
  </w:p>
  <w:p w:rsidR="00012DF1" w:rsidRDefault="00012DF1">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5127D5"/>
    <w:rsid w:val="00012DF1"/>
    <w:rsid w:val="000C7BA0"/>
    <w:rsid w:val="00143B1E"/>
    <w:rsid w:val="00150384"/>
    <w:rsid w:val="00160901"/>
    <w:rsid w:val="001805B7"/>
    <w:rsid w:val="002A41E9"/>
    <w:rsid w:val="00367B1C"/>
    <w:rsid w:val="003E2A9D"/>
    <w:rsid w:val="004A328D"/>
    <w:rsid w:val="005127D5"/>
    <w:rsid w:val="00535BAC"/>
    <w:rsid w:val="0058762B"/>
    <w:rsid w:val="005E3EDC"/>
    <w:rsid w:val="006E4E11"/>
    <w:rsid w:val="007242A3"/>
    <w:rsid w:val="00743625"/>
    <w:rsid w:val="007A6855"/>
    <w:rsid w:val="00885CAC"/>
    <w:rsid w:val="008B5E76"/>
    <w:rsid w:val="0092027A"/>
    <w:rsid w:val="00955E31"/>
    <w:rsid w:val="00992E72"/>
    <w:rsid w:val="009F0110"/>
    <w:rsid w:val="00A06D3C"/>
    <w:rsid w:val="00A903EC"/>
    <w:rsid w:val="00AA4E1D"/>
    <w:rsid w:val="00AF26D1"/>
    <w:rsid w:val="00C00098"/>
    <w:rsid w:val="00D133D7"/>
    <w:rsid w:val="00D85E00"/>
    <w:rsid w:val="00E27743"/>
    <w:rsid w:val="00E565BB"/>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D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E3ED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E3EDC"/>
    <w:pPr>
      <w:spacing w:before="360"/>
      <w:outlineLvl w:val="1"/>
    </w:pPr>
  </w:style>
  <w:style w:type="paragraph" w:styleId="Heading3">
    <w:name w:val="heading 3"/>
    <w:basedOn w:val="Heading2"/>
    <w:next w:val="RKnormal"/>
    <w:link w:val="Heading3Char"/>
    <w:uiPriority w:val="99"/>
    <w:qFormat/>
    <w:rsid w:val="005E3EDC"/>
    <w:pPr>
      <w:spacing w:after="120" w:line="240" w:lineRule="atLeast"/>
      <w:outlineLvl w:val="2"/>
    </w:pPr>
    <w:rPr>
      <w:b w:val="0"/>
    </w:rPr>
  </w:style>
  <w:style w:type="paragraph" w:styleId="Heading4">
    <w:name w:val="heading 4"/>
    <w:basedOn w:val="Heading3"/>
    <w:next w:val="RKnormal"/>
    <w:link w:val="Heading4Char"/>
    <w:uiPriority w:val="99"/>
    <w:qFormat/>
    <w:rsid w:val="005E3ED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7E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F27E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F27E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F27E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E3ED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E3ED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F27E0"/>
    <w:rPr>
      <w:rFonts w:ascii="OrigGarmnd BT" w:hAnsi="OrigGarmnd BT"/>
      <w:sz w:val="24"/>
      <w:szCs w:val="20"/>
      <w:lang w:eastAsia="en-US"/>
    </w:rPr>
  </w:style>
  <w:style w:type="paragraph" w:styleId="Header">
    <w:name w:val="header"/>
    <w:basedOn w:val="Normal"/>
    <w:link w:val="HeaderChar"/>
    <w:uiPriority w:val="99"/>
    <w:rsid w:val="005E3EDC"/>
    <w:pPr>
      <w:tabs>
        <w:tab w:val="center" w:pos="4153"/>
        <w:tab w:val="right" w:pos="8306"/>
      </w:tabs>
    </w:pPr>
  </w:style>
  <w:style w:type="character" w:customStyle="1" w:styleId="HeaderChar">
    <w:name w:val="Header Char"/>
    <w:basedOn w:val="DefaultParagraphFont"/>
    <w:link w:val="Header"/>
    <w:uiPriority w:val="99"/>
    <w:semiHidden/>
    <w:rsid w:val="00CF27E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E3ED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E3EDC"/>
    <w:rPr>
      <w:rFonts w:cs="Times New Roman"/>
    </w:rPr>
  </w:style>
  <w:style w:type="paragraph" w:styleId="BalloonText">
    <w:name w:val="Balloon Text"/>
    <w:basedOn w:val="Normal"/>
    <w:link w:val="BalloonTextChar"/>
    <w:uiPriority w:val="99"/>
    <w:rsid w:val="00143B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43B1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440</Words>
  <Characters>2913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Goran Bogdanovic</dc:creator>
  <cp:keywords/>
  <dc:description/>
  <cp:lastModifiedBy>jb0525aa</cp:lastModifiedBy>
  <cp:revision>2</cp:revision>
  <cp:lastPrinted>2013-11-25T12:41:00Z</cp:lastPrinted>
  <dcterms:created xsi:type="dcterms:W3CDTF">2013-11-25T12:41:00Z</dcterms:created>
  <dcterms:modified xsi:type="dcterms:W3CDTF">2013-11-25T12:41:00Z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6fdaa3e4-aa29-4695-b704-e9018a78db41</vt:lpwstr>
  </property>
  <property fmtid="{D5CDD505-2E9C-101B-9397-08002B2CF9AE}" pid="9" name="TaxCatchAll">
    <vt:lpwstr/>
  </property>
  <property fmtid="{D5CDD505-2E9C-101B-9397-08002B2CF9AE}" pid="10" name="c9cd366cc722410295b9eacffbd73909">
    <vt:lpwstr/>
  </property>
  <property fmtid="{D5CDD505-2E9C-101B-9397-08002B2CF9AE}" pid="11" name="k46d94c0acf84ab9a79866a9d8b1905f">
    <vt:lpwstr/>
  </property>
  <property fmtid="{D5CDD505-2E9C-101B-9397-08002B2CF9AE}" pid="12" name="Diarienummer">
    <vt:lpwstr/>
  </property>
  <property fmtid="{D5CDD505-2E9C-101B-9397-08002B2CF9AE}" pid="13" name="Nyckelord">
    <vt:lpwstr/>
  </property>
  <property fmtid="{D5CDD505-2E9C-101B-9397-08002B2CF9AE}" pid="14" name="Sekretess">
    <vt:lpwstr/>
  </property>
  <property fmtid="{D5CDD505-2E9C-101B-9397-08002B2CF9AE}" pid="15" name="_dlc_DocId">
    <vt:lpwstr>WC5HESE2CEK2-13-4644</vt:lpwstr>
  </property>
  <property fmtid="{D5CDD505-2E9C-101B-9397-08002B2CF9AE}" pid="16" name="_dlc_DocIdUrl">
    <vt:lpwstr>http://rkdhs-u/enhet/FP/_layouts/DocIdRedir.aspx?ID=WC5HESE2CEK2-13-4644, WC5HESE2CEK2-13-4644</vt:lpwstr>
  </property>
  <property fmtid="{D5CDD505-2E9C-101B-9397-08002B2CF9AE}" pid="17" name="RKOrdnaClass">
    <vt:lpwstr/>
  </property>
  <property fmtid="{D5CDD505-2E9C-101B-9397-08002B2CF9AE}" pid="18" name="RKOrdnaCheckInComment">
    <vt:lpwstr/>
  </property>
</Properties>
</file>