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36EE9">
        <w:tblPrEx>
          <w:tblCellMar>
            <w:top w:w="0" w:type="dxa"/>
            <w:left w:w="0" w:type="dxa"/>
            <w:bottom w:w="0" w:type="dxa"/>
            <w:right w:w="0" w:type="dxa"/>
          </w:tblCellMar>
        </w:tblPrEx>
        <w:trPr>
          <w:gridAfter w:val="2"/>
          <w:wAfter w:w="1758" w:type="dxa"/>
          <w:cantSplit/>
          <w:trHeight w:val="1320"/>
        </w:trPr>
        <w:tc>
          <w:tcPr>
            <w:tcW w:w="5897" w:type="dxa"/>
          </w:tcPr>
          <w:p w:rsidR="00146CB8" w:rsidRPr="00B36EE9" w:rsidRDefault="00146CB8">
            <w:pPr>
              <w:pStyle w:val="HuvudRubrik"/>
            </w:pPr>
            <w:r w:rsidRPr="00B36EE9">
              <w:t>Regeringskansliet</w:t>
            </w:r>
          </w:p>
          <w:p w:rsidR="00146CB8" w:rsidRPr="00B36EE9" w:rsidRDefault="00146CB8">
            <w:pPr>
              <w:pStyle w:val="HuvudRubrik"/>
            </w:pPr>
            <w:r w:rsidRPr="00B36EE9">
              <w:t>Faktapromemoria  2007/08:FPM38</w:t>
            </w:r>
          </w:p>
        </w:tc>
      </w:tr>
      <w:tr w:rsidR="00000000" w:rsidRPr="00B36EE9">
        <w:tblPrEx>
          <w:tblCellMar>
            <w:top w:w="0" w:type="dxa"/>
            <w:left w:w="0" w:type="dxa"/>
            <w:bottom w:w="0" w:type="dxa"/>
            <w:right w:w="0" w:type="dxa"/>
          </w:tblCellMar>
        </w:tblPrEx>
        <w:trPr>
          <w:gridAfter w:val="2"/>
          <w:wAfter w:w="1758" w:type="dxa"/>
          <w:cantSplit/>
          <w:trHeight w:val="240"/>
        </w:trPr>
        <w:tc>
          <w:tcPr>
            <w:tcW w:w="5897" w:type="dxa"/>
          </w:tcPr>
          <w:p w:rsidR="00146CB8" w:rsidRPr="00B36EE9" w:rsidRDefault="00146CB8">
            <w:pPr>
              <w:pStyle w:val="HuvudRubrik"/>
              <w:rPr>
                <w:sz w:val="28"/>
              </w:rPr>
            </w:pPr>
            <w:r w:rsidRPr="00B36EE9">
              <w:t>Förordning om europeisk statistik</w:t>
            </w:r>
          </w:p>
        </w:tc>
      </w:tr>
      <w:tr w:rsidR="00000000" w:rsidRPr="00B36EE9">
        <w:tblPrEx>
          <w:tblCellMar>
            <w:top w:w="0" w:type="dxa"/>
            <w:left w:w="0" w:type="dxa"/>
            <w:bottom w:w="0" w:type="dxa"/>
            <w:right w:w="0" w:type="dxa"/>
          </w:tblCellMar>
        </w:tblPrEx>
        <w:trPr>
          <w:cantSplit/>
          <w:trHeight w:val="285"/>
        </w:trPr>
        <w:tc>
          <w:tcPr>
            <w:tcW w:w="7655" w:type="dxa"/>
            <w:gridSpan w:val="3"/>
          </w:tcPr>
          <w:p w:rsidR="00146CB8" w:rsidRPr="00B36EE9" w:rsidRDefault="00146CB8">
            <w:pPr>
              <w:pStyle w:val="Departement"/>
              <w:rPr>
                <w:sz w:val="28"/>
              </w:rPr>
            </w:pPr>
            <w:r w:rsidRPr="00B36EE9">
              <w:t>Finansdepartementet</w:t>
            </w:r>
          </w:p>
        </w:tc>
      </w:tr>
      <w:tr w:rsidR="00000000" w:rsidRPr="00B36EE9">
        <w:tblPrEx>
          <w:tblCellMar>
            <w:top w:w="0" w:type="dxa"/>
            <w:left w:w="0" w:type="dxa"/>
            <w:bottom w:w="0" w:type="dxa"/>
            <w:right w:w="0" w:type="dxa"/>
          </w:tblCellMar>
        </w:tblPrEx>
        <w:trPr>
          <w:cantSplit/>
          <w:trHeight w:val="240"/>
        </w:trPr>
        <w:tc>
          <w:tcPr>
            <w:tcW w:w="7655" w:type="dxa"/>
            <w:gridSpan w:val="3"/>
          </w:tcPr>
          <w:p w:rsidR="00146CB8" w:rsidRPr="00B36EE9" w:rsidRDefault="00146CB8">
            <w:pPr>
              <w:pStyle w:val="Dokumentdatum"/>
            </w:pPr>
            <w:r w:rsidRPr="00B36EE9">
              <w:t>2007-12-10</w:t>
            </w:r>
          </w:p>
        </w:tc>
      </w:tr>
      <w:tr w:rsidR="00000000" w:rsidRPr="00B36EE9">
        <w:tblPrEx>
          <w:tblCellMar>
            <w:top w:w="0" w:type="dxa"/>
            <w:left w:w="0" w:type="dxa"/>
            <w:bottom w:w="0" w:type="dxa"/>
            <w:right w:w="0" w:type="dxa"/>
          </w:tblCellMar>
        </w:tblPrEx>
        <w:trPr>
          <w:cantSplit/>
          <w:trHeight w:val="726"/>
        </w:trPr>
        <w:tc>
          <w:tcPr>
            <w:tcW w:w="7655" w:type="dxa"/>
            <w:gridSpan w:val="3"/>
            <w:vAlign w:val="bottom"/>
          </w:tcPr>
          <w:p w:rsidR="00146CB8" w:rsidRPr="00B36EE9" w:rsidRDefault="00146CB8">
            <w:pPr>
              <w:pStyle w:val="Dokumentbeteckning"/>
            </w:pPr>
            <w:r w:rsidRPr="00B36EE9">
              <w:t>Dokumentbeteckning</w:t>
            </w:r>
          </w:p>
        </w:tc>
      </w:tr>
      <w:tr w:rsidR="00000000" w:rsidRPr="00B36EE9">
        <w:tblPrEx>
          <w:tblCellMar>
            <w:top w:w="0" w:type="dxa"/>
            <w:left w:w="0" w:type="dxa"/>
            <w:bottom w:w="0" w:type="dxa"/>
            <w:right w:w="0" w:type="dxa"/>
          </w:tblCellMar>
        </w:tblPrEx>
        <w:trPr>
          <w:gridAfter w:val="1"/>
          <w:wAfter w:w="1560" w:type="dxa"/>
          <w:trHeight w:val="120"/>
        </w:trPr>
        <w:tc>
          <w:tcPr>
            <w:tcW w:w="6095" w:type="dxa"/>
            <w:gridSpan w:val="2"/>
          </w:tcPr>
          <w:p w:rsidR="00146CB8" w:rsidRPr="00B36EE9" w:rsidRDefault="00146CB8">
            <w:bookmarkStart w:id="0" w:name="KomNr"/>
            <w:bookmarkEnd w:id="0"/>
            <w:r w:rsidRPr="00B36EE9">
              <w:t>KOM (2007) 625</w:t>
            </w:r>
          </w:p>
        </w:tc>
      </w:tr>
      <w:tr w:rsidR="00000000" w:rsidRPr="00B36EE9">
        <w:tblPrEx>
          <w:tblCellMar>
            <w:top w:w="0" w:type="dxa"/>
            <w:left w:w="0" w:type="dxa"/>
            <w:bottom w:w="0" w:type="dxa"/>
            <w:right w:w="0" w:type="dxa"/>
          </w:tblCellMar>
        </w:tblPrEx>
        <w:trPr>
          <w:gridAfter w:val="1"/>
          <w:wAfter w:w="1560" w:type="dxa"/>
          <w:trHeight w:val="120"/>
        </w:trPr>
        <w:tc>
          <w:tcPr>
            <w:tcW w:w="6095" w:type="dxa"/>
            <w:gridSpan w:val="2"/>
          </w:tcPr>
          <w:p w:rsidR="00146CB8" w:rsidRPr="00B36EE9" w:rsidRDefault="00146CB8">
            <w:pPr>
              <w:pStyle w:val="Dokumentbeteckning-titel"/>
            </w:pPr>
            <w:r w:rsidRPr="00B36EE9">
              <w:t>Förslag till Europaparlamentets och rådets förordning om europeisk statistik</w:t>
            </w:r>
          </w:p>
        </w:tc>
      </w:tr>
    </w:tbl>
    <w:p w:rsidR="00146CB8" w:rsidRPr="00B36EE9" w:rsidRDefault="00146CB8"/>
    <w:p w:rsidR="00146CB8" w:rsidRPr="00B36EE9" w:rsidRDefault="00146CB8">
      <w:pPr>
        <w:pStyle w:val="Rubrik1"/>
        <w:numPr>
          <w:ilvl w:val="0"/>
          <w:numId w:val="0"/>
        </w:numPr>
      </w:pPr>
      <w:r w:rsidRPr="00B36EE9">
        <w:t>Sammanfattning</w:t>
      </w:r>
    </w:p>
    <w:p w:rsidR="00146CB8" w:rsidRPr="00B36EE9" w:rsidRDefault="00146CB8">
      <w:r w:rsidRPr="00B36EE9">
        <w:t xml:space="preserve">Förslaget innebär att den gällande grundläggande lagstiftningen som reglerar statistikframställningen på EU-nivå anpassas till den rådande verkligheten och framtida utveckling och utmaningar. </w:t>
      </w:r>
    </w:p>
    <w:p w:rsidR="00146CB8" w:rsidRPr="00B36EE9" w:rsidRDefault="00146CB8">
      <w:r w:rsidRPr="00B36EE9">
        <w:t xml:space="preserve">Bland annat föreslås att man förbättrar statistikstyrningen genom att anpassa de relevanta definitionerna till fördragets krav, förankrar det europeiska statistiksystemet (ESS) och dess verksamhet i gemenskapsrätten, ytterligare klargör de nationella statistikbyråernas och kommissionens (Eurostats) roll, gör en tydligare hänvisning till den europeiska uppförandekoden avseende statistik, formellt erkänner modellen för europeisk statistik och stärker kvalitetsaspekterna i den europeiska statistiken. </w:t>
      </w:r>
    </w:p>
    <w:p w:rsidR="00146CB8" w:rsidRPr="00B36EE9" w:rsidRDefault="00146CB8">
      <w:r w:rsidRPr="00B36EE9">
        <w:t xml:space="preserve">Förslaget behandlar även hur ESS fungerar, bl.a. genom att man inrättar en partnerskapsgrupp för ESS och en ESS-kommitté samt stärker samarbetet med andra organ inom ESS och med Europeiska centralbankssystemet (ECBS). </w:t>
      </w:r>
    </w:p>
    <w:p w:rsidR="00146CB8" w:rsidRPr="00B36EE9" w:rsidRDefault="00146CB8">
      <w:r w:rsidRPr="00B36EE9">
        <w:t xml:space="preserve">Planeringen och genomförandet av de fleråriga programmen ses över. Bland annat föreslås att kommissionen ska genomföra enskilda  statistiksatsningar under mindre restriktiva förhållanden. </w:t>
      </w:r>
    </w:p>
    <w:p w:rsidR="00146CB8" w:rsidRPr="00B36EE9" w:rsidRDefault="00146CB8">
      <w:r w:rsidRPr="00B36EE9">
        <w:t xml:space="preserve">Det föreslås också större flexibilitet i de gällande bestämmelserna om statistiksekretess, men att man ska behålla det omfattande dataskyddet. </w:t>
      </w:r>
    </w:p>
    <w:p w:rsidR="00146CB8" w:rsidRPr="00B36EE9" w:rsidRDefault="00146CB8">
      <w:r w:rsidRPr="00B36EE9">
        <w:t>Regeringen stödjer inriktningen i förslaget. Frågan om förslaget påverkar den svenska sekretessregleringen måste analyseras särskilt noggrant.</w:t>
      </w:r>
    </w:p>
    <w:p w:rsidR="00146CB8" w:rsidRPr="00B36EE9" w:rsidRDefault="00146CB8"/>
    <w:p w:rsidR="00146CB8" w:rsidRPr="00B36EE9" w:rsidRDefault="00146CB8">
      <w:pPr>
        <w:pStyle w:val="Rubrik1"/>
      </w:pPr>
      <w:r w:rsidRPr="00B36EE9">
        <w:lastRenderedPageBreak/>
        <w:t>Förslaget</w:t>
      </w:r>
    </w:p>
    <w:p w:rsidR="00146CB8" w:rsidRPr="00B36EE9" w:rsidRDefault="00146CB8">
      <w:pPr>
        <w:pStyle w:val="Rubrik2"/>
      </w:pPr>
      <w:r w:rsidRPr="00B36EE9">
        <w:t>Innehåll</w:t>
      </w:r>
    </w:p>
    <w:p w:rsidR="00146CB8" w:rsidRPr="00B36EE9" w:rsidRDefault="00146CB8">
      <w:r w:rsidRPr="00B36EE9">
        <w:t xml:space="preserve">Den europeiska statistiken spelar en viktig roll för utvecklingen, genomförandet, övervakningen och utvärderingen av EU:s politik. En översyn av den grundläggande lagstiftningen som reglerar statistikframställningen på EU-nivå föranleds i första hand av samhällsförändringar och behovet att klargöra ESS roll. En översyn av statistiklagstiftningen övervägdes redan 2003 i ett meddelande från kommissionen – Första rapporten om genomförandet av handlingsramen ”Uppdatera och förenkla gemenskapens lagstiftning.” </w:t>
      </w:r>
      <w:r w:rsidRPr="00B36EE9">
        <w:t xml:space="preserve">I sammanhanget bör också nämnas att den europeiska statistiken är ett av de prioriterade områdena när det gäller kommissionens bedömning av administrativa bördor på grund av uppgiftsskyldighet att lämna uppgifter. Kommissionen presenterade sitt förslag den 16 oktober 2007. </w:t>
      </w:r>
    </w:p>
    <w:p w:rsidR="00146CB8" w:rsidRPr="00B36EE9" w:rsidRDefault="00146CB8">
      <w:r w:rsidRPr="00B36EE9">
        <w:t>Den föreslagna förordningen består av sex kapitel. Enligt kapitel I är europeisk statistik relevant statistik som behövs för gemenskapens verksamhet och som följer subsidiaritetprincipen och bestämmelserna om medlemsstaternas och gemensk</w:t>
      </w:r>
      <w:r w:rsidRPr="00B36EE9">
        <w:t xml:space="preserve">apens myndigheters oberoende, integritet och ansvar. Kapitlet slår också fast ett antal statistiska principer som gäller för utveckling, produktion och spridning av europeisk statistik. Dessa principer är följande; yrkesmässigt oberoende, opartiskhet, objektivitet, tillförlitlighet, statistiksekretess samt kostnadseffektivitet. Kapitlet innehåller också ett antal definitioner.  </w:t>
      </w:r>
    </w:p>
    <w:p w:rsidR="00146CB8" w:rsidRPr="00B36EE9" w:rsidRDefault="00146CB8">
      <w:r w:rsidRPr="00B36EE9">
        <w:t>Kapitel II innehåller bestämmelser om hur utveckling, framställning och spridning av europeisk statistik ska styras. ESS består av</w:t>
      </w:r>
      <w:r w:rsidRPr="00B36EE9">
        <w:t xml:space="preserve"> partnerskapet mellan gemenskapens statistikmyndighet, dvs. Eurostat, och de nationella statistikbyråerna samt andra nationella myndigheter som i medlemsstaterna ansvarar för att utveckla, framställa och sprida europeiska statistik. Generaldirektörerna för medlemsstaternas statistikbyråer och Eurostat ska minst tre gånger per år sammanträda i partnerskapsgruppen för ESS för att ge sakkunnig vägledning åt ESS när det gäller att utveckla, framställa och sprida europeisk statistik enligt de statistiska princip</w:t>
      </w:r>
      <w:r w:rsidRPr="00B36EE9">
        <w:t xml:space="preserve">erna. Partnerskapsgruppen för ESS ska bereda frågor om utveckling, framställning och spridning av europeisk statistik, utformningen av programmet för europeisk statistik, utvecklingstendenser och prioriteringar i programmet för europeisk statistik, frågor om statistiksekretess samt andra frågor, främst metodfrågor, som uppkommer i samband med att statistiska programmet inrättas eller genomförs. </w:t>
      </w:r>
    </w:p>
    <w:p w:rsidR="00146CB8" w:rsidRPr="00B36EE9" w:rsidRDefault="00146CB8">
      <w:r w:rsidRPr="00B36EE9">
        <w:t>Kapitlet slår också fast vilka kvalitetsaspekter som ska beaktas när den europeiska statistiken framställs. Dessa</w:t>
      </w:r>
      <w:r w:rsidRPr="00B36EE9">
        <w:t xml:space="preserve"> kvalitetsaspekter är följande; relevans, noggrannhet, aktualitet, punktlighet, tillgänglighet och förståelse, jämförbarhet samt samanvändbarhet. </w:t>
      </w:r>
    </w:p>
    <w:p w:rsidR="00146CB8" w:rsidRPr="00B36EE9" w:rsidRDefault="00146CB8">
      <w:r w:rsidRPr="00B36EE9">
        <w:t>Kapitel III innehåller bestämmelser om framställning av europeisk statistik. Det slås fast att femårsprogrammet för europeisk statistik ska utgöra stommen för utvecklingen, framställningen och spridningen av den europeiska statistiken samt ange huvudområden och målen för de åtgärder som planeras under högst fem år. Kapitlet innehåller också bestämmelser om Eurost</w:t>
      </w:r>
      <w:r w:rsidRPr="00B36EE9">
        <w:t xml:space="preserve">ats tillfälliga direkta statistikåtgärder och bestämmelser om årliga arbetsprogram. </w:t>
      </w:r>
    </w:p>
    <w:p w:rsidR="00146CB8" w:rsidRPr="00B36EE9" w:rsidRDefault="00146CB8">
      <w:r w:rsidRPr="00B36EE9">
        <w:t>Kapitel IV innehåller bestämmelser om spridning av europeisk statistik. Spridningen av europeisk statistik ska följa de statistiska principerna, särskilt så att sekretesskyddet för uppgifterna kan garanteras och lika tillgång säkras enligt principen om opartiskhet. Enskilda uppgifter får spridas i form av en anonymiserad fil med avidentifierade poster.</w:t>
      </w:r>
    </w:p>
    <w:p w:rsidR="00146CB8" w:rsidRPr="00B36EE9" w:rsidRDefault="00146CB8">
      <w:r w:rsidRPr="00B36EE9">
        <w:t>Kapitel V innehåller bestämmelser om statistiksekretess. Syftet med bestämmelserna är att se till att konfidentiella uppgifter används uteslutande för statistiska ändamål och att förhindra otillåtet röjande. Bestämmelserna handlar bl.a. om skydd av konfidentiella uppgifter inom ESS, överföring av konfidentiella uppgifter, skydd av konfidentiella uppgifter inom Eurostat, tillgång till konfidentiella uppgifter i vetenskapligt syfte, tillgång till administrativa källor och uppgifter från offentliga källor.</w:t>
      </w:r>
    </w:p>
    <w:p w:rsidR="00146CB8" w:rsidRPr="00B36EE9" w:rsidRDefault="00146CB8">
      <w:r w:rsidRPr="00B36EE9">
        <w:t>Kapitel VI slår fast att kommissionen ska biträdas av en kommitté för det europeiska statistiksystemet (ESS-kommittén). ESS-kommittén har till uppgift att följa upp och övervaka kommissionens genomförande av rättsakterna på statistikområdet (s.k. kommittologi).</w:t>
      </w:r>
    </w:p>
    <w:p w:rsidR="00146CB8" w:rsidRPr="00B36EE9" w:rsidRDefault="00146CB8">
      <w:pPr>
        <w:pStyle w:val="Rubrik2"/>
      </w:pPr>
      <w:r w:rsidRPr="00B36EE9">
        <w:t>Gällande svenska regler och förslagets effekt på dessa</w:t>
      </w:r>
    </w:p>
    <w:p w:rsidR="00146CB8" w:rsidRPr="00B36EE9" w:rsidRDefault="00146CB8">
      <w:r w:rsidRPr="00B36EE9">
        <w:t xml:space="preserve">Lag (2001:99) om den officiella statistiken, förordning (2001:100) om den officiella statistiken, sekretesslagen (1980:100) samt sekretessförordningen (1980:657). Förslaget väntas inte innebära någon förändring. </w:t>
      </w:r>
    </w:p>
    <w:p w:rsidR="00146CB8" w:rsidRPr="00B36EE9" w:rsidRDefault="00146CB8">
      <w:pPr>
        <w:pStyle w:val="Rubrik2"/>
      </w:pPr>
      <w:r w:rsidRPr="00B36EE9">
        <w:t>Budgetära konsekvenser</w:t>
      </w:r>
    </w:p>
    <w:p w:rsidR="00146CB8" w:rsidRPr="00B36EE9" w:rsidRDefault="00146CB8">
      <w:r w:rsidRPr="00B36EE9">
        <w:t xml:space="preserve">Förslaget har inga budgetära konsekvenser. </w:t>
      </w:r>
    </w:p>
    <w:p w:rsidR="00146CB8" w:rsidRPr="00B36EE9" w:rsidRDefault="00146CB8">
      <w:pPr>
        <w:pStyle w:val="Rubrik1"/>
      </w:pPr>
      <w:r w:rsidRPr="00B36EE9">
        <w:t>Ståndpunkter</w:t>
      </w:r>
    </w:p>
    <w:p w:rsidR="00146CB8" w:rsidRPr="00B36EE9" w:rsidRDefault="00146CB8">
      <w:pPr>
        <w:pStyle w:val="Rubrik2"/>
      </w:pPr>
      <w:r w:rsidRPr="00B36EE9">
        <w:t>Svensk ståndpunkt</w:t>
      </w:r>
    </w:p>
    <w:p w:rsidR="00146CB8" w:rsidRPr="00B36EE9" w:rsidRDefault="00146CB8">
      <w:r w:rsidRPr="00B36EE9">
        <w:t>Regeringen stödjer inriktningen i förslaget. Frågan om förslaget påverkar den svenska sekretessregleringen måste analyseras särskilt noggrant och om förslaget innebär försämringar av den svenska regleringen i något avseende kommer regeringen att verka för förändringar av förslaget.</w:t>
      </w:r>
    </w:p>
    <w:p w:rsidR="00146CB8" w:rsidRPr="00B36EE9" w:rsidRDefault="00146CB8">
      <w:pPr>
        <w:pStyle w:val="Rubrik2"/>
      </w:pPr>
      <w:r w:rsidRPr="00B36EE9">
        <w:t>Medlemsstaternas ståndpunkter</w:t>
      </w:r>
    </w:p>
    <w:p w:rsidR="00146CB8" w:rsidRPr="00B36EE9" w:rsidRDefault="00146CB8">
      <w:r w:rsidRPr="00B36EE9">
        <w:t xml:space="preserve">Det finns ett missnöje bland många medlemsstater eftersom förslaget delvis avviker från det förslag som en arbetsgrupp under Eurostat, med deltagare från medlemsstaterna, har tagit fram. </w:t>
      </w:r>
    </w:p>
    <w:p w:rsidR="00146CB8" w:rsidRPr="00B36EE9" w:rsidRDefault="00146CB8">
      <w:pPr>
        <w:pStyle w:val="Rubrik2"/>
      </w:pPr>
      <w:r w:rsidRPr="00B36EE9">
        <w:t>Institutionernas ståndpunkter</w:t>
      </w:r>
    </w:p>
    <w:p w:rsidR="00146CB8" w:rsidRPr="00B36EE9" w:rsidRDefault="00146CB8">
      <w:r w:rsidRPr="00B36EE9">
        <w:t xml:space="preserve">Europaparlamentet har ännu inte påbörjat sin behandling av förslaget. </w:t>
      </w:r>
    </w:p>
    <w:p w:rsidR="00146CB8" w:rsidRPr="00B36EE9" w:rsidRDefault="00146CB8">
      <w:pPr>
        <w:pStyle w:val="Rubrik2"/>
      </w:pPr>
      <w:r w:rsidRPr="00B36EE9">
        <w:t>Remissinstansernas ståndpunkter</w:t>
      </w:r>
    </w:p>
    <w:p w:rsidR="00146CB8" w:rsidRPr="00B36EE9" w:rsidRDefault="00146CB8">
      <w:r w:rsidRPr="00B36EE9">
        <w:t>Någon formell remisshantering förutses inte.</w:t>
      </w:r>
    </w:p>
    <w:p w:rsidR="00146CB8" w:rsidRPr="00B36EE9" w:rsidRDefault="00146CB8">
      <w:pPr>
        <w:pStyle w:val="Rubrik1"/>
      </w:pPr>
      <w:r w:rsidRPr="00B36EE9">
        <w:t>Övrigt</w:t>
      </w:r>
    </w:p>
    <w:p w:rsidR="00146CB8" w:rsidRPr="00B36EE9" w:rsidRDefault="00146CB8">
      <w:pPr>
        <w:pStyle w:val="Rubrik2"/>
      </w:pPr>
      <w:r w:rsidRPr="00B36EE9">
        <w:t>Fortsatt behandling av ärendet</w:t>
      </w:r>
    </w:p>
    <w:p w:rsidR="00146CB8" w:rsidRPr="00B36EE9" w:rsidRDefault="00146CB8">
      <w:r w:rsidRPr="00B36EE9">
        <w:t xml:space="preserve">Förslaget kommer att behandlas i rådets arbetsgrupp för statistik under hösten 2007. Rådsbeslut kan förväntas under 2008. </w:t>
      </w:r>
    </w:p>
    <w:p w:rsidR="00146CB8" w:rsidRPr="00B36EE9" w:rsidRDefault="00146CB8">
      <w:pPr>
        <w:pStyle w:val="Rubrik2"/>
      </w:pPr>
      <w:r w:rsidRPr="00B36EE9">
        <w:t>Rättslig grund och beslutsförfarande</w:t>
      </w:r>
    </w:p>
    <w:p w:rsidR="00146CB8" w:rsidRPr="00B36EE9" w:rsidRDefault="00146CB8">
      <w:r w:rsidRPr="00B36EE9">
        <w:t>Rättslig grund är artikel 285 i EG-fördraget. Beslut fattas av rådet med kvalificerad majoritet och medbeslutande gäller enligt 251 i EG-fördraget.</w:t>
      </w:r>
    </w:p>
    <w:p w:rsidR="00146CB8" w:rsidRPr="00B36EE9" w:rsidRDefault="00146CB8">
      <w:pPr>
        <w:pStyle w:val="Rubrik2"/>
      </w:pPr>
      <w:r w:rsidRPr="00B36EE9">
        <w:t>Fackuttryck/termer</w:t>
      </w:r>
    </w:p>
    <w:p w:rsidR="00146CB8" w:rsidRPr="00B36EE9" w:rsidRDefault="00146CB8"/>
    <w:sectPr w:rsidR="00146CB8" w:rsidRPr="00B36EE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CB8" w:rsidRPr="00B36EE9" w:rsidRDefault="00146CB8">
      <w:r w:rsidRPr="00B36EE9">
        <w:separator/>
      </w:r>
    </w:p>
  </w:endnote>
  <w:endnote w:type="continuationSeparator" w:id="0">
    <w:p w:rsidR="00146CB8" w:rsidRPr="00B36EE9" w:rsidRDefault="00146CB8">
      <w:r w:rsidRPr="00B36E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CB8" w:rsidRPr="00B36EE9" w:rsidRDefault="00146CB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CB8" w:rsidRPr="00B36EE9" w:rsidRDefault="00146CB8">
    <w:pPr>
      <w:pStyle w:val="SidfotH"/>
      <w:framePr w:wrap="around"/>
    </w:pPr>
    <w:r w:rsidRPr="00B36EE9">
      <w:t>2</w:t>
    </w:r>
  </w:p>
  <w:p w:rsidR="00146CB8" w:rsidRPr="00B36EE9" w:rsidRDefault="00146CB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CB8" w:rsidRPr="00B36EE9" w:rsidRDefault="00146CB8">
    <w:pPr>
      <w:pStyle w:val="SidfotH"/>
      <w:framePr w:wrap="around"/>
    </w:pPr>
    <w:r w:rsidRPr="00B36EE9">
      <w:t>1</w:t>
    </w:r>
  </w:p>
  <w:p w:rsidR="00146CB8" w:rsidRPr="00B36EE9" w:rsidRDefault="00146C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CB8" w:rsidRPr="00B36EE9" w:rsidRDefault="00146CB8">
      <w:r w:rsidRPr="00B36EE9">
        <w:separator/>
      </w:r>
    </w:p>
  </w:footnote>
  <w:footnote w:type="continuationSeparator" w:id="0">
    <w:p w:rsidR="00146CB8" w:rsidRPr="00B36EE9" w:rsidRDefault="00146CB8">
      <w:r w:rsidRPr="00B36E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CB8" w:rsidRPr="00B36EE9" w:rsidRDefault="00146CB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CB8" w:rsidRPr="00B36EE9" w:rsidRDefault="00146CB8">
    <w:pPr>
      <w:pStyle w:val="Kantrubrik"/>
      <w:framePr w:h="1157" w:hRule="exact" w:wrap="around" w:y="738"/>
    </w:pPr>
    <w:r w:rsidRPr="00B36EE9">
      <w:t>2007/08:FPM38</w:t>
    </w:r>
  </w:p>
  <w:p w:rsidR="00146CB8" w:rsidRPr="00B36EE9" w:rsidRDefault="00146CB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CB8" w:rsidRPr="00B36EE9" w:rsidRDefault="00B36EE9">
    <w:pPr>
      <w:pStyle w:val="Sidhuvud"/>
    </w:pPr>
    <w:r w:rsidRPr="00B36EE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250896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6CB8" w:rsidRDefault="00146CB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02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46CB8" w:rsidRDefault="00146CB8">
                    <w:pPr>
                      <w:pStyle w:val="Logo"/>
                    </w:pPr>
                    <w:r>
                      <w:object w:dxaOrig="840" w:dyaOrig="1545">
                        <v:shape id="_x0000_i1025" type="#_x0000_t75" style="width:42pt;height:77.15pt" filled="t">
                          <v:imagedata r:id="rId1" o:title=""/>
                        </v:shape>
                        <o:OLEObject Type="Embed" ProgID="Word.Picture.8" ShapeID="_x0000_i1025" DrawAspect="Content" ObjectID="_182749602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13936551">
    <w:abstractNumId w:val="4"/>
  </w:num>
  <w:num w:numId="2" w16cid:durableId="1663385580">
    <w:abstractNumId w:val="1"/>
  </w:num>
  <w:num w:numId="3" w16cid:durableId="352614065">
    <w:abstractNumId w:val="2"/>
  </w:num>
  <w:num w:numId="4" w16cid:durableId="592319290">
    <w:abstractNumId w:val="3"/>
  </w:num>
  <w:num w:numId="5" w16cid:durableId="1449621704">
    <w:abstractNumId w:val="5"/>
  </w:num>
  <w:num w:numId="6" w16cid:durableId="1939555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2-10"/>
    <w:docVar w:name="Ar" w:val="2007/08"/>
    <w:docVar w:name="Dep" w:val="Finansdepartementet"/>
    <w:docVar w:name="DepWeb" w:val="Finansdepartementet"/>
    <w:docVar w:name="GDB1" w:val="KOM (2007) 62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europeisk statisti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625"/>
    <w:docVar w:name="Nr" w:val="38"/>
    <w:docVar w:name="RD_APPVERSION" w:val="3.00"/>
    <w:docVar w:name="Rub" w:val="Förordning om europeisk statistik"/>
    <w:docVar w:name="UppDat" w:val="2007-12-10"/>
    <w:docVar w:name="Utsk" w:val="Finansutskottet"/>
  </w:docVars>
  <w:rsids>
    <w:rsidRoot w:val="005C177D"/>
    <w:rsid w:val="00146CB8"/>
    <w:rsid w:val="005C177D"/>
    <w:rsid w:val="00B36E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522924-7C22-4399-BAA6-ECC377BC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902</Words>
  <Characters>6451</Characters>
  <Application>Microsoft Office Word</Application>
  <DocSecurity>4</DocSecurity>
  <Lines>124</Lines>
  <Paragraphs>50</Paragraphs>
  <ScaleCrop>false</ScaleCrop>
  <HeadingPairs>
    <vt:vector size="2" baseType="variant">
      <vt:variant>
        <vt:lpstr>Rubrik</vt:lpstr>
      </vt:variant>
      <vt:variant>
        <vt:i4>1</vt:i4>
      </vt:variant>
    </vt:vector>
  </HeadingPairs>
  <TitlesOfParts>
    <vt:vector size="1" baseType="lpstr">
      <vt:lpstr>FPM_200708__38</vt:lpstr>
    </vt:vector>
  </TitlesOfParts>
  <Company>RD-DTSL</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FPM_200708__38</dc:title>
  <dc:subject>FPM_200708__38</dc:subject>
  <dc:creator>Riksdagen</dc:creator>
  <cp:keywords>Riksdagen</cp:keywords>
  <dc:description>KP2004-version.  Ändringarna påverkar enbart användningen inom Riksdagen. 050429 nya departement DTSL.</dc:description>
  <cp:lastModifiedBy>Lars Brink</cp:lastModifiedBy>
  <cp:revision>2</cp:revision>
  <cp:lastPrinted>2007-11-14T10:07:00Z</cp:lastPrinted>
  <dcterms:created xsi:type="dcterms:W3CDTF">2025-12-17T12:02:00Z</dcterms:created>
  <dcterms:modified xsi:type="dcterms:W3CDTF">2025-12-17T12:02:00Z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38</vt:lpwstr>
  </property>
  <property fmtid="{D5CDD505-2E9C-101B-9397-08002B2CF9AE}" pid="4" name="GDB1">
    <vt:lpwstr>KOM (2007) 625</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Förordning om europeisk statistik</vt:lpwstr>
  </property>
  <property fmtid="{D5CDD505-2E9C-101B-9397-08002B2CF9AE}" pid="8" name="UppDat">
    <vt:lpwstr>2007-12-10</vt:lpwstr>
  </property>
  <property fmtid="{D5CDD505-2E9C-101B-9397-08002B2CF9AE}" pid="9" name="AnkDat">
    <vt:lpwstr>2007-12-10</vt:lpwstr>
  </property>
  <property fmtid="{D5CDD505-2E9C-101B-9397-08002B2CF9AE}" pid="10" name="Utsk">
    <vt:lpwstr>Finansutskottet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6;0;0;261</vt:lpwstr>
  </property>
  <property fmtid="{D5CDD505-2E9C-101B-9397-08002B2CF9AE}" pid="41" name="Sprak">
    <vt:lpwstr>Svenska</vt:lpwstr>
  </property>
  <property fmtid="{D5CDD505-2E9C-101B-9397-08002B2CF9AE}" pid="42" name="DokID">
    <vt:i4>80</vt:i4>
  </property>
</Properties>
</file>