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FF8" w:rsidRPr="00B40F4D" w:rsidRDefault="00177FF8">
      <w:pPr>
        <w:rPr>
          <w:sz w:val="22"/>
          <w:szCs w:val="22"/>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B40F4D">
        <w:tc>
          <w:tcPr>
            <w:tcW w:w="9141" w:type="dxa"/>
          </w:tcPr>
          <w:p w:rsidR="00177FF8" w:rsidRPr="00B40F4D" w:rsidRDefault="00177FF8">
            <w:pPr>
              <w:rPr>
                <w:sz w:val="22"/>
                <w:szCs w:val="22"/>
              </w:rPr>
            </w:pPr>
            <w:r w:rsidRPr="00B40F4D">
              <w:rPr>
                <w:sz w:val="22"/>
                <w:szCs w:val="22"/>
              </w:rPr>
              <w:t>RIKSDAGEN</w:t>
            </w:r>
          </w:p>
          <w:p w:rsidR="00177FF8" w:rsidRPr="00B40F4D" w:rsidRDefault="00177FF8">
            <w:pPr>
              <w:rPr>
                <w:sz w:val="22"/>
                <w:szCs w:val="22"/>
              </w:rPr>
            </w:pPr>
            <w:r w:rsidRPr="00B40F4D">
              <w:rPr>
                <w:sz w:val="22"/>
                <w:szCs w:val="22"/>
              </w:rPr>
              <w:t>MILJÖ- OCH JORDBRUKSUTSKOTTET</w:t>
            </w:r>
          </w:p>
        </w:tc>
      </w:tr>
    </w:tbl>
    <w:p w:rsidR="00177FF8" w:rsidRPr="00B40F4D" w:rsidRDefault="00177FF8">
      <w:pPr>
        <w:rPr>
          <w:sz w:val="22"/>
          <w:szCs w:val="22"/>
        </w:rPr>
      </w:pPr>
    </w:p>
    <w:p w:rsidR="00177FF8" w:rsidRPr="00B40F4D"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B40F4D">
        <w:trPr>
          <w:cantSplit/>
          <w:trHeight w:val="742"/>
        </w:trPr>
        <w:tc>
          <w:tcPr>
            <w:tcW w:w="1985" w:type="dxa"/>
          </w:tcPr>
          <w:p w:rsidR="00177FF8" w:rsidRPr="00B40F4D" w:rsidRDefault="00177FF8">
            <w:pPr>
              <w:rPr>
                <w:b/>
                <w:sz w:val="22"/>
                <w:szCs w:val="22"/>
              </w:rPr>
            </w:pPr>
            <w:r w:rsidRPr="00B40F4D">
              <w:rPr>
                <w:b/>
                <w:sz w:val="22"/>
                <w:szCs w:val="22"/>
              </w:rPr>
              <w:t xml:space="preserve">PROTOKOLL </w:t>
            </w:r>
          </w:p>
        </w:tc>
        <w:tc>
          <w:tcPr>
            <w:tcW w:w="6463" w:type="dxa"/>
          </w:tcPr>
          <w:p w:rsidR="00177FF8" w:rsidRPr="00B40F4D" w:rsidRDefault="00626575" w:rsidP="00D1794C">
            <w:pPr>
              <w:rPr>
                <w:b/>
                <w:sz w:val="22"/>
                <w:szCs w:val="22"/>
              </w:rPr>
            </w:pPr>
            <w:r w:rsidRPr="00B40F4D">
              <w:rPr>
                <w:b/>
                <w:sz w:val="22"/>
                <w:szCs w:val="22"/>
              </w:rPr>
              <w:t>UTSKOTTSSAMMANTRÄDE 20</w:t>
            </w:r>
            <w:r w:rsidR="004072D7">
              <w:rPr>
                <w:b/>
                <w:sz w:val="22"/>
                <w:szCs w:val="22"/>
              </w:rPr>
              <w:t>20</w:t>
            </w:r>
            <w:r w:rsidR="000E777E" w:rsidRPr="00B40F4D">
              <w:rPr>
                <w:b/>
                <w:sz w:val="22"/>
                <w:szCs w:val="22"/>
              </w:rPr>
              <w:t>/2</w:t>
            </w:r>
            <w:r w:rsidR="004072D7">
              <w:rPr>
                <w:b/>
                <w:sz w:val="22"/>
                <w:szCs w:val="22"/>
              </w:rPr>
              <w:t>1</w:t>
            </w:r>
            <w:r w:rsidR="003B57EC">
              <w:rPr>
                <w:b/>
                <w:sz w:val="22"/>
                <w:szCs w:val="22"/>
              </w:rPr>
              <w:t>:</w:t>
            </w:r>
            <w:r w:rsidR="001E5597">
              <w:rPr>
                <w:b/>
                <w:sz w:val="22"/>
                <w:szCs w:val="22"/>
              </w:rPr>
              <w:t>29</w:t>
            </w:r>
          </w:p>
        </w:tc>
      </w:tr>
      <w:tr w:rsidR="00177FF8" w:rsidRPr="00B40F4D">
        <w:tc>
          <w:tcPr>
            <w:tcW w:w="1985" w:type="dxa"/>
          </w:tcPr>
          <w:p w:rsidR="00177FF8" w:rsidRPr="00B40F4D" w:rsidRDefault="00177FF8">
            <w:pPr>
              <w:rPr>
                <w:sz w:val="22"/>
                <w:szCs w:val="22"/>
              </w:rPr>
            </w:pPr>
            <w:r w:rsidRPr="00B40F4D">
              <w:rPr>
                <w:sz w:val="22"/>
                <w:szCs w:val="22"/>
              </w:rPr>
              <w:t>DATUM</w:t>
            </w:r>
          </w:p>
        </w:tc>
        <w:tc>
          <w:tcPr>
            <w:tcW w:w="6463" w:type="dxa"/>
          </w:tcPr>
          <w:p w:rsidR="00177FF8" w:rsidRPr="00B40F4D" w:rsidRDefault="00626575" w:rsidP="00FB0559">
            <w:pPr>
              <w:rPr>
                <w:sz w:val="22"/>
                <w:szCs w:val="22"/>
              </w:rPr>
            </w:pPr>
            <w:r w:rsidRPr="00B40F4D">
              <w:rPr>
                <w:sz w:val="22"/>
                <w:szCs w:val="22"/>
              </w:rPr>
              <w:t>20</w:t>
            </w:r>
            <w:r w:rsidR="00CB71B9">
              <w:rPr>
                <w:sz w:val="22"/>
                <w:szCs w:val="22"/>
              </w:rPr>
              <w:t>2</w:t>
            </w:r>
            <w:r w:rsidR="00AA1A3B">
              <w:rPr>
                <w:sz w:val="22"/>
                <w:szCs w:val="22"/>
              </w:rPr>
              <w:t>1</w:t>
            </w:r>
            <w:r w:rsidR="008C2D5B" w:rsidRPr="00B40F4D">
              <w:rPr>
                <w:sz w:val="22"/>
                <w:szCs w:val="22"/>
              </w:rPr>
              <w:t>-</w:t>
            </w:r>
            <w:r w:rsidR="00AA1A3B">
              <w:rPr>
                <w:sz w:val="22"/>
                <w:szCs w:val="22"/>
              </w:rPr>
              <w:t>0</w:t>
            </w:r>
            <w:r w:rsidR="00CB34A6">
              <w:rPr>
                <w:sz w:val="22"/>
                <w:szCs w:val="22"/>
              </w:rPr>
              <w:t>2</w:t>
            </w:r>
            <w:r w:rsidR="00374911">
              <w:rPr>
                <w:sz w:val="22"/>
                <w:szCs w:val="22"/>
              </w:rPr>
              <w:t>-</w:t>
            </w:r>
            <w:r w:rsidR="001E5597">
              <w:rPr>
                <w:sz w:val="22"/>
                <w:szCs w:val="22"/>
              </w:rPr>
              <w:t>23</w:t>
            </w:r>
          </w:p>
        </w:tc>
      </w:tr>
      <w:tr w:rsidR="00177FF8" w:rsidRPr="00B40F4D">
        <w:tc>
          <w:tcPr>
            <w:tcW w:w="1985" w:type="dxa"/>
          </w:tcPr>
          <w:p w:rsidR="00177FF8" w:rsidRPr="00B40F4D" w:rsidRDefault="00177FF8">
            <w:pPr>
              <w:rPr>
                <w:sz w:val="22"/>
                <w:szCs w:val="22"/>
              </w:rPr>
            </w:pPr>
            <w:r w:rsidRPr="00B40F4D">
              <w:rPr>
                <w:sz w:val="22"/>
                <w:szCs w:val="22"/>
              </w:rPr>
              <w:t>TID</w:t>
            </w:r>
          </w:p>
        </w:tc>
        <w:tc>
          <w:tcPr>
            <w:tcW w:w="6463" w:type="dxa"/>
          </w:tcPr>
          <w:p w:rsidR="00177FF8" w:rsidRPr="00B40F4D" w:rsidRDefault="00374911" w:rsidP="00231475">
            <w:pPr>
              <w:rPr>
                <w:sz w:val="22"/>
                <w:szCs w:val="22"/>
              </w:rPr>
            </w:pPr>
            <w:r>
              <w:rPr>
                <w:sz w:val="22"/>
                <w:szCs w:val="22"/>
              </w:rPr>
              <w:t>1</w:t>
            </w:r>
            <w:r w:rsidR="005B0CFF">
              <w:rPr>
                <w:sz w:val="22"/>
                <w:szCs w:val="22"/>
              </w:rPr>
              <w:t>1</w:t>
            </w:r>
            <w:r w:rsidR="00B54A57" w:rsidRPr="00B40F4D">
              <w:rPr>
                <w:sz w:val="22"/>
                <w:szCs w:val="22"/>
              </w:rPr>
              <w:t>.</w:t>
            </w:r>
            <w:r w:rsidR="0021176A" w:rsidRPr="00B40F4D">
              <w:rPr>
                <w:sz w:val="22"/>
                <w:szCs w:val="22"/>
              </w:rPr>
              <w:t>0</w:t>
            </w:r>
            <w:r w:rsidR="00B5691D" w:rsidRPr="00B40F4D">
              <w:rPr>
                <w:sz w:val="22"/>
                <w:szCs w:val="22"/>
              </w:rPr>
              <w:t>0</w:t>
            </w:r>
            <w:r w:rsidR="00762508" w:rsidRPr="00B40F4D">
              <w:rPr>
                <w:sz w:val="22"/>
                <w:szCs w:val="22"/>
              </w:rPr>
              <w:t xml:space="preserve"> </w:t>
            </w:r>
            <w:r w:rsidR="00302EBE" w:rsidRPr="00B40F4D">
              <w:rPr>
                <w:sz w:val="22"/>
                <w:szCs w:val="22"/>
              </w:rPr>
              <w:t>–</w:t>
            </w:r>
            <w:r w:rsidR="00DA5AAC" w:rsidRPr="00B40F4D">
              <w:rPr>
                <w:sz w:val="22"/>
                <w:szCs w:val="22"/>
              </w:rPr>
              <w:t xml:space="preserve"> </w:t>
            </w:r>
            <w:r w:rsidR="00A31F26">
              <w:rPr>
                <w:sz w:val="22"/>
                <w:szCs w:val="22"/>
              </w:rPr>
              <w:t>12.</w:t>
            </w:r>
            <w:r w:rsidR="00032E19">
              <w:rPr>
                <w:sz w:val="22"/>
                <w:szCs w:val="22"/>
              </w:rPr>
              <w:t>00</w:t>
            </w:r>
            <w:r w:rsidR="00762508" w:rsidRPr="00B40F4D">
              <w:rPr>
                <w:sz w:val="22"/>
                <w:szCs w:val="22"/>
              </w:rPr>
              <w:t xml:space="preserve"> </w:t>
            </w:r>
          </w:p>
        </w:tc>
      </w:tr>
      <w:tr w:rsidR="00177FF8" w:rsidRPr="00B40F4D">
        <w:tc>
          <w:tcPr>
            <w:tcW w:w="1985" w:type="dxa"/>
          </w:tcPr>
          <w:p w:rsidR="00177FF8" w:rsidRPr="00B40F4D" w:rsidRDefault="00177FF8">
            <w:pPr>
              <w:rPr>
                <w:sz w:val="22"/>
                <w:szCs w:val="22"/>
              </w:rPr>
            </w:pPr>
            <w:r w:rsidRPr="00B40F4D">
              <w:rPr>
                <w:sz w:val="22"/>
                <w:szCs w:val="22"/>
              </w:rPr>
              <w:t>NÄRVARANDE</w:t>
            </w:r>
          </w:p>
        </w:tc>
        <w:tc>
          <w:tcPr>
            <w:tcW w:w="6463" w:type="dxa"/>
          </w:tcPr>
          <w:p w:rsidR="00177FF8" w:rsidRPr="00B40F4D" w:rsidRDefault="00177FF8">
            <w:pPr>
              <w:rPr>
                <w:sz w:val="22"/>
                <w:szCs w:val="22"/>
              </w:rPr>
            </w:pPr>
            <w:r w:rsidRPr="00B40F4D">
              <w:rPr>
                <w:sz w:val="22"/>
                <w:szCs w:val="22"/>
              </w:rPr>
              <w:t>Se bilaga 1</w:t>
            </w:r>
          </w:p>
        </w:tc>
      </w:tr>
    </w:tbl>
    <w:p w:rsidR="00177FF8" w:rsidRPr="00B40F4D" w:rsidRDefault="00177FF8">
      <w:pPr>
        <w:rPr>
          <w:sz w:val="22"/>
          <w:szCs w:val="22"/>
        </w:rPr>
      </w:pPr>
    </w:p>
    <w:p w:rsidR="00177FF8" w:rsidRPr="00B40F4D" w:rsidRDefault="00177FF8">
      <w:pPr>
        <w:tabs>
          <w:tab w:val="left" w:pos="1701"/>
        </w:tabs>
        <w:rPr>
          <w:snapToGrid w:val="0"/>
          <w:color w:val="000000"/>
          <w:sz w:val="22"/>
          <w:szCs w:val="22"/>
        </w:rPr>
      </w:pPr>
    </w:p>
    <w:p w:rsidR="00177FF8" w:rsidRPr="00B40F4D"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177FF8" w:rsidRPr="00B40F4D" w:rsidTr="002241EF">
        <w:tc>
          <w:tcPr>
            <w:tcW w:w="567" w:type="dxa"/>
          </w:tcPr>
          <w:p w:rsidR="00177FF8" w:rsidRPr="00B40F4D" w:rsidRDefault="00177FF8">
            <w:pPr>
              <w:tabs>
                <w:tab w:val="left" w:pos="1701"/>
              </w:tabs>
              <w:rPr>
                <w:b/>
                <w:snapToGrid w:val="0"/>
                <w:sz w:val="22"/>
                <w:szCs w:val="22"/>
              </w:rPr>
            </w:pPr>
            <w:r w:rsidRPr="00B40F4D">
              <w:rPr>
                <w:b/>
                <w:snapToGrid w:val="0"/>
                <w:sz w:val="22"/>
                <w:szCs w:val="22"/>
              </w:rPr>
              <w:t>§ 1</w:t>
            </w:r>
          </w:p>
        </w:tc>
        <w:tc>
          <w:tcPr>
            <w:tcW w:w="6946" w:type="dxa"/>
            <w:gridSpan w:val="2"/>
          </w:tcPr>
          <w:p w:rsidR="00374911" w:rsidRPr="002A477B" w:rsidRDefault="00374911" w:rsidP="00374911">
            <w:pPr>
              <w:rPr>
                <w:snapToGrid w:val="0"/>
                <w:sz w:val="22"/>
                <w:szCs w:val="22"/>
              </w:rPr>
            </w:pPr>
            <w:r w:rsidRPr="002A477B">
              <w:rPr>
                <w:b/>
                <w:sz w:val="22"/>
                <w:szCs w:val="22"/>
              </w:rPr>
              <w:t>Fråga om medgivande till deltagande på distans</w:t>
            </w:r>
            <w:r w:rsidRPr="002A477B">
              <w:rPr>
                <w:snapToGrid w:val="0"/>
                <w:sz w:val="22"/>
                <w:szCs w:val="22"/>
              </w:rPr>
              <w:t xml:space="preserve"> </w:t>
            </w:r>
          </w:p>
          <w:p w:rsidR="007027D6" w:rsidRDefault="00FC47A3" w:rsidP="007555BE">
            <w:pPr>
              <w:rPr>
                <w:sz w:val="22"/>
                <w:szCs w:val="22"/>
              </w:rPr>
            </w:pPr>
            <w:r>
              <w:rPr>
                <w:b/>
                <w:bCs/>
                <w:color w:val="000000"/>
                <w:sz w:val="22"/>
                <w:szCs w:val="22"/>
              </w:rPr>
              <w:br/>
            </w:r>
            <w:r w:rsidR="0042258C" w:rsidRPr="002A477B">
              <w:rPr>
                <w:bCs/>
                <w:color w:val="000000"/>
                <w:sz w:val="22"/>
                <w:szCs w:val="22"/>
              </w:rPr>
              <w:t xml:space="preserve">Utskottet </w:t>
            </w:r>
            <w:r w:rsidR="0042258C">
              <w:rPr>
                <w:sz w:val="22"/>
                <w:szCs w:val="22"/>
              </w:rPr>
              <w:t xml:space="preserve">medgav deltagande på distans för </w:t>
            </w:r>
            <w:r w:rsidR="0042258C" w:rsidRPr="002A477B">
              <w:rPr>
                <w:sz w:val="22"/>
                <w:szCs w:val="22"/>
              </w:rPr>
              <w:t>följande ordinarie ledamöter och suppleanter:</w:t>
            </w:r>
            <w:r w:rsidR="007555BE" w:rsidRPr="002A477B">
              <w:rPr>
                <w:sz w:val="22"/>
                <w:szCs w:val="22"/>
              </w:rPr>
              <w:t xml:space="preserve"> </w:t>
            </w:r>
            <w:r w:rsidR="00C22E5F" w:rsidRPr="00363D95">
              <w:rPr>
                <w:sz w:val="22"/>
                <w:szCs w:val="22"/>
              </w:rPr>
              <w:t>Maria Gardfjell (MP), Jessica Rosencrantz (M), Hanna Westerén (S), Isak From (S),</w:t>
            </w:r>
            <w:r w:rsidR="00DB1D54" w:rsidRPr="00363D95">
              <w:rPr>
                <w:sz w:val="22"/>
                <w:szCs w:val="22"/>
              </w:rPr>
              <w:t xml:space="preserve"> </w:t>
            </w:r>
            <w:r w:rsidR="00C22E5F" w:rsidRPr="00363D95">
              <w:rPr>
                <w:sz w:val="22"/>
                <w:szCs w:val="22"/>
              </w:rPr>
              <w:t xml:space="preserve">John Widegren (M), Runar Filper (SD), Magnus Manhammar (S), Elin Segerlind (V), Betty Malmberg (M), </w:t>
            </w:r>
            <w:r w:rsidR="003B009D" w:rsidRPr="00363D95">
              <w:rPr>
                <w:sz w:val="22"/>
                <w:szCs w:val="22"/>
              </w:rPr>
              <w:t xml:space="preserve">Martin Kinnunen (SD), </w:t>
            </w:r>
            <w:r w:rsidR="00C22E5F" w:rsidRPr="00363D95">
              <w:rPr>
                <w:sz w:val="22"/>
                <w:szCs w:val="22"/>
              </w:rPr>
              <w:t xml:space="preserve">Malin Larsson (S), Magnus Oscarsson (KD), </w:t>
            </w:r>
            <w:r w:rsidR="003B009D" w:rsidRPr="00363D95">
              <w:rPr>
                <w:sz w:val="22"/>
                <w:szCs w:val="22"/>
              </w:rPr>
              <w:t xml:space="preserve">Marlene Burwick (S), </w:t>
            </w:r>
            <w:r w:rsidR="00C22E5F" w:rsidRPr="00363D95">
              <w:rPr>
                <w:sz w:val="22"/>
                <w:szCs w:val="22"/>
              </w:rPr>
              <w:t xml:space="preserve">Nina Lundström (L), </w:t>
            </w:r>
            <w:r w:rsidR="00B92FE4" w:rsidRPr="00363D95">
              <w:rPr>
                <w:sz w:val="22"/>
                <w:szCs w:val="22"/>
              </w:rPr>
              <w:t xml:space="preserve">Staffan Eklöf (SD), </w:t>
            </w:r>
            <w:r w:rsidR="003B009D" w:rsidRPr="00363D95">
              <w:rPr>
                <w:sz w:val="22"/>
                <w:szCs w:val="22"/>
              </w:rPr>
              <w:t xml:space="preserve">Ulrika Heie (C), </w:t>
            </w:r>
            <w:r w:rsidR="00DB1D54" w:rsidRPr="00363D95">
              <w:rPr>
                <w:sz w:val="22"/>
                <w:szCs w:val="22"/>
              </w:rPr>
              <w:t xml:space="preserve">Markus Selin (S), </w:t>
            </w:r>
            <w:r w:rsidR="00C22E5F" w:rsidRPr="00363D95">
              <w:rPr>
                <w:sz w:val="22"/>
                <w:szCs w:val="22"/>
              </w:rPr>
              <w:t>Marléne Lund Kopparklint (M), Yasmine Eriksson (SD),</w:t>
            </w:r>
            <w:r w:rsidR="003B009D" w:rsidRPr="00363D95">
              <w:rPr>
                <w:sz w:val="22"/>
                <w:szCs w:val="22"/>
              </w:rPr>
              <w:t xml:space="preserve"> </w:t>
            </w:r>
            <w:r w:rsidR="00256697" w:rsidRPr="00363D95">
              <w:rPr>
                <w:sz w:val="22"/>
                <w:szCs w:val="22"/>
              </w:rPr>
              <w:t xml:space="preserve">Mats Nordberg (SD), </w:t>
            </w:r>
            <w:r w:rsidR="00C22E5F" w:rsidRPr="00363D95">
              <w:rPr>
                <w:sz w:val="22"/>
                <w:szCs w:val="22"/>
              </w:rPr>
              <w:t>Kjell-Arne Ottosson (KD),</w:t>
            </w:r>
            <w:r w:rsidR="003B009D" w:rsidRPr="00363D95">
              <w:rPr>
                <w:sz w:val="22"/>
                <w:szCs w:val="22"/>
              </w:rPr>
              <w:t xml:space="preserve"> Magnus Ek (C)</w:t>
            </w:r>
            <w:r w:rsidR="00C22E5F" w:rsidRPr="00363D95">
              <w:rPr>
                <w:sz w:val="22"/>
                <w:szCs w:val="22"/>
              </w:rPr>
              <w:t xml:space="preserve"> och Peter Helander (C). </w:t>
            </w:r>
          </w:p>
          <w:p w:rsidR="004435D4" w:rsidRDefault="004435D4" w:rsidP="007555BE">
            <w:pPr>
              <w:rPr>
                <w:snapToGrid w:val="0"/>
                <w:sz w:val="22"/>
                <w:szCs w:val="22"/>
              </w:rPr>
            </w:pPr>
          </w:p>
          <w:p w:rsidR="004435D4" w:rsidRDefault="004435D4" w:rsidP="004435D4">
            <w:pPr>
              <w:rPr>
                <w:sz w:val="22"/>
                <w:szCs w:val="22"/>
              </w:rPr>
            </w:pPr>
            <w:r>
              <w:rPr>
                <w:sz w:val="22"/>
                <w:szCs w:val="22"/>
              </w:rPr>
              <w:t>Två</w:t>
            </w:r>
            <w:r w:rsidRPr="0097595F">
              <w:rPr>
                <w:sz w:val="22"/>
                <w:szCs w:val="22"/>
              </w:rPr>
              <w:t xml:space="preserve"> tjänstem</w:t>
            </w:r>
            <w:r>
              <w:rPr>
                <w:sz w:val="22"/>
                <w:szCs w:val="22"/>
              </w:rPr>
              <w:t>ä</w:t>
            </w:r>
            <w:r w:rsidRPr="0097595F">
              <w:rPr>
                <w:sz w:val="22"/>
                <w:szCs w:val="22"/>
              </w:rPr>
              <w:t>n från miljö- och jordbruksutskottets kansli var uppkopplad</w:t>
            </w:r>
            <w:r>
              <w:rPr>
                <w:sz w:val="22"/>
                <w:szCs w:val="22"/>
              </w:rPr>
              <w:t>e</w:t>
            </w:r>
            <w:r w:rsidRPr="0097595F">
              <w:rPr>
                <w:sz w:val="22"/>
                <w:szCs w:val="22"/>
              </w:rPr>
              <w:t xml:space="preserve"> på distans. </w:t>
            </w:r>
            <w:r>
              <w:rPr>
                <w:sz w:val="22"/>
                <w:szCs w:val="22"/>
              </w:rPr>
              <w:t>En tjänsteman från EU-nämnden var uppkopplad på distans under punkt 2 och 3.</w:t>
            </w:r>
          </w:p>
          <w:p w:rsidR="00305501" w:rsidRPr="00B40F4D" w:rsidRDefault="00305501" w:rsidP="007027D6">
            <w:pPr>
              <w:rPr>
                <w:snapToGrid w:val="0"/>
                <w:sz w:val="22"/>
                <w:szCs w:val="22"/>
              </w:rPr>
            </w:pPr>
          </w:p>
        </w:tc>
      </w:tr>
      <w:tr w:rsidR="00153182" w:rsidRPr="00B40F4D" w:rsidTr="002241EF">
        <w:tc>
          <w:tcPr>
            <w:tcW w:w="567" w:type="dxa"/>
          </w:tcPr>
          <w:p w:rsidR="00153182" w:rsidRDefault="00153182">
            <w:pPr>
              <w:tabs>
                <w:tab w:val="left" w:pos="1701"/>
              </w:tabs>
              <w:rPr>
                <w:b/>
                <w:snapToGrid w:val="0"/>
                <w:sz w:val="22"/>
                <w:szCs w:val="22"/>
              </w:rPr>
            </w:pPr>
            <w:r>
              <w:rPr>
                <w:b/>
                <w:snapToGrid w:val="0"/>
                <w:sz w:val="22"/>
                <w:szCs w:val="22"/>
              </w:rPr>
              <w:t>§ 2</w:t>
            </w:r>
          </w:p>
          <w:p w:rsidR="00153182" w:rsidRPr="00B40F4D" w:rsidRDefault="00153182">
            <w:pPr>
              <w:tabs>
                <w:tab w:val="left" w:pos="1701"/>
              </w:tabs>
              <w:rPr>
                <w:b/>
                <w:snapToGrid w:val="0"/>
                <w:sz w:val="22"/>
                <w:szCs w:val="22"/>
              </w:rPr>
            </w:pPr>
          </w:p>
        </w:tc>
        <w:tc>
          <w:tcPr>
            <w:tcW w:w="6946" w:type="dxa"/>
            <w:gridSpan w:val="2"/>
          </w:tcPr>
          <w:p w:rsidR="004435D4" w:rsidRDefault="004435D4" w:rsidP="004435D4">
            <w:pPr>
              <w:rPr>
                <w:b/>
                <w:sz w:val="22"/>
                <w:szCs w:val="22"/>
              </w:rPr>
            </w:pPr>
            <w:r>
              <w:rPr>
                <w:b/>
                <w:sz w:val="22"/>
                <w:szCs w:val="22"/>
              </w:rPr>
              <w:t xml:space="preserve">Fråga om medgivande till närvaro </w:t>
            </w:r>
          </w:p>
          <w:p w:rsidR="004435D4" w:rsidRDefault="004435D4" w:rsidP="004435D4">
            <w:pPr>
              <w:rPr>
                <w:b/>
                <w:sz w:val="22"/>
                <w:szCs w:val="22"/>
                <w:highlight w:val="yellow"/>
              </w:rPr>
            </w:pPr>
          </w:p>
          <w:p w:rsidR="004435D4" w:rsidRDefault="004435D4" w:rsidP="004435D4">
            <w:pPr>
              <w:rPr>
                <w:sz w:val="22"/>
                <w:szCs w:val="22"/>
              </w:rPr>
            </w:pPr>
            <w:r>
              <w:rPr>
                <w:sz w:val="22"/>
                <w:szCs w:val="22"/>
              </w:rPr>
              <w:t>Utskottet beslutade att Lena Sandin, ledamotsadministration, fick närvara under sammanträdet</w:t>
            </w:r>
            <w:r w:rsidRPr="0097595F">
              <w:rPr>
                <w:sz w:val="22"/>
                <w:szCs w:val="22"/>
              </w:rPr>
              <w:t>.</w:t>
            </w:r>
          </w:p>
          <w:p w:rsidR="00153182" w:rsidRPr="002A477B" w:rsidRDefault="00153182" w:rsidP="00374911">
            <w:pPr>
              <w:rPr>
                <w:b/>
                <w:sz w:val="22"/>
                <w:szCs w:val="22"/>
              </w:rPr>
            </w:pPr>
          </w:p>
        </w:tc>
      </w:tr>
      <w:tr w:rsidR="00CC5952" w:rsidRPr="00B40F4D" w:rsidTr="002241EF">
        <w:tc>
          <w:tcPr>
            <w:tcW w:w="567" w:type="dxa"/>
          </w:tcPr>
          <w:p w:rsidR="00CC5952" w:rsidRPr="00B40F4D" w:rsidRDefault="00CC5952">
            <w:pPr>
              <w:tabs>
                <w:tab w:val="left" w:pos="1701"/>
              </w:tabs>
              <w:rPr>
                <w:b/>
                <w:snapToGrid w:val="0"/>
                <w:sz w:val="22"/>
                <w:szCs w:val="22"/>
              </w:rPr>
            </w:pPr>
            <w:r w:rsidRPr="00B40F4D">
              <w:rPr>
                <w:b/>
                <w:snapToGrid w:val="0"/>
                <w:sz w:val="22"/>
                <w:szCs w:val="22"/>
              </w:rPr>
              <w:t xml:space="preserve">§ </w:t>
            </w:r>
            <w:r w:rsidR="00153182">
              <w:rPr>
                <w:b/>
                <w:snapToGrid w:val="0"/>
                <w:sz w:val="22"/>
                <w:szCs w:val="22"/>
              </w:rPr>
              <w:t>3</w:t>
            </w:r>
          </w:p>
        </w:tc>
        <w:tc>
          <w:tcPr>
            <w:tcW w:w="6946" w:type="dxa"/>
            <w:gridSpan w:val="2"/>
          </w:tcPr>
          <w:p w:rsidR="00305501" w:rsidRDefault="006716E7" w:rsidP="0042258C">
            <w:pPr>
              <w:tabs>
                <w:tab w:val="left" w:pos="1701"/>
              </w:tabs>
              <w:rPr>
                <w:b/>
                <w:bCs/>
                <w:color w:val="000000"/>
                <w:sz w:val="22"/>
                <w:szCs w:val="22"/>
              </w:rPr>
            </w:pPr>
            <w:r>
              <w:rPr>
                <w:b/>
                <w:bCs/>
                <w:color w:val="000000"/>
                <w:sz w:val="22"/>
                <w:szCs w:val="22"/>
              </w:rPr>
              <w:t>Kommissionens förslag till förordning om batterier och förbrukade batterier, om upphävande av direktiv 2006/66/EG och om ändring av förordning (EU) 2019/1020</w:t>
            </w:r>
          </w:p>
          <w:p w:rsidR="006716E7" w:rsidRDefault="006716E7" w:rsidP="0042258C">
            <w:pPr>
              <w:tabs>
                <w:tab w:val="left" w:pos="1701"/>
              </w:tabs>
              <w:rPr>
                <w:b/>
                <w:snapToGrid w:val="0"/>
                <w:sz w:val="22"/>
                <w:szCs w:val="22"/>
              </w:rPr>
            </w:pPr>
          </w:p>
          <w:p w:rsidR="00C52339" w:rsidRDefault="00C52339" w:rsidP="00C52339">
            <w:pPr>
              <w:widowControl/>
              <w:autoSpaceDE w:val="0"/>
              <w:autoSpaceDN w:val="0"/>
              <w:adjustRightInd w:val="0"/>
              <w:rPr>
                <w:snapToGrid w:val="0"/>
                <w:sz w:val="22"/>
                <w:szCs w:val="22"/>
              </w:rPr>
            </w:pPr>
            <w:r>
              <w:rPr>
                <w:bCs/>
                <w:color w:val="000000"/>
                <w:sz w:val="22"/>
                <w:szCs w:val="22"/>
              </w:rPr>
              <w:t>Ordförande välkomnade miljö- och klimatminister Per Bolund till den nya statsrådsposten och kommande samarbete med miljö- och jordbruksutskottet.</w:t>
            </w:r>
          </w:p>
          <w:p w:rsidR="00C52339" w:rsidRDefault="00C52339" w:rsidP="00C52339">
            <w:pPr>
              <w:widowControl/>
              <w:autoSpaceDE w:val="0"/>
              <w:autoSpaceDN w:val="0"/>
              <w:adjustRightInd w:val="0"/>
              <w:rPr>
                <w:bCs/>
                <w:color w:val="000000"/>
                <w:sz w:val="22"/>
                <w:szCs w:val="22"/>
              </w:rPr>
            </w:pPr>
          </w:p>
          <w:p w:rsidR="00C52339" w:rsidRDefault="00C52339" w:rsidP="00C52339">
            <w:pPr>
              <w:widowControl/>
              <w:autoSpaceDE w:val="0"/>
              <w:autoSpaceDN w:val="0"/>
              <w:adjustRightInd w:val="0"/>
              <w:rPr>
                <w:snapToGrid w:val="0"/>
                <w:sz w:val="22"/>
                <w:szCs w:val="22"/>
              </w:rPr>
            </w:pPr>
            <w:r w:rsidRPr="00AA3BCE">
              <w:rPr>
                <w:bCs/>
                <w:color w:val="000000"/>
                <w:sz w:val="22"/>
                <w:szCs w:val="22"/>
              </w:rPr>
              <w:t xml:space="preserve">Utskottet överlade med </w:t>
            </w:r>
            <w:r>
              <w:rPr>
                <w:bCs/>
                <w:color w:val="000000"/>
                <w:sz w:val="22"/>
                <w:szCs w:val="22"/>
              </w:rPr>
              <w:t xml:space="preserve">miljö- och klimatminister Per Bolund </w:t>
            </w:r>
            <w:r w:rsidRPr="008A741B">
              <w:rPr>
                <w:snapToGrid w:val="0"/>
                <w:sz w:val="22"/>
                <w:szCs w:val="22"/>
              </w:rPr>
              <w:t xml:space="preserve">som tillsammans med medarbetare vid Miljödepartementet deltog </w:t>
            </w:r>
            <w:r>
              <w:rPr>
                <w:snapToGrid w:val="0"/>
                <w:sz w:val="22"/>
                <w:szCs w:val="22"/>
              </w:rPr>
              <w:t>på distans.</w:t>
            </w:r>
          </w:p>
          <w:p w:rsidR="00C52339" w:rsidRPr="00AA3BCE" w:rsidRDefault="00C52339" w:rsidP="00C52339">
            <w:pPr>
              <w:widowControl/>
              <w:autoSpaceDE w:val="0"/>
              <w:autoSpaceDN w:val="0"/>
              <w:adjustRightInd w:val="0"/>
              <w:rPr>
                <w:bCs/>
                <w:color w:val="000000"/>
                <w:sz w:val="22"/>
                <w:szCs w:val="22"/>
              </w:rPr>
            </w:pPr>
          </w:p>
          <w:p w:rsidR="00C52339" w:rsidRPr="00AA3BCE" w:rsidRDefault="00C52339" w:rsidP="00C52339">
            <w:pPr>
              <w:widowControl/>
              <w:autoSpaceDE w:val="0"/>
              <w:autoSpaceDN w:val="0"/>
              <w:adjustRightInd w:val="0"/>
              <w:rPr>
                <w:bCs/>
                <w:color w:val="000000"/>
                <w:sz w:val="22"/>
                <w:szCs w:val="22"/>
              </w:rPr>
            </w:pPr>
            <w:r w:rsidRPr="00AA3BCE">
              <w:rPr>
                <w:bCs/>
                <w:color w:val="000000"/>
                <w:sz w:val="22"/>
                <w:szCs w:val="22"/>
              </w:rPr>
              <w:t xml:space="preserve">Underlaget utgjordes av kommissionens förslag </w:t>
            </w:r>
            <w:r w:rsidRPr="005F64F9">
              <w:rPr>
                <w:bCs/>
                <w:color w:val="000000"/>
                <w:sz w:val="22"/>
                <w:szCs w:val="22"/>
              </w:rPr>
              <w:t xml:space="preserve">till </w:t>
            </w:r>
            <w:r w:rsidRPr="00CE1F19">
              <w:rPr>
                <w:bCs/>
                <w:color w:val="000000"/>
                <w:sz w:val="22"/>
                <w:szCs w:val="22"/>
              </w:rPr>
              <w:t>förordning om batterier och förbrukade batterier, om upphävande av direktiv 2006/66/EG och om ändring av förordning (EU) 2019/1020</w:t>
            </w:r>
            <w:r w:rsidRPr="005F64F9">
              <w:rPr>
                <w:bCs/>
                <w:color w:val="000000"/>
                <w:sz w:val="22"/>
                <w:szCs w:val="22"/>
              </w:rPr>
              <w:t xml:space="preserve"> </w:t>
            </w:r>
            <w:r w:rsidRPr="00AA3BCE">
              <w:rPr>
                <w:bCs/>
                <w:color w:val="000000"/>
                <w:sz w:val="22"/>
                <w:szCs w:val="22"/>
              </w:rPr>
              <w:t>(</w:t>
            </w:r>
            <w:proofErr w:type="gramStart"/>
            <w:r w:rsidRPr="00AA3BCE">
              <w:rPr>
                <w:bCs/>
                <w:color w:val="000000"/>
                <w:sz w:val="22"/>
                <w:szCs w:val="22"/>
              </w:rPr>
              <w:t>COM(</w:t>
            </w:r>
            <w:proofErr w:type="gramEnd"/>
            <w:r w:rsidRPr="00AA3BCE">
              <w:rPr>
                <w:bCs/>
                <w:color w:val="000000"/>
                <w:sz w:val="22"/>
                <w:szCs w:val="22"/>
              </w:rPr>
              <w:t xml:space="preserve">2020) </w:t>
            </w:r>
            <w:r>
              <w:rPr>
                <w:bCs/>
                <w:color w:val="000000"/>
                <w:sz w:val="22"/>
                <w:szCs w:val="22"/>
              </w:rPr>
              <w:t>798</w:t>
            </w:r>
            <w:r w:rsidRPr="00AA3BCE">
              <w:rPr>
                <w:bCs/>
                <w:color w:val="000000"/>
                <w:sz w:val="22"/>
                <w:szCs w:val="22"/>
              </w:rPr>
              <w:t xml:space="preserve">) och Regeringskansliets överläggningspromemoria (dnr </w:t>
            </w:r>
            <w:bookmarkStart w:id="1" w:name="_Hlk64985663"/>
            <w:r>
              <w:rPr>
                <w:bCs/>
                <w:color w:val="000000"/>
                <w:sz w:val="22"/>
                <w:szCs w:val="22"/>
              </w:rPr>
              <w:t>1105</w:t>
            </w:r>
            <w:r w:rsidRPr="00AA3BCE">
              <w:rPr>
                <w:sz w:val="22"/>
                <w:szCs w:val="22"/>
              </w:rPr>
              <w:t>-2020/21</w:t>
            </w:r>
            <w:bookmarkEnd w:id="1"/>
            <w:r w:rsidRPr="00AA3BCE">
              <w:rPr>
                <w:bCs/>
                <w:color w:val="000000"/>
                <w:sz w:val="22"/>
                <w:szCs w:val="22"/>
              </w:rPr>
              <w:t xml:space="preserve">). </w:t>
            </w:r>
          </w:p>
          <w:p w:rsidR="00C52339" w:rsidRPr="00AA3BCE" w:rsidRDefault="00C52339" w:rsidP="00C52339">
            <w:pPr>
              <w:widowControl/>
              <w:autoSpaceDE w:val="0"/>
              <w:autoSpaceDN w:val="0"/>
              <w:adjustRightInd w:val="0"/>
              <w:rPr>
                <w:bCs/>
                <w:color w:val="000000"/>
                <w:sz w:val="22"/>
                <w:szCs w:val="22"/>
              </w:rPr>
            </w:pPr>
          </w:p>
          <w:p w:rsidR="00C52339" w:rsidRDefault="00C52339" w:rsidP="00C52339">
            <w:pPr>
              <w:widowControl/>
              <w:autoSpaceDE w:val="0"/>
              <w:autoSpaceDN w:val="0"/>
              <w:adjustRightInd w:val="0"/>
              <w:rPr>
                <w:bCs/>
                <w:color w:val="000000"/>
                <w:sz w:val="22"/>
                <w:szCs w:val="22"/>
              </w:rPr>
            </w:pPr>
            <w:r>
              <w:rPr>
                <w:bCs/>
                <w:color w:val="000000"/>
                <w:sz w:val="22"/>
                <w:szCs w:val="22"/>
              </w:rPr>
              <w:t>Miljö- och klimatminister Per Bolund</w:t>
            </w:r>
            <w:r>
              <w:rPr>
                <w:snapToGrid w:val="0"/>
                <w:sz w:val="22"/>
                <w:szCs w:val="22"/>
              </w:rPr>
              <w:t xml:space="preserve"> </w:t>
            </w:r>
            <w:r w:rsidRPr="00AA3BCE">
              <w:rPr>
                <w:snapToGrid w:val="0"/>
                <w:sz w:val="22"/>
                <w:szCs w:val="22"/>
              </w:rPr>
              <w:t>r</w:t>
            </w:r>
            <w:r w:rsidRPr="00AA3BCE">
              <w:rPr>
                <w:bCs/>
                <w:color w:val="000000"/>
                <w:sz w:val="22"/>
                <w:szCs w:val="22"/>
              </w:rPr>
              <w:t>edogjorde för regeringens ståndpunkt i enlighet med överläggningspromemorian (bilaga 2).</w:t>
            </w:r>
          </w:p>
          <w:p w:rsidR="00C52339" w:rsidRDefault="00C52339" w:rsidP="00C52339">
            <w:pPr>
              <w:widowControl/>
              <w:autoSpaceDE w:val="0"/>
              <w:autoSpaceDN w:val="0"/>
              <w:adjustRightInd w:val="0"/>
            </w:pPr>
            <w:r>
              <w:rPr>
                <w:rFonts w:ascii="Segoe UI" w:hAnsi="Segoe UI" w:cs="Segoe UI"/>
                <w:color w:val="000000"/>
                <w:sz w:val="20"/>
              </w:rPr>
              <w:t xml:space="preserve"> </w:t>
            </w:r>
          </w:p>
          <w:p w:rsidR="00C52339" w:rsidRDefault="00C52339" w:rsidP="00C52339">
            <w:pPr>
              <w:rPr>
                <w:snapToGrid w:val="0"/>
                <w:sz w:val="22"/>
                <w:szCs w:val="22"/>
              </w:rPr>
            </w:pPr>
            <w:r w:rsidRPr="00AE013F">
              <w:rPr>
                <w:snapToGrid w:val="0"/>
                <w:sz w:val="22"/>
                <w:szCs w:val="22"/>
              </w:rPr>
              <w:t>Ordförande konstaterade att det med de tillägg som framgår av bilaga tre fanns stöd för regeringens ståndpunkt.</w:t>
            </w:r>
            <w:r w:rsidRPr="00AA3BCE">
              <w:rPr>
                <w:snapToGrid w:val="0"/>
                <w:sz w:val="22"/>
                <w:szCs w:val="22"/>
              </w:rPr>
              <w:t xml:space="preserve"> </w:t>
            </w:r>
          </w:p>
          <w:p w:rsidR="00C52339" w:rsidRDefault="00C52339" w:rsidP="00C52339">
            <w:pPr>
              <w:rPr>
                <w:snapToGrid w:val="0"/>
                <w:sz w:val="22"/>
                <w:szCs w:val="22"/>
              </w:rPr>
            </w:pPr>
          </w:p>
          <w:p w:rsidR="00C52339" w:rsidRDefault="00C52339" w:rsidP="00C52339">
            <w:pPr>
              <w:rPr>
                <w:snapToGrid w:val="0"/>
                <w:sz w:val="22"/>
                <w:szCs w:val="22"/>
              </w:rPr>
            </w:pPr>
            <w:r>
              <w:rPr>
                <w:snapToGrid w:val="0"/>
                <w:sz w:val="22"/>
                <w:szCs w:val="22"/>
              </w:rPr>
              <w:t xml:space="preserve">Denna paragraf förklarades omedelbart justerad. </w:t>
            </w:r>
          </w:p>
          <w:p w:rsidR="006716E7" w:rsidRPr="00B40F4D" w:rsidRDefault="006716E7" w:rsidP="0042258C">
            <w:pPr>
              <w:tabs>
                <w:tab w:val="left" w:pos="1701"/>
              </w:tabs>
              <w:rPr>
                <w:b/>
                <w:snapToGrid w:val="0"/>
                <w:sz w:val="22"/>
                <w:szCs w:val="22"/>
              </w:rPr>
            </w:pPr>
          </w:p>
        </w:tc>
      </w:tr>
      <w:tr w:rsidR="00D30A97" w:rsidRPr="00B40F4D" w:rsidTr="00C5706E">
        <w:tc>
          <w:tcPr>
            <w:tcW w:w="567" w:type="dxa"/>
          </w:tcPr>
          <w:p w:rsidR="00D30A97" w:rsidRPr="00B40F4D" w:rsidRDefault="00D30A97" w:rsidP="00C5706E">
            <w:pPr>
              <w:tabs>
                <w:tab w:val="left" w:pos="1701"/>
              </w:tabs>
              <w:rPr>
                <w:b/>
                <w:snapToGrid w:val="0"/>
                <w:sz w:val="22"/>
                <w:szCs w:val="22"/>
              </w:rPr>
            </w:pPr>
            <w:r w:rsidRPr="00B40F4D">
              <w:rPr>
                <w:b/>
                <w:snapToGrid w:val="0"/>
                <w:sz w:val="22"/>
                <w:szCs w:val="22"/>
              </w:rPr>
              <w:t xml:space="preserve">§ </w:t>
            </w:r>
            <w:r w:rsidR="00153182">
              <w:rPr>
                <w:b/>
                <w:snapToGrid w:val="0"/>
                <w:sz w:val="22"/>
                <w:szCs w:val="22"/>
              </w:rPr>
              <w:t>4</w:t>
            </w:r>
          </w:p>
        </w:tc>
        <w:tc>
          <w:tcPr>
            <w:tcW w:w="6946" w:type="dxa"/>
            <w:gridSpan w:val="2"/>
          </w:tcPr>
          <w:p w:rsidR="0042258C" w:rsidRPr="00B40F4D" w:rsidRDefault="0042258C" w:rsidP="0042258C">
            <w:pPr>
              <w:tabs>
                <w:tab w:val="left" w:pos="1701"/>
              </w:tabs>
              <w:rPr>
                <w:b/>
                <w:snapToGrid w:val="0"/>
                <w:sz w:val="22"/>
                <w:szCs w:val="22"/>
              </w:rPr>
            </w:pPr>
            <w:r>
              <w:rPr>
                <w:b/>
                <w:snapToGrid w:val="0"/>
                <w:sz w:val="22"/>
                <w:szCs w:val="22"/>
              </w:rPr>
              <w:t>Justering av protokoll</w:t>
            </w:r>
          </w:p>
          <w:p w:rsidR="00D87D66" w:rsidRPr="00B40F4D" w:rsidRDefault="00D87D66" w:rsidP="00305501">
            <w:pPr>
              <w:rPr>
                <w:b/>
                <w:snapToGrid w:val="0"/>
                <w:sz w:val="22"/>
                <w:szCs w:val="22"/>
              </w:rPr>
            </w:pPr>
          </w:p>
          <w:p w:rsidR="00305501" w:rsidRDefault="005B3EA6" w:rsidP="00305501">
            <w:pPr>
              <w:rPr>
                <w:snapToGrid w:val="0"/>
                <w:sz w:val="22"/>
                <w:szCs w:val="22"/>
              </w:rPr>
            </w:pPr>
            <w:r>
              <w:rPr>
                <w:snapToGrid w:val="0"/>
                <w:sz w:val="22"/>
                <w:szCs w:val="22"/>
              </w:rPr>
              <w:t>Utskottet justerade protokollen 2020/21:</w:t>
            </w:r>
            <w:r w:rsidR="00153182">
              <w:rPr>
                <w:snapToGrid w:val="0"/>
                <w:sz w:val="22"/>
                <w:szCs w:val="22"/>
              </w:rPr>
              <w:t>2</w:t>
            </w:r>
            <w:r>
              <w:rPr>
                <w:snapToGrid w:val="0"/>
                <w:sz w:val="22"/>
                <w:szCs w:val="22"/>
              </w:rPr>
              <w:t>7 och 28.</w:t>
            </w:r>
          </w:p>
          <w:p w:rsidR="005B3EA6" w:rsidRPr="005B3EA6" w:rsidRDefault="005B3EA6" w:rsidP="00305501">
            <w:pPr>
              <w:rPr>
                <w:snapToGrid w:val="0"/>
                <w:sz w:val="22"/>
                <w:szCs w:val="22"/>
              </w:rPr>
            </w:pPr>
          </w:p>
        </w:tc>
      </w:tr>
      <w:tr w:rsidR="007A1132" w:rsidRPr="00B40F4D" w:rsidTr="00201DCD">
        <w:tc>
          <w:tcPr>
            <w:tcW w:w="567" w:type="dxa"/>
          </w:tcPr>
          <w:p w:rsidR="007A1132" w:rsidRPr="00B40F4D" w:rsidRDefault="007A1132" w:rsidP="00201DCD">
            <w:pPr>
              <w:tabs>
                <w:tab w:val="left" w:pos="1701"/>
              </w:tabs>
              <w:rPr>
                <w:b/>
                <w:snapToGrid w:val="0"/>
                <w:sz w:val="22"/>
                <w:szCs w:val="22"/>
              </w:rPr>
            </w:pPr>
            <w:r w:rsidRPr="00B40F4D">
              <w:rPr>
                <w:b/>
                <w:snapToGrid w:val="0"/>
                <w:sz w:val="22"/>
                <w:szCs w:val="22"/>
              </w:rPr>
              <w:lastRenderedPageBreak/>
              <w:t xml:space="preserve">§ </w:t>
            </w:r>
            <w:r w:rsidR="00153182">
              <w:rPr>
                <w:b/>
                <w:snapToGrid w:val="0"/>
                <w:sz w:val="22"/>
                <w:szCs w:val="22"/>
              </w:rPr>
              <w:t>5</w:t>
            </w:r>
            <w:r w:rsidRPr="00B40F4D">
              <w:rPr>
                <w:b/>
                <w:snapToGrid w:val="0"/>
                <w:sz w:val="22"/>
                <w:szCs w:val="22"/>
              </w:rPr>
              <w:t xml:space="preserve"> </w:t>
            </w:r>
          </w:p>
        </w:tc>
        <w:tc>
          <w:tcPr>
            <w:tcW w:w="6946" w:type="dxa"/>
            <w:gridSpan w:val="2"/>
          </w:tcPr>
          <w:p w:rsidR="007A1132" w:rsidRPr="00DB7F8C" w:rsidRDefault="0042258C" w:rsidP="00201DCD">
            <w:pPr>
              <w:rPr>
                <w:b/>
                <w:bCs/>
                <w:color w:val="000000"/>
                <w:sz w:val="22"/>
                <w:szCs w:val="22"/>
              </w:rPr>
            </w:pPr>
            <w:r w:rsidRPr="00DB7F8C">
              <w:rPr>
                <w:b/>
                <w:bCs/>
                <w:color w:val="000000"/>
                <w:sz w:val="22"/>
                <w:szCs w:val="22"/>
              </w:rPr>
              <w:t>Fiskeripolitik (MJU8)</w:t>
            </w:r>
          </w:p>
          <w:p w:rsidR="007207D6" w:rsidRPr="00DB7F8C" w:rsidRDefault="007207D6" w:rsidP="00201DCD">
            <w:pPr>
              <w:rPr>
                <w:b/>
                <w:bCs/>
                <w:color w:val="000000"/>
                <w:sz w:val="22"/>
                <w:szCs w:val="22"/>
              </w:rPr>
            </w:pPr>
          </w:p>
          <w:p w:rsidR="00DB7F8C" w:rsidRPr="00DB7F8C" w:rsidRDefault="007207D6" w:rsidP="00DB7F8C">
            <w:pPr>
              <w:rPr>
                <w:snapToGrid w:val="0"/>
                <w:sz w:val="22"/>
                <w:szCs w:val="22"/>
              </w:rPr>
            </w:pPr>
            <w:r w:rsidRPr="00DB7F8C">
              <w:rPr>
                <w:snapToGrid w:val="0"/>
                <w:sz w:val="22"/>
                <w:szCs w:val="22"/>
              </w:rPr>
              <w:t>Utskottet fortsatte behandlingen av motioner om fiskeripolitik.</w:t>
            </w:r>
            <w:r w:rsidRPr="00DB7F8C">
              <w:rPr>
                <w:snapToGrid w:val="0"/>
                <w:sz w:val="22"/>
                <w:szCs w:val="22"/>
              </w:rPr>
              <w:br/>
            </w:r>
            <w:r w:rsidRPr="00DB7F8C">
              <w:rPr>
                <w:snapToGrid w:val="0"/>
                <w:sz w:val="22"/>
                <w:szCs w:val="22"/>
              </w:rPr>
              <w:br/>
              <w:t>Utskottet justerade betänkande 2020/</w:t>
            </w:r>
            <w:proofErr w:type="gramStart"/>
            <w:r w:rsidRPr="00DB7F8C">
              <w:rPr>
                <w:snapToGrid w:val="0"/>
                <w:sz w:val="22"/>
                <w:szCs w:val="22"/>
              </w:rPr>
              <w:t>21:MJU</w:t>
            </w:r>
            <w:proofErr w:type="gramEnd"/>
            <w:r w:rsidRPr="00DB7F8C">
              <w:rPr>
                <w:snapToGrid w:val="0"/>
                <w:sz w:val="22"/>
                <w:szCs w:val="22"/>
              </w:rPr>
              <w:t>8.</w:t>
            </w:r>
          </w:p>
          <w:p w:rsidR="00DB7F8C" w:rsidRPr="00DB7F8C" w:rsidRDefault="00DB7F8C" w:rsidP="00DB7F8C">
            <w:pPr>
              <w:rPr>
                <w:sz w:val="22"/>
                <w:szCs w:val="22"/>
              </w:rPr>
            </w:pPr>
          </w:p>
          <w:p w:rsidR="00DB7F8C" w:rsidRPr="00DB7F8C" w:rsidRDefault="00DB7F8C" w:rsidP="00DB7F8C">
            <w:pPr>
              <w:rPr>
                <w:snapToGrid w:val="0"/>
                <w:sz w:val="22"/>
                <w:szCs w:val="22"/>
              </w:rPr>
            </w:pPr>
            <w:r w:rsidRPr="00DB7F8C">
              <w:rPr>
                <w:sz w:val="22"/>
                <w:szCs w:val="22"/>
              </w:rPr>
              <w:t>M</w:t>
            </w:r>
            <w:r w:rsidR="00BB6D7C">
              <w:rPr>
                <w:sz w:val="22"/>
                <w:szCs w:val="22"/>
              </w:rPr>
              <w:t>-</w:t>
            </w:r>
            <w:r w:rsidRPr="00DB7F8C">
              <w:rPr>
                <w:sz w:val="22"/>
                <w:szCs w:val="22"/>
              </w:rPr>
              <w:t>, SD</w:t>
            </w:r>
            <w:r w:rsidR="00BB6D7C">
              <w:rPr>
                <w:sz w:val="22"/>
                <w:szCs w:val="22"/>
              </w:rPr>
              <w:t>-</w:t>
            </w:r>
            <w:r w:rsidRPr="00DB7F8C">
              <w:rPr>
                <w:sz w:val="22"/>
                <w:szCs w:val="22"/>
              </w:rPr>
              <w:t>, C</w:t>
            </w:r>
            <w:r w:rsidR="00BB6D7C">
              <w:rPr>
                <w:sz w:val="22"/>
                <w:szCs w:val="22"/>
              </w:rPr>
              <w:t>-</w:t>
            </w:r>
            <w:r w:rsidRPr="00DB7F8C">
              <w:rPr>
                <w:sz w:val="22"/>
                <w:szCs w:val="22"/>
              </w:rPr>
              <w:t>, V</w:t>
            </w:r>
            <w:r w:rsidR="00BB6D7C">
              <w:rPr>
                <w:sz w:val="22"/>
                <w:szCs w:val="22"/>
              </w:rPr>
              <w:t>-</w:t>
            </w:r>
            <w:r w:rsidRPr="00DB7F8C">
              <w:rPr>
                <w:sz w:val="22"/>
                <w:szCs w:val="22"/>
              </w:rPr>
              <w:t>, KD</w:t>
            </w:r>
            <w:r w:rsidR="006C4607">
              <w:rPr>
                <w:sz w:val="22"/>
                <w:szCs w:val="22"/>
              </w:rPr>
              <w:t>- och</w:t>
            </w:r>
            <w:r w:rsidRPr="00DB7F8C">
              <w:rPr>
                <w:sz w:val="22"/>
                <w:szCs w:val="22"/>
              </w:rPr>
              <w:t xml:space="preserve"> L</w:t>
            </w:r>
            <w:r w:rsidRPr="00DB7F8C">
              <w:rPr>
                <w:color w:val="000000"/>
                <w:sz w:val="22"/>
                <w:szCs w:val="22"/>
              </w:rPr>
              <w:t>-ledamöterna anmälde reservationer</w:t>
            </w:r>
            <w:r>
              <w:rPr>
                <w:color w:val="000000"/>
                <w:sz w:val="22"/>
                <w:szCs w:val="22"/>
              </w:rPr>
              <w:t xml:space="preserve">. </w:t>
            </w:r>
            <w:r w:rsidRPr="00DB7F8C">
              <w:rPr>
                <w:sz w:val="22"/>
                <w:szCs w:val="22"/>
              </w:rPr>
              <w:t xml:space="preserve"> M</w:t>
            </w:r>
            <w:r w:rsidR="006C4607">
              <w:rPr>
                <w:sz w:val="22"/>
                <w:szCs w:val="22"/>
              </w:rPr>
              <w:t>-</w:t>
            </w:r>
            <w:r w:rsidRPr="00DB7F8C">
              <w:rPr>
                <w:sz w:val="22"/>
                <w:szCs w:val="22"/>
              </w:rPr>
              <w:t>, SD</w:t>
            </w:r>
            <w:r w:rsidR="006C4607">
              <w:rPr>
                <w:sz w:val="22"/>
                <w:szCs w:val="22"/>
              </w:rPr>
              <w:t>-</w:t>
            </w:r>
            <w:r w:rsidRPr="00DB7F8C">
              <w:rPr>
                <w:sz w:val="22"/>
                <w:szCs w:val="22"/>
              </w:rPr>
              <w:t>, C</w:t>
            </w:r>
            <w:r w:rsidR="006C4607">
              <w:rPr>
                <w:sz w:val="22"/>
                <w:szCs w:val="22"/>
              </w:rPr>
              <w:t>-</w:t>
            </w:r>
            <w:r w:rsidRPr="00DB7F8C">
              <w:rPr>
                <w:sz w:val="22"/>
                <w:szCs w:val="22"/>
              </w:rPr>
              <w:t>, V</w:t>
            </w:r>
            <w:r w:rsidR="006C4607">
              <w:rPr>
                <w:sz w:val="22"/>
                <w:szCs w:val="22"/>
              </w:rPr>
              <w:t>-</w:t>
            </w:r>
            <w:r w:rsidRPr="00DB7F8C">
              <w:rPr>
                <w:sz w:val="22"/>
                <w:szCs w:val="22"/>
              </w:rPr>
              <w:t>, KD</w:t>
            </w:r>
            <w:r w:rsidR="006C4607">
              <w:rPr>
                <w:sz w:val="22"/>
                <w:szCs w:val="22"/>
              </w:rPr>
              <w:t>- och</w:t>
            </w:r>
            <w:r w:rsidRPr="00DB7F8C">
              <w:rPr>
                <w:sz w:val="22"/>
                <w:szCs w:val="22"/>
              </w:rPr>
              <w:t xml:space="preserve"> L</w:t>
            </w:r>
            <w:r w:rsidR="00040670">
              <w:rPr>
                <w:sz w:val="22"/>
                <w:szCs w:val="22"/>
              </w:rPr>
              <w:t>-ledamöterna anmälde</w:t>
            </w:r>
            <w:r>
              <w:rPr>
                <w:sz w:val="22"/>
                <w:szCs w:val="22"/>
              </w:rPr>
              <w:t xml:space="preserve"> </w:t>
            </w:r>
            <w:r w:rsidRPr="00DB7F8C">
              <w:rPr>
                <w:sz w:val="22"/>
                <w:szCs w:val="22"/>
              </w:rPr>
              <w:t xml:space="preserve">särskilda yttranden. </w:t>
            </w:r>
          </w:p>
          <w:p w:rsidR="0042258C" w:rsidRPr="00DB7F8C" w:rsidRDefault="0042258C" w:rsidP="00201DCD">
            <w:pPr>
              <w:rPr>
                <w:rFonts w:eastAsiaTheme="minorHAnsi"/>
                <w:b/>
                <w:bCs/>
                <w:color w:val="000000"/>
                <w:sz w:val="22"/>
                <w:szCs w:val="22"/>
                <w:lang w:eastAsia="en-US"/>
              </w:rPr>
            </w:pPr>
          </w:p>
        </w:tc>
      </w:tr>
      <w:tr w:rsidR="0042258C" w:rsidRPr="00B40F4D" w:rsidTr="00201DCD">
        <w:tc>
          <w:tcPr>
            <w:tcW w:w="567" w:type="dxa"/>
          </w:tcPr>
          <w:p w:rsidR="0042258C" w:rsidRPr="00B40F4D" w:rsidRDefault="0042258C" w:rsidP="00201DCD">
            <w:pPr>
              <w:tabs>
                <w:tab w:val="left" w:pos="1701"/>
              </w:tabs>
              <w:rPr>
                <w:b/>
                <w:snapToGrid w:val="0"/>
                <w:sz w:val="22"/>
                <w:szCs w:val="22"/>
              </w:rPr>
            </w:pPr>
            <w:r>
              <w:rPr>
                <w:b/>
                <w:snapToGrid w:val="0"/>
                <w:sz w:val="22"/>
                <w:szCs w:val="22"/>
              </w:rPr>
              <w:t xml:space="preserve">§ </w:t>
            </w:r>
            <w:r w:rsidR="00153182">
              <w:rPr>
                <w:b/>
                <w:snapToGrid w:val="0"/>
                <w:sz w:val="22"/>
                <w:szCs w:val="22"/>
              </w:rPr>
              <w:t>6</w:t>
            </w:r>
          </w:p>
        </w:tc>
        <w:tc>
          <w:tcPr>
            <w:tcW w:w="6946" w:type="dxa"/>
            <w:gridSpan w:val="2"/>
          </w:tcPr>
          <w:p w:rsidR="0042258C" w:rsidRPr="00DB7F8C" w:rsidRDefault="0042258C" w:rsidP="00201DCD">
            <w:pPr>
              <w:rPr>
                <w:b/>
                <w:bCs/>
                <w:color w:val="000000"/>
                <w:sz w:val="22"/>
                <w:szCs w:val="22"/>
              </w:rPr>
            </w:pPr>
            <w:r w:rsidRPr="00DB7F8C">
              <w:rPr>
                <w:b/>
                <w:bCs/>
                <w:color w:val="000000"/>
                <w:sz w:val="22"/>
                <w:szCs w:val="22"/>
              </w:rPr>
              <w:t>Klimatpolitik (MJU9)</w:t>
            </w:r>
          </w:p>
          <w:p w:rsidR="0042258C" w:rsidRPr="00DB7F8C" w:rsidRDefault="0042258C" w:rsidP="00201DCD">
            <w:pPr>
              <w:rPr>
                <w:b/>
                <w:bCs/>
                <w:color w:val="000000"/>
                <w:sz w:val="22"/>
                <w:szCs w:val="22"/>
              </w:rPr>
            </w:pPr>
          </w:p>
          <w:p w:rsidR="007207D6" w:rsidRPr="00DB7F8C" w:rsidRDefault="007207D6" w:rsidP="007207D6">
            <w:pPr>
              <w:rPr>
                <w:snapToGrid w:val="0"/>
                <w:sz w:val="22"/>
                <w:szCs w:val="22"/>
              </w:rPr>
            </w:pPr>
            <w:r w:rsidRPr="00DB7F8C">
              <w:rPr>
                <w:snapToGrid w:val="0"/>
                <w:sz w:val="22"/>
                <w:szCs w:val="22"/>
              </w:rPr>
              <w:t>Utskottet fortsatte behandlingen av motioner om klimatpolitik.</w:t>
            </w:r>
            <w:r w:rsidRPr="00DB7F8C">
              <w:rPr>
                <w:snapToGrid w:val="0"/>
                <w:sz w:val="22"/>
                <w:szCs w:val="22"/>
              </w:rPr>
              <w:br/>
            </w:r>
            <w:r w:rsidRPr="00DB7F8C">
              <w:rPr>
                <w:snapToGrid w:val="0"/>
                <w:sz w:val="22"/>
                <w:szCs w:val="22"/>
              </w:rPr>
              <w:br/>
              <w:t>Utskottet justerade betänkande 2020/</w:t>
            </w:r>
            <w:proofErr w:type="gramStart"/>
            <w:r w:rsidRPr="00DB7F8C">
              <w:rPr>
                <w:snapToGrid w:val="0"/>
                <w:sz w:val="22"/>
                <w:szCs w:val="22"/>
              </w:rPr>
              <w:t>21:MJU</w:t>
            </w:r>
            <w:proofErr w:type="gramEnd"/>
            <w:r w:rsidRPr="00DB7F8C">
              <w:rPr>
                <w:snapToGrid w:val="0"/>
                <w:sz w:val="22"/>
                <w:szCs w:val="22"/>
              </w:rPr>
              <w:t>9.</w:t>
            </w:r>
          </w:p>
          <w:p w:rsidR="007207D6" w:rsidRPr="00DB7F8C" w:rsidRDefault="007207D6" w:rsidP="00201DCD">
            <w:pPr>
              <w:rPr>
                <w:b/>
                <w:bCs/>
                <w:color w:val="000000"/>
                <w:sz w:val="22"/>
                <w:szCs w:val="22"/>
              </w:rPr>
            </w:pPr>
          </w:p>
          <w:p w:rsidR="003A0B74" w:rsidRPr="00DB7F8C" w:rsidRDefault="003A0B74" w:rsidP="00201DCD">
            <w:pPr>
              <w:rPr>
                <w:color w:val="000000"/>
                <w:sz w:val="22"/>
                <w:szCs w:val="22"/>
              </w:rPr>
            </w:pPr>
            <w:r w:rsidRPr="00DB7F8C">
              <w:rPr>
                <w:color w:val="000000"/>
                <w:sz w:val="22"/>
                <w:szCs w:val="22"/>
              </w:rPr>
              <w:t xml:space="preserve">M-, SD-, C-, V-, KD- och L-ledamöterna anmälde reservationer. M-, SD-, </w:t>
            </w:r>
          </w:p>
          <w:p w:rsidR="007207D6" w:rsidRPr="00DB7F8C" w:rsidRDefault="003A0B74" w:rsidP="00201DCD">
            <w:pPr>
              <w:rPr>
                <w:color w:val="000000"/>
                <w:sz w:val="22"/>
                <w:szCs w:val="22"/>
              </w:rPr>
            </w:pPr>
            <w:r w:rsidRPr="00DB7F8C">
              <w:rPr>
                <w:color w:val="000000"/>
                <w:sz w:val="22"/>
                <w:szCs w:val="22"/>
              </w:rPr>
              <w:t>C-, V-, KD- och L-ledamöterna anmälde särskilda yttranden.</w:t>
            </w:r>
          </w:p>
          <w:p w:rsidR="003A0B74" w:rsidRPr="00DB7F8C" w:rsidRDefault="003A0B74" w:rsidP="00201DCD">
            <w:pPr>
              <w:rPr>
                <w:b/>
                <w:bCs/>
                <w:color w:val="000000"/>
                <w:sz w:val="22"/>
                <w:szCs w:val="22"/>
              </w:rPr>
            </w:pPr>
          </w:p>
        </w:tc>
      </w:tr>
      <w:tr w:rsidR="0042258C" w:rsidRPr="00B40F4D" w:rsidTr="00201DCD">
        <w:tc>
          <w:tcPr>
            <w:tcW w:w="567" w:type="dxa"/>
          </w:tcPr>
          <w:p w:rsidR="0042258C" w:rsidRPr="00B40F4D" w:rsidRDefault="0042258C" w:rsidP="00201DCD">
            <w:pPr>
              <w:tabs>
                <w:tab w:val="left" w:pos="1701"/>
              </w:tabs>
              <w:rPr>
                <w:b/>
                <w:snapToGrid w:val="0"/>
                <w:sz w:val="22"/>
                <w:szCs w:val="22"/>
              </w:rPr>
            </w:pPr>
            <w:r>
              <w:rPr>
                <w:b/>
                <w:snapToGrid w:val="0"/>
                <w:sz w:val="22"/>
                <w:szCs w:val="22"/>
              </w:rPr>
              <w:t xml:space="preserve">§ </w:t>
            </w:r>
            <w:r w:rsidR="00153182">
              <w:rPr>
                <w:b/>
                <w:snapToGrid w:val="0"/>
                <w:sz w:val="22"/>
                <w:szCs w:val="22"/>
              </w:rPr>
              <w:t>7</w:t>
            </w:r>
          </w:p>
        </w:tc>
        <w:tc>
          <w:tcPr>
            <w:tcW w:w="6946" w:type="dxa"/>
            <w:gridSpan w:val="2"/>
          </w:tcPr>
          <w:p w:rsidR="0042258C" w:rsidRDefault="0042258C" w:rsidP="00201DCD">
            <w:pPr>
              <w:rPr>
                <w:b/>
                <w:bCs/>
                <w:color w:val="000000"/>
                <w:sz w:val="22"/>
                <w:szCs w:val="22"/>
              </w:rPr>
            </w:pPr>
            <w:r>
              <w:rPr>
                <w:b/>
                <w:bCs/>
                <w:color w:val="000000"/>
                <w:sz w:val="22"/>
                <w:szCs w:val="22"/>
              </w:rPr>
              <w:t>Vattenvård (MJU11)</w:t>
            </w:r>
          </w:p>
          <w:p w:rsidR="0042258C" w:rsidRDefault="0042258C" w:rsidP="00201DCD">
            <w:pPr>
              <w:rPr>
                <w:b/>
                <w:bCs/>
                <w:color w:val="000000"/>
                <w:sz w:val="22"/>
                <w:szCs w:val="22"/>
              </w:rPr>
            </w:pPr>
          </w:p>
          <w:p w:rsidR="007207D6" w:rsidRPr="0097595F" w:rsidRDefault="007207D6" w:rsidP="007207D6">
            <w:pPr>
              <w:rPr>
                <w:snapToGrid w:val="0"/>
                <w:sz w:val="22"/>
                <w:szCs w:val="22"/>
              </w:rPr>
            </w:pPr>
            <w:r w:rsidRPr="0097595F">
              <w:rPr>
                <w:snapToGrid w:val="0"/>
                <w:sz w:val="22"/>
                <w:szCs w:val="22"/>
              </w:rPr>
              <w:t>Utskottet fortsatte behandling</w:t>
            </w:r>
            <w:r>
              <w:rPr>
                <w:snapToGrid w:val="0"/>
                <w:sz w:val="22"/>
                <w:szCs w:val="22"/>
              </w:rPr>
              <w:t xml:space="preserve">en </w:t>
            </w:r>
            <w:r w:rsidRPr="0097595F">
              <w:rPr>
                <w:snapToGrid w:val="0"/>
                <w:sz w:val="22"/>
                <w:szCs w:val="22"/>
              </w:rPr>
              <w:t>av motioner</w:t>
            </w:r>
            <w:r>
              <w:rPr>
                <w:snapToGrid w:val="0"/>
                <w:sz w:val="22"/>
                <w:szCs w:val="22"/>
              </w:rPr>
              <w:t xml:space="preserve"> om vattenvård</w:t>
            </w:r>
            <w:r w:rsidRPr="0097595F">
              <w:rPr>
                <w:snapToGrid w:val="0"/>
                <w:sz w:val="22"/>
                <w:szCs w:val="22"/>
              </w:rPr>
              <w:t>.</w:t>
            </w:r>
            <w:r w:rsidRPr="0097595F">
              <w:rPr>
                <w:snapToGrid w:val="0"/>
                <w:sz w:val="22"/>
                <w:szCs w:val="22"/>
              </w:rPr>
              <w:br/>
            </w:r>
            <w:r w:rsidRPr="0097595F">
              <w:rPr>
                <w:snapToGrid w:val="0"/>
                <w:sz w:val="22"/>
                <w:szCs w:val="22"/>
              </w:rPr>
              <w:br/>
              <w:t>Utskottet justerade betänkande 2020/</w:t>
            </w:r>
            <w:proofErr w:type="gramStart"/>
            <w:r w:rsidRPr="0097595F">
              <w:rPr>
                <w:snapToGrid w:val="0"/>
                <w:sz w:val="22"/>
                <w:szCs w:val="22"/>
              </w:rPr>
              <w:t>21:MJU</w:t>
            </w:r>
            <w:proofErr w:type="gramEnd"/>
            <w:r>
              <w:rPr>
                <w:snapToGrid w:val="0"/>
                <w:sz w:val="22"/>
                <w:szCs w:val="22"/>
              </w:rPr>
              <w:t>11</w:t>
            </w:r>
            <w:r w:rsidRPr="0097595F">
              <w:rPr>
                <w:snapToGrid w:val="0"/>
                <w:sz w:val="22"/>
                <w:szCs w:val="22"/>
              </w:rPr>
              <w:t>.</w:t>
            </w:r>
          </w:p>
          <w:p w:rsidR="00306716" w:rsidRPr="00306716" w:rsidRDefault="00306716" w:rsidP="00306716">
            <w:pPr>
              <w:widowControl/>
              <w:autoSpaceDE w:val="0"/>
              <w:autoSpaceDN w:val="0"/>
              <w:adjustRightInd w:val="0"/>
              <w:rPr>
                <w:color w:val="000000"/>
                <w:szCs w:val="24"/>
              </w:rPr>
            </w:pPr>
          </w:p>
          <w:p w:rsidR="00306716" w:rsidRPr="00306716" w:rsidRDefault="00306716" w:rsidP="00306716">
            <w:pPr>
              <w:rPr>
                <w:b/>
                <w:bCs/>
                <w:color w:val="000000"/>
                <w:sz w:val="22"/>
                <w:szCs w:val="22"/>
              </w:rPr>
            </w:pPr>
            <w:r w:rsidRPr="00306716">
              <w:rPr>
                <w:color w:val="000000"/>
                <w:sz w:val="22"/>
                <w:szCs w:val="22"/>
              </w:rPr>
              <w:t>M</w:t>
            </w:r>
            <w:r w:rsidR="000E4C69">
              <w:rPr>
                <w:color w:val="000000"/>
                <w:sz w:val="22"/>
                <w:szCs w:val="22"/>
              </w:rPr>
              <w:t>-</w:t>
            </w:r>
            <w:r w:rsidRPr="00306716">
              <w:rPr>
                <w:color w:val="000000"/>
                <w:sz w:val="22"/>
                <w:szCs w:val="22"/>
              </w:rPr>
              <w:t>, SD</w:t>
            </w:r>
            <w:r w:rsidR="000E4C69">
              <w:rPr>
                <w:color w:val="000000"/>
                <w:sz w:val="22"/>
                <w:szCs w:val="22"/>
              </w:rPr>
              <w:t>-</w:t>
            </w:r>
            <w:r w:rsidRPr="00306716">
              <w:rPr>
                <w:color w:val="000000"/>
                <w:sz w:val="22"/>
                <w:szCs w:val="22"/>
              </w:rPr>
              <w:t>, C</w:t>
            </w:r>
            <w:r w:rsidR="000E4C69">
              <w:rPr>
                <w:color w:val="000000"/>
                <w:sz w:val="22"/>
                <w:szCs w:val="22"/>
              </w:rPr>
              <w:t>-</w:t>
            </w:r>
            <w:r w:rsidRPr="00306716">
              <w:rPr>
                <w:color w:val="000000"/>
                <w:sz w:val="22"/>
                <w:szCs w:val="22"/>
              </w:rPr>
              <w:t>, KD</w:t>
            </w:r>
            <w:r w:rsidR="000E4C69">
              <w:rPr>
                <w:color w:val="000000"/>
                <w:sz w:val="22"/>
                <w:szCs w:val="22"/>
              </w:rPr>
              <w:t>- och</w:t>
            </w:r>
            <w:r w:rsidRPr="00306716">
              <w:rPr>
                <w:color w:val="000000"/>
                <w:sz w:val="22"/>
                <w:szCs w:val="22"/>
              </w:rPr>
              <w:t xml:space="preserve"> L</w:t>
            </w:r>
            <w:r w:rsidR="000E4C69">
              <w:rPr>
                <w:color w:val="000000"/>
                <w:sz w:val="22"/>
                <w:szCs w:val="22"/>
              </w:rPr>
              <w:t>-ledamöterna anmälde reservationer.</w:t>
            </w:r>
            <w:r w:rsidRPr="00306716">
              <w:rPr>
                <w:color w:val="000000"/>
                <w:sz w:val="22"/>
                <w:szCs w:val="22"/>
              </w:rPr>
              <w:t xml:space="preserve"> </w:t>
            </w:r>
            <w:r w:rsidR="000E4C69" w:rsidRPr="00306716">
              <w:rPr>
                <w:color w:val="000000"/>
                <w:sz w:val="22"/>
                <w:szCs w:val="22"/>
              </w:rPr>
              <w:t>M</w:t>
            </w:r>
            <w:r w:rsidR="000E4C69">
              <w:rPr>
                <w:color w:val="000000"/>
                <w:sz w:val="22"/>
                <w:szCs w:val="22"/>
              </w:rPr>
              <w:t>-</w:t>
            </w:r>
            <w:r w:rsidR="000E4C69" w:rsidRPr="00306716">
              <w:rPr>
                <w:color w:val="000000"/>
                <w:sz w:val="22"/>
                <w:szCs w:val="22"/>
              </w:rPr>
              <w:t>, SD</w:t>
            </w:r>
            <w:r w:rsidR="000E4C69">
              <w:rPr>
                <w:color w:val="000000"/>
                <w:sz w:val="22"/>
                <w:szCs w:val="22"/>
              </w:rPr>
              <w:t>-</w:t>
            </w:r>
            <w:r w:rsidR="000E4C69" w:rsidRPr="00306716">
              <w:rPr>
                <w:color w:val="000000"/>
                <w:sz w:val="22"/>
                <w:szCs w:val="22"/>
              </w:rPr>
              <w:t>, C</w:t>
            </w:r>
            <w:r w:rsidR="000E4C69">
              <w:rPr>
                <w:color w:val="000000"/>
                <w:sz w:val="22"/>
                <w:szCs w:val="22"/>
              </w:rPr>
              <w:t>-</w:t>
            </w:r>
            <w:r w:rsidR="000E4C69" w:rsidRPr="00306716">
              <w:rPr>
                <w:color w:val="000000"/>
                <w:sz w:val="22"/>
                <w:szCs w:val="22"/>
              </w:rPr>
              <w:t>, KD</w:t>
            </w:r>
            <w:r w:rsidR="000E4C69">
              <w:rPr>
                <w:color w:val="000000"/>
                <w:sz w:val="22"/>
                <w:szCs w:val="22"/>
              </w:rPr>
              <w:t>- och</w:t>
            </w:r>
            <w:r w:rsidR="000E4C69" w:rsidRPr="00306716">
              <w:rPr>
                <w:color w:val="000000"/>
                <w:sz w:val="22"/>
                <w:szCs w:val="22"/>
              </w:rPr>
              <w:t xml:space="preserve"> L</w:t>
            </w:r>
            <w:r w:rsidR="000E4C69">
              <w:rPr>
                <w:color w:val="000000"/>
                <w:sz w:val="22"/>
                <w:szCs w:val="22"/>
              </w:rPr>
              <w:t xml:space="preserve">-ledamöterna anmälde </w:t>
            </w:r>
            <w:r w:rsidR="000E4C69" w:rsidRPr="00306716">
              <w:rPr>
                <w:color w:val="000000"/>
                <w:sz w:val="22"/>
                <w:szCs w:val="22"/>
              </w:rPr>
              <w:t>särskilda yttranden</w:t>
            </w:r>
            <w:r w:rsidRPr="00306716">
              <w:rPr>
                <w:color w:val="000000"/>
                <w:sz w:val="22"/>
                <w:szCs w:val="22"/>
              </w:rPr>
              <w:t xml:space="preserve">. </w:t>
            </w:r>
          </w:p>
          <w:p w:rsidR="00306716" w:rsidRDefault="00306716" w:rsidP="00201DCD">
            <w:pPr>
              <w:rPr>
                <w:b/>
                <w:bCs/>
                <w:color w:val="000000"/>
                <w:sz w:val="22"/>
                <w:szCs w:val="22"/>
              </w:rPr>
            </w:pPr>
          </w:p>
        </w:tc>
      </w:tr>
      <w:tr w:rsidR="0042258C" w:rsidRPr="00B40F4D" w:rsidTr="00201DCD">
        <w:tc>
          <w:tcPr>
            <w:tcW w:w="567" w:type="dxa"/>
          </w:tcPr>
          <w:p w:rsidR="0042258C" w:rsidRPr="00B40F4D" w:rsidRDefault="0042258C" w:rsidP="00201DCD">
            <w:pPr>
              <w:tabs>
                <w:tab w:val="left" w:pos="1701"/>
              </w:tabs>
              <w:rPr>
                <w:b/>
                <w:snapToGrid w:val="0"/>
                <w:sz w:val="22"/>
                <w:szCs w:val="22"/>
              </w:rPr>
            </w:pPr>
            <w:r>
              <w:rPr>
                <w:b/>
                <w:snapToGrid w:val="0"/>
                <w:sz w:val="22"/>
                <w:szCs w:val="22"/>
              </w:rPr>
              <w:t xml:space="preserve">§ </w:t>
            </w:r>
            <w:r w:rsidR="00153182">
              <w:rPr>
                <w:b/>
                <w:snapToGrid w:val="0"/>
                <w:sz w:val="22"/>
                <w:szCs w:val="22"/>
              </w:rPr>
              <w:t>8</w:t>
            </w:r>
          </w:p>
        </w:tc>
        <w:tc>
          <w:tcPr>
            <w:tcW w:w="6946" w:type="dxa"/>
            <w:gridSpan w:val="2"/>
          </w:tcPr>
          <w:p w:rsidR="0042258C" w:rsidRDefault="0042258C" w:rsidP="00201DCD">
            <w:pPr>
              <w:rPr>
                <w:b/>
                <w:bCs/>
                <w:color w:val="000000"/>
                <w:sz w:val="22"/>
                <w:szCs w:val="22"/>
              </w:rPr>
            </w:pPr>
            <w:r>
              <w:rPr>
                <w:b/>
                <w:bCs/>
                <w:color w:val="000000"/>
                <w:sz w:val="22"/>
                <w:szCs w:val="22"/>
              </w:rPr>
              <w:t>Granskning av kommissionens meddelande om en kemikaliestrategi för hållbarhet (MJU12)</w:t>
            </w:r>
          </w:p>
          <w:p w:rsidR="007207D6" w:rsidRDefault="007207D6" w:rsidP="00201DCD">
            <w:pPr>
              <w:rPr>
                <w:b/>
                <w:bCs/>
                <w:color w:val="000000"/>
                <w:sz w:val="22"/>
                <w:szCs w:val="22"/>
              </w:rPr>
            </w:pPr>
          </w:p>
          <w:p w:rsidR="007207D6" w:rsidRPr="0097595F" w:rsidRDefault="007207D6" w:rsidP="007207D6">
            <w:pPr>
              <w:rPr>
                <w:snapToGrid w:val="0"/>
                <w:sz w:val="22"/>
                <w:szCs w:val="22"/>
              </w:rPr>
            </w:pPr>
            <w:r w:rsidRPr="0097595F">
              <w:rPr>
                <w:snapToGrid w:val="0"/>
                <w:sz w:val="22"/>
                <w:szCs w:val="22"/>
              </w:rPr>
              <w:t xml:space="preserve">Utskottet fortsatte </w:t>
            </w:r>
            <w:r>
              <w:rPr>
                <w:snapToGrid w:val="0"/>
                <w:sz w:val="22"/>
                <w:szCs w:val="22"/>
              </w:rPr>
              <w:t>granskn</w:t>
            </w:r>
            <w:r w:rsidRPr="0097595F">
              <w:rPr>
                <w:snapToGrid w:val="0"/>
                <w:sz w:val="22"/>
                <w:szCs w:val="22"/>
              </w:rPr>
              <w:t>ing</w:t>
            </w:r>
            <w:r>
              <w:rPr>
                <w:snapToGrid w:val="0"/>
                <w:sz w:val="22"/>
                <w:szCs w:val="22"/>
              </w:rPr>
              <w:t xml:space="preserve">en </w:t>
            </w:r>
            <w:r w:rsidRPr="007207D6">
              <w:rPr>
                <w:snapToGrid w:val="0"/>
                <w:sz w:val="22"/>
                <w:szCs w:val="22"/>
              </w:rPr>
              <w:t>av</w:t>
            </w:r>
            <w:r w:rsidRPr="007207D6">
              <w:rPr>
                <w:bCs/>
                <w:color w:val="000000"/>
                <w:sz w:val="22"/>
                <w:szCs w:val="22"/>
              </w:rPr>
              <w:t xml:space="preserve"> kommissionens meddelande om en kemikaliestrategi för hållbarhet</w:t>
            </w:r>
            <w:r>
              <w:rPr>
                <w:bCs/>
                <w:color w:val="000000"/>
                <w:sz w:val="22"/>
                <w:szCs w:val="22"/>
              </w:rPr>
              <w:t xml:space="preserve"> </w:t>
            </w:r>
            <w:proofErr w:type="gramStart"/>
            <w:r>
              <w:rPr>
                <w:bCs/>
                <w:color w:val="000000"/>
                <w:sz w:val="22"/>
                <w:szCs w:val="22"/>
              </w:rPr>
              <w:t>COM(</w:t>
            </w:r>
            <w:proofErr w:type="gramEnd"/>
            <w:r>
              <w:rPr>
                <w:bCs/>
                <w:color w:val="000000"/>
                <w:sz w:val="22"/>
                <w:szCs w:val="22"/>
              </w:rPr>
              <w:t>2020) 6</w:t>
            </w:r>
            <w:r w:rsidR="00704E95">
              <w:rPr>
                <w:bCs/>
                <w:color w:val="000000"/>
                <w:sz w:val="22"/>
                <w:szCs w:val="22"/>
              </w:rPr>
              <w:t>67</w:t>
            </w:r>
            <w:r w:rsidRPr="007207D6">
              <w:rPr>
                <w:snapToGrid w:val="0"/>
                <w:sz w:val="22"/>
                <w:szCs w:val="22"/>
              </w:rPr>
              <w:t>.</w:t>
            </w:r>
            <w:r w:rsidRPr="007207D6">
              <w:rPr>
                <w:snapToGrid w:val="0"/>
                <w:sz w:val="22"/>
                <w:szCs w:val="22"/>
              </w:rPr>
              <w:br/>
            </w:r>
            <w:r w:rsidRPr="0097595F">
              <w:rPr>
                <w:snapToGrid w:val="0"/>
                <w:sz w:val="22"/>
                <w:szCs w:val="22"/>
              </w:rPr>
              <w:br/>
            </w:r>
            <w:r>
              <w:rPr>
                <w:snapToGrid w:val="0"/>
                <w:sz w:val="22"/>
                <w:szCs w:val="22"/>
              </w:rPr>
              <w:t>Ärendet bordlades.</w:t>
            </w:r>
          </w:p>
          <w:p w:rsidR="0042258C" w:rsidRDefault="0042258C" w:rsidP="00201DCD">
            <w:pPr>
              <w:rPr>
                <w:b/>
                <w:bCs/>
                <w:color w:val="000000"/>
                <w:sz w:val="22"/>
                <w:szCs w:val="22"/>
              </w:rPr>
            </w:pPr>
          </w:p>
        </w:tc>
      </w:tr>
      <w:tr w:rsidR="00D87D66" w:rsidRPr="00B40F4D" w:rsidTr="00C5706E">
        <w:tc>
          <w:tcPr>
            <w:tcW w:w="567" w:type="dxa"/>
          </w:tcPr>
          <w:p w:rsidR="00D87D66" w:rsidRPr="00B40F4D" w:rsidRDefault="00D87D66" w:rsidP="00C5706E">
            <w:pPr>
              <w:tabs>
                <w:tab w:val="left" w:pos="1701"/>
              </w:tabs>
              <w:rPr>
                <w:b/>
                <w:snapToGrid w:val="0"/>
                <w:sz w:val="22"/>
                <w:szCs w:val="22"/>
              </w:rPr>
            </w:pPr>
            <w:r w:rsidRPr="00B40F4D">
              <w:rPr>
                <w:b/>
                <w:snapToGrid w:val="0"/>
                <w:sz w:val="22"/>
                <w:szCs w:val="22"/>
              </w:rPr>
              <w:t xml:space="preserve">§ </w:t>
            </w:r>
            <w:r w:rsidR="0038117F">
              <w:rPr>
                <w:b/>
                <w:snapToGrid w:val="0"/>
                <w:sz w:val="22"/>
                <w:szCs w:val="22"/>
              </w:rPr>
              <w:t>9</w:t>
            </w:r>
          </w:p>
        </w:tc>
        <w:tc>
          <w:tcPr>
            <w:tcW w:w="6946" w:type="dxa"/>
            <w:gridSpan w:val="2"/>
          </w:tcPr>
          <w:p w:rsidR="00D87D66" w:rsidRPr="00B40F4D" w:rsidRDefault="005957E5" w:rsidP="002A14AC">
            <w:pPr>
              <w:rPr>
                <w:rFonts w:eastAsiaTheme="minorHAnsi"/>
                <w:bCs/>
                <w:color w:val="000000"/>
                <w:sz w:val="22"/>
                <w:szCs w:val="22"/>
                <w:lang w:eastAsia="en-US"/>
              </w:rPr>
            </w:pPr>
            <w:r w:rsidRPr="00B40F4D">
              <w:rPr>
                <w:b/>
                <w:bCs/>
                <w:color w:val="000000"/>
                <w:sz w:val="22"/>
                <w:szCs w:val="22"/>
              </w:rPr>
              <w:t>Nästa sammanträde</w:t>
            </w:r>
          </w:p>
          <w:p w:rsidR="00D87D66" w:rsidRPr="00B40F4D" w:rsidRDefault="00D87D66" w:rsidP="002A14AC">
            <w:pPr>
              <w:rPr>
                <w:rFonts w:eastAsiaTheme="minorHAnsi"/>
                <w:bCs/>
                <w:color w:val="000000"/>
                <w:sz w:val="22"/>
                <w:szCs w:val="22"/>
                <w:lang w:eastAsia="en-US"/>
              </w:rPr>
            </w:pPr>
          </w:p>
          <w:p w:rsidR="005957E5" w:rsidRPr="00B40F4D" w:rsidRDefault="005957E5" w:rsidP="002A14AC">
            <w:pPr>
              <w:rPr>
                <w:snapToGrid w:val="0"/>
                <w:sz w:val="22"/>
                <w:szCs w:val="22"/>
              </w:rPr>
            </w:pPr>
            <w:r w:rsidRPr="00B40F4D">
              <w:rPr>
                <w:snapToGrid w:val="0"/>
                <w:sz w:val="22"/>
                <w:szCs w:val="22"/>
              </w:rPr>
              <w:t>Nästa sammanträde äger rum torsdagen den</w:t>
            </w:r>
            <w:r w:rsidR="00305501" w:rsidRPr="00B40F4D">
              <w:rPr>
                <w:snapToGrid w:val="0"/>
                <w:sz w:val="22"/>
                <w:szCs w:val="22"/>
              </w:rPr>
              <w:t xml:space="preserve"> </w:t>
            </w:r>
            <w:r w:rsidR="00256697">
              <w:rPr>
                <w:snapToGrid w:val="0"/>
                <w:sz w:val="22"/>
                <w:szCs w:val="22"/>
              </w:rPr>
              <w:t>25</w:t>
            </w:r>
            <w:r w:rsidR="005F6E22">
              <w:rPr>
                <w:snapToGrid w:val="0"/>
                <w:sz w:val="22"/>
                <w:szCs w:val="22"/>
              </w:rPr>
              <w:t xml:space="preserve"> </w:t>
            </w:r>
            <w:r w:rsidR="00D95C10">
              <w:rPr>
                <w:snapToGrid w:val="0"/>
                <w:sz w:val="22"/>
                <w:szCs w:val="22"/>
              </w:rPr>
              <w:t>febru</w:t>
            </w:r>
            <w:r w:rsidR="001A198D">
              <w:rPr>
                <w:snapToGrid w:val="0"/>
                <w:sz w:val="22"/>
                <w:szCs w:val="22"/>
              </w:rPr>
              <w:t>ari</w:t>
            </w:r>
            <w:r w:rsidR="00CB71B9">
              <w:rPr>
                <w:snapToGrid w:val="0"/>
                <w:sz w:val="22"/>
                <w:szCs w:val="22"/>
              </w:rPr>
              <w:t xml:space="preserve"> 202</w:t>
            </w:r>
            <w:r w:rsidR="00AA1A3B">
              <w:rPr>
                <w:snapToGrid w:val="0"/>
                <w:sz w:val="22"/>
                <w:szCs w:val="22"/>
              </w:rPr>
              <w:t>1</w:t>
            </w:r>
            <w:r w:rsidRPr="00B40F4D">
              <w:rPr>
                <w:snapToGrid w:val="0"/>
                <w:sz w:val="22"/>
                <w:szCs w:val="22"/>
              </w:rPr>
              <w:t xml:space="preserve"> kl. </w:t>
            </w:r>
            <w:r w:rsidR="00256697">
              <w:rPr>
                <w:snapToGrid w:val="0"/>
                <w:sz w:val="22"/>
                <w:szCs w:val="22"/>
              </w:rPr>
              <w:t>10</w:t>
            </w:r>
            <w:r w:rsidRPr="00B40F4D">
              <w:rPr>
                <w:snapToGrid w:val="0"/>
                <w:sz w:val="22"/>
                <w:szCs w:val="22"/>
              </w:rPr>
              <w:t>.00.</w:t>
            </w:r>
          </w:p>
          <w:p w:rsidR="005957E5" w:rsidRPr="00B40F4D" w:rsidRDefault="005957E5" w:rsidP="002A14AC">
            <w:pPr>
              <w:rPr>
                <w:rFonts w:eastAsiaTheme="minorHAnsi"/>
                <w:bCs/>
                <w:color w:val="000000"/>
                <w:sz w:val="22"/>
                <w:szCs w:val="22"/>
                <w:lang w:eastAsia="en-US"/>
              </w:rPr>
            </w:pPr>
          </w:p>
        </w:tc>
      </w:tr>
      <w:tr w:rsidR="00D5250E" w:rsidRPr="00B40F4D" w:rsidTr="002241EF">
        <w:trPr>
          <w:gridAfter w:val="1"/>
          <w:wAfter w:w="357" w:type="dxa"/>
        </w:trPr>
        <w:tc>
          <w:tcPr>
            <w:tcW w:w="7156" w:type="dxa"/>
            <w:gridSpan w:val="2"/>
          </w:tcPr>
          <w:p w:rsidR="00D5250E" w:rsidRPr="00B40F4D" w:rsidRDefault="00D5250E"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Vid protokollet</w:t>
            </w:r>
          </w:p>
          <w:p w:rsidR="00D5250E" w:rsidRPr="00B40F4D" w:rsidRDefault="00D5250E" w:rsidP="00D5250E">
            <w:pPr>
              <w:tabs>
                <w:tab w:val="left" w:pos="1701"/>
              </w:tabs>
              <w:rPr>
                <w:sz w:val="22"/>
                <w:szCs w:val="22"/>
              </w:rPr>
            </w:pPr>
          </w:p>
          <w:p w:rsidR="00FB0559" w:rsidRDefault="00FB0559" w:rsidP="00D5250E">
            <w:pPr>
              <w:tabs>
                <w:tab w:val="left" w:pos="1701"/>
              </w:tabs>
              <w:rPr>
                <w:sz w:val="22"/>
                <w:szCs w:val="22"/>
              </w:rPr>
            </w:pPr>
          </w:p>
          <w:p w:rsidR="00D5250E" w:rsidRPr="00B40F4D" w:rsidRDefault="00D5250E" w:rsidP="00D5250E">
            <w:pPr>
              <w:tabs>
                <w:tab w:val="left" w:pos="1701"/>
              </w:tabs>
              <w:rPr>
                <w:sz w:val="22"/>
                <w:szCs w:val="22"/>
              </w:rPr>
            </w:pPr>
            <w:r w:rsidRPr="00B40F4D">
              <w:rPr>
                <w:sz w:val="22"/>
                <w:szCs w:val="22"/>
              </w:rPr>
              <w:t>Justeras den</w:t>
            </w:r>
            <w:r w:rsidR="00505A58">
              <w:rPr>
                <w:sz w:val="22"/>
                <w:szCs w:val="22"/>
              </w:rPr>
              <w:t xml:space="preserve"> </w:t>
            </w:r>
            <w:r w:rsidR="00D63F7F">
              <w:rPr>
                <w:sz w:val="22"/>
                <w:szCs w:val="22"/>
              </w:rPr>
              <w:t>2 mars</w:t>
            </w:r>
            <w:r w:rsidR="00CB71B9">
              <w:rPr>
                <w:sz w:val="22"/>
                <w:szCs w:val="22"/>
              </w:rPr>
              <w:t xml:space="preserve"> 202</w:t>
            </w:r>
            <w:r w:rsidR="00AA1A3B">
              <w:rPr>
                <w:sz w:val="22"/>
                <w:szCs w:val="22"/>
              </w:rPr>
              <w:t>1</w:t>
            </w:r>
          </w:p>
          <w:p w:rsidR="00D5250E" w:rsidRPr="00B40F4D" w:rsidRDefault="00D5250E" w:rsidP="00D5250E">
            <w:pPr>
              <w:tabs>
                <w:tab w:val="left" w:pos="1701"/>
              </w:tabs>
              <w:rPr>
                <w:sz w:val="22"/>
                <w:szCs w:val="22"/>
              </w:rPr>
            </w:pPr>
          </w:p>
          <w:p w:rsidR="00D5250E" w:rsidRPr="00B40F4D" w:rsidRDefault="00D5250E" w:rsidP="00157E3A">
            <w:pPr>
              <w:tabs>
                <w:tab w:val="left" w:pos="1701"/>
              </w:tabs>
              <w:rPr>
                <w:b/>
                <w:sz w:val="22"/>
                <w:szCs w:val="22"/>
              </w:rPr>
            </w:pPr>
          </w:p>
          <w:p w:rsidR="00F143DB" w:rsidRPr="00B40F4D" w:rsidRDefault="00F143DB" w:rsidP="00157E3A">
            <w:pPr>
              <w:tabs>
                <w:tab w:val="left" w:pos="1701"/>
              </w:tabs>
              <w:rPr>
                <w:b/>
                <w:sz w:val="22"/>
                <w:szCs w:val="22"/>
              </w:rPr>
            </w:pPr>
          </w:p>
          <w:p w:rsidR="00F143DB" w:rsidRPr="00B40F4D" w:rsidRDefault="00E33660" w:rsidP="00157E3A">
            <w:pPr>
              <w:tabs>
                <w:tab w:val="left" w:pos="1701"/>
              </w:tabs>
              <w:rPr>
                <w:sz w:val="22"/>
                <w:szCs w:val="22"/>
              </w:rPr>
            </w:pPr>
            <w:r>
              <w:rPr>
                <w:sz w:val="22"/>
                <w:szCs w:val="22"/>
              </w:rPr>
              <w:t>Jessika Rosencrantz</w:t>
            </w:r>
          </w:p>
        </w:tc>
      </w:tr>
    </w:tbl>
    <w:p w:rsidR="00177FF8" w:rsidRPr="00B40F4D" w:rsidRDefault="00177FF8">
      <w:pPr>
        <w:tabs>
          <w:tab w:val="left" w:pos="1701"/>
        </w:tabs>
        <w:rPr>
          <w:sz w:val="22"/>
          <w:szCs w:val="22"/>
        </w:rPr>
      </w:pPr>
    </w:p>
    <w:p w:rsidR="00B96E81" w:rsidRPr="00B40F4D" w:rsidRDefault="00B96E81" w:rsidP="001806D9">
      <w:pPr>
        <w:pStyle w:val="Brdtext"/>
        <w:rPr>
          <w:sz w:val="22"/>
          <w:szCs w:val="22"/>
        </w:rPr>
        <w:sectPr w:rsidR="00B96E81" w:rsidRPr="00B40F4D" w:rsidSect="00B96E81">
          <w:footerReference w:type="even" r:id="rId8"/>
          <w:footerReference w:type="default" r:id="rId9"/>
          <w:pgSz w:w="11906" w:h="16838" w:code="9"/>
          <w:pgMar w:top="567" w:right="1134" w:bottom="567" w:left="2268" w:header="720" w:footer="720" w:gutter="0"/>
          <w:cols w:space="720"/>
          <w:titlePg/>
        </w:sectPr>
      </w:pPr>
    </w:p>
    <w:tbl>
      <w:tblPr>
        <w:tblW w:w="992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7"/>
        <w:gridCol w:w="426"/>
        <w:gridCol w:w="426"/>
        <w:gridCol w:w="426"/>
        <w:gridCol w:w="425"/>
        <w:gridCol w:w="425"/>
        <w:gridCol w:w="425"/>
        <w:gridCol w:w="426"/>
        <w:gridCol w:w="281"/>
        <w:gridCol w:w="144"/>
        <w:gridCol w:w="425"/>
        <w:gridCol w:w="425"/>
        <w:gridCol w:w="425"/>
        <w:gridCol w:w="426"/>
        <w:gridCol w:w="426"/>
        <w:gridCol w:w="426"/>
      </w:tblGrid>
      <w:tr w:rsidR="0038117F" w:rsidRPr="00B40F4D" w:rsidTr="00C112D0">
        <w:tc>
          <w:tcPr>
            <w:tcW w:w="3967" w:type="dxa"/>
            <w:tcBorders>
              <w:top w:val="nil"/>
              <w:left w:val="nil"/>
              <w:bottom w:val="nil"/>
              <w:right w:val="nil"/>
            </w:tcBorders>
          </w:tcPr>
          <w:p w:rsidR="0038117F" w:rsidRPr="00B40F4D" w:rsidRDefault="0038117F" w:rsidP="005A0266">
            <w:pPr>
              <w:tabs>
                <w:tab w:val="left" w:pos="1701"/>
              </w:tabs>
              <w:rPr>
                <w:sz w:val="22"/>
                <w:szCs w:val="22"/>
              </w:rPr>
            </w:pPr>
            <w:r w:rsidRPr="00B40F4D">
              <w:rPr>
                <w:sz w:val="22"/>
                <w:szCs w:val="22"/>
              </w:rPr>
              <w:lastRenderedPageBreak/>
              <w:br w:type="page"/>
            </w:r>
            <w:r w:rsidRPr="00B40F4D">
              <w:rPr>
                <w:sz w:val="22"/>
                <w:szCs w:val="22"/>
              </w:rPr>
              <w:br w:type="page"/>
              <w:t>MILJÖ- OCH JORDBRUKS- UTSKOTTET</w:t>
            </w:r>
          </w:p>
        </w:tc>
        <w:tc>
          <w:tcPr>
            <w:tcW w:w="3260" w:type="dxa"/>
            <w:gridSpan w:val="8"/>
            <w:tcBorders>
              <w:top w:val="nil"/>
              <w:left w:val="nil"/>
              <w:bottom w:val="nil"/>
              <w:right w:val="nil"/>
            </w:tcBorders>
          </w:tcPr>
          <w:p w:rsidR="0038117F" w:rsidRPr="00B40F4D" w:rsidRDefault="0038117F" w:rsidP="005A0266">
            <w:pPr>
              <w:tabs>
                <w:tab w:val="left" w:pos="1701"/>
              </w:tabs>
              <w:rPr>
                <w:b/>
                <w:sz w:val="22"/>
                <w:szCs w:val="22"/>
              </w:rPr>
            </w:pPr>
            <w:r w:rsidRPr="00B40F4D">
              <w:rPr>
                <w:b/>
                <w:sz w:val="22"/>
                <w:szCs w:val="22"/>
              </w:rPr>
              <w:t>NÄRVAROFÖRTECKNING</w:t>
            </w:r>
          </w:p>
        </w:tc>
        <w:tc>
          <w:tcPr>
            <w:tcW w:w="1845" w:type="dxa"/>
            <w:gridSpan w:val="5"/>
            <w:tcBorders>
              <w:top w:val="nil"/>
              <w:left w:val="nil"/>
              <w:bottom w:val="nil"/>
              <w:right w:val="nil"/>
            </w:tcBorders>
          </w:tcPr>
          <w:p w:rsidR="0038117F" w:rsidRPr="00B40F4D" w:rsidRDefault="0038117F" w:rsidP="005A0266">
            <w:pPr>
              <w:tabs>
                <w:tab w:val="left" w:pos="1701"/>
              </w:tabs>
              <w:rPr>
                <w:sz w:val="22"/>
                <w:szCs w:val="22"/>
              </w:rPr>
            </w:pPr>
            <w:r w:rsidRPr="00B40F4D">
              <w:rPr>
                <w:b/>
                <w:sz w:val="22"/>
                <w:szCs w:val="22"/>
              </w:rPr>
              <w:t xml:space="preserve">Bilaga 1 </w:t>
            </w:r>
            <w:r w:rsidRPr="00B40F4D">
              <w:rPr>
                <w:sz w:val="22"/>
                <w:szCs w:val="22"/>
              </w:rPr>
              <w:t xml:space="preserve">till </w:t>
            </w:r>
          </w:p>
          <w:p w:rsidR="0038117F" w:rsidRPr="00B40F4D" w:rsidRDefault="0038117F" w:rsidP="005A0266">
            <w:pPr>
              <w:tabs>
                <w:tab w:val="left" w:pos="1701"/>
              </w:tabs>
              <w:rPr>
                <w:sz w:val="22"/>
                <w:szCs w:val="22"/>
              </w:rPr>
            </w:pPr>
            <w:r w:rsidRPr="00B40F4D">
              <w:rPr>
                <w:sz w:val="22"/>
                <w:szCs w:val="22"/>
              </w:rPr>
              <w:t>prot. 20</w:t>
            </w:r>
            <w:r>
              <w:rPr>
                <w:sz w:val="22"/>
                <w:szCs w:val="22"/>
              </w:rPr>
              <w:t>20</w:t>
            </w:r>
            <w:r w:rsidRPr="00B40F4D">
              <w:rPr>
                <w:sz w:val="22"/>
                <w:szCs w:val="22"/>
              </w:rPr>
              <w:t>/2</w:t>
            </w:r>
            <w:r>
              <w:rPr>
                <w:sz w:val="22"/>
                <w:szCs w:val="22"/>
              </w:rPr>
              <w:t>1</w:t>
            </w:r>
            <w:r w:rsidRPr="00B40F4D">
              <w:rPr>
                <w:sz w:val="22"/>
                <w:szCs w:val="22"/>
              </w:rPr>
              <w:t>:</w:t>
            </w:r>
            <w:r>
              <w:rPr>
                <w:sz w:val="22"/>
                <w:szCs w:val="22"/>
              </w:rPr>
              <w:t>29</w:t>
            </w:r>
          </w:p>
        </w:tc>
        <w:tc>
          <w:tcPr>
            <w:tcW w:w="426" w:type="dxa"/>
            <w:tcBorders>
              <w:top w:val="nil"/>
              <w:left w:val="nil"/>
              <w:bottom w:val="single" w:sz="4" w:space="0" w:color="auto"/>
              <w:right w:val="nil"/>
            </w:tcBorders>
          </w:tcPr>
          <w:p w:rsidR="0038117F" w:rsidRPr="00B40F4D" w:rsidRDefault="0038117F" w:rsidP="005A0266">
            <w:pPr>
              <w:tabs>
                <w:tab w:val="left" w:pos="1701"/>
              </w:tabs>
              <w:rPr>
                <w:b/>
                <w:sz w:val="22"/>
                <w:szCs w:val="22"/>
              </w:rPr>
            </w:pPr>
          </w:p>
        </w:tc>
        <w:tc>
          <w:tcPr>
            <w:tcW w:w="426" w:type="dxa"/>
            <w:tcBorders>
              <w:top w:val="nil"/>
              <w:left w:val="nil"/>
              <w:bottom w:val="single" w:sz="4" w:space="0" w:color="auto"/>
              <w:right w:val="nil"/>
            </w:tcBorders>
          </w:tcPr>
          <w:p w:rsidR="0038117F" w:rsidRPr="00B40F4D" w:rsidRDefault="0038117F" w:rsidP="005A0266">
            <w:pPr>
              <w:tabs>
                <w:tab w:val="left" w:pos="1701"/>
              </w:tabs>
              <w:rPr>
                <w:b/>
                <w:sz w:val="22"/>
                <w:szCs w:val="22"/>
              </w:rPr>
            </w:pPr>
          </w:p>
        </w:tc>
      </w:tr>
      <w:tr w:rsidR="00C112D0"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967" w:type="dxa"/>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2" w:type="dxa"/>
            <w:gridSpan w:val="2"/>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1</w:t>
            </w:r>
          </w:p>
        </w:tc>
        <w:tc>
          <w:tcPr>
            <w:tcW w:w="851" w:type="dxa"/>
            <w:gridSpan w:val="2"/>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 xml:space="preserve"> </w:t>
            </w:r>
            <w:r>
              <w:rPr>
                <w:sz w:val="22"/>
                <w:szCs w:val="22"/>
              </w:rPr>
              <w:t xml:space="preserve">§ </w:t>
            </w:r>
            <w:proofErr w:type="gramStart"/>
            <w:r>
              <w:rPr>
                <w:sz w:val="22"/>
                <w:szCs w:val="22"/>
              </w:rPr>
              <w:t>2-4</w:t>
            </w:r>
            <w:proofErr w:type="gramEnd"/>
          </w:p>
        </w:tc>
        <w:tc>
          <w:tcPr>
            <w:tcW w:w="850" w:type="dxa"/>
            <w:gridSpan w:val="2"/>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5</w:t>
            </w:r>
          </w:p>
        </w:tc>
        <w:tc>
          <w:tcPr>
            <w:tcW w:w="851" w:type="dxa"/>
            <w:gridSpan w:val="3"/>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6</w:t>
            </w:r>
          </w:p>
        </w:tc>
        <w:tc>
          <w:tcPr>
            <w:tcW w:w="850" w:type="dxa"/>
            <w:gridSpan w:val="2"/>
            <w:tcBorders>
              <w:top w:val="single" w:sz="6" w:space="0" w:color="auto"/>
              <w:left w:val="single" w:sz="6" w:space="0" w:color="auto"/>
              <w:bottom w:val="single" w:sz="6" w:space="0" w:color="auto"/>
              <w:right w:val="single" w:sz="6"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7</w:t>
            </w:r>
          </w:p>
        </w:tc>
        <w:tc>
          <w:tcPr>
            <w:tcW w:w="851" w:type="dxa"/>
            <w:gridSpan w:val="2"/>
            <w:tcBorders>
              <w:top w:val="single" w:sz="6" w:space="0" w:color="auto"/>
              <w:left w:val="single" w:sz="6" w:space="0" w:color="auto"/>
              <w:bottom w:val="single" w:sz="6" w:space="0" w:color="auto"/>
              <w:right w:val="single" w:sz="4"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8</w:t>
            </w:r>
          </w:p>
        </w:tc>
        <w:tc>
          <w:tcPr>
            <w:tcW w:w="852" w:type="dxa"/>
            <w:gridSpan w:val="2"/>
            <w:tcBorders>
              <w:top w:val="single" w:sz="4" w:space="0" w:color="auto"/>
              <w:left w:val="single" w:sz="4" w:space="0" w:color="auto"/>
              <w:bottom w:val="single" w:sz="4" w:space="0" w:color="auto"/>
              <w:right w:val="single" w:sz="4" w:space="0" w:color="auto"/>
            </w:tcBorders>
          </w:tcPr>
          <w:p w:rsidR="00C112D0"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w:t>
            </w: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b/>
                <w:i/>
                <w:sz w:val="22"/>
                <w:szCs w:val="22"/>
              </w:rPr>
              <w:t>LEDAMÖTER</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gridSpan w:val="2"/>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5"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5"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N</w:t>
            </w:r>
          </w:p>
        </w:tc>
        <w:tc>
          <w:tcPr>
            <w:tcW w:w="426" w:type="dxa"/>
            <w:tcBorders>
              <w:top w:val="single" w:sz="4"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B40F4D">
              <w:rPr>
                <w:sz w:val="22"/>
                <w:szCs w:val="22"/>
              </w:rPr>
              <w:t>V</w:t>
            </w:r>
          </w:p>
        </w:tc>
        <w:tc>
          <w:tcPr>
            <w:tcW w:w="426" w:type="dxa"/>
            <w:tcBorders>
              <w:top w:val="single" w:sz="4" w:space="0" w:color="auto"/>
              <w:left w:val="single" w:sz="6" w:space="0" w:color="auto"/>
              <w:bottom w:val="single" w:sz="6" w:space="0" w:color="auto"/>
              <w:right w:val="single" w:sz="6" w:space="0" w:color="auto"/>
            </w:tcBorders>
          </w:tcPr>
          <w:p w:rsidR="0038117F" w:rsidRPr="00B40F4D" w:rsidRDefault="003A10B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N</w:t>
            </w:r>
          </w:p>
        </w:tc>
        <w:tc>
          <w:tcPr>
            <w:tcW w:w="426" w:type="dxa"/>
            <w:tcBorders>
              <w:top w:val="single" w:sz="4" w:space="0" w:color="auto"/>
              <w:left w:val="single" w:sz="6" w:space="0" w:color="auto"/>
              <w:bottom w:val="single" w:sz="6" w:space="0" w:color="auto"/>
              <w:right w:val="single" w:sz="6" w:space="0" w:color="auto"/>
            </w:tcBorders>
          </w:tcPr>
          <w:p w:rsidR="0038117F" w:rsidRPr="00B40F4D" w:rsidRDefault="003A10B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V</w:t>
            </w: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070A5C" w:rsidRDefault="0038117F" w:rsidP="0038117F">
            <w:pPr>
              <w:spacing w:line="256" w:lineRule="auto"/>
              <w:rPr>
                <w:color w:val="000000"/>
                <w:sz w:val="22"/>
                <w:szCs w:val="22"/>
                <w:lang w:val="en-US"/>
              </w:rPr>
            </w:pPr>
            <w:r w:rsidRPr="00B40F4D">
              <w:rPr>
                <w:sz w:val="22"/>
                <w:szCs w:val="22"/>
                <w:lang w:eastAsia="en-US"/>
              </w:rPr>
              <w:t>Kristina Yngwe (C),</w:t>
            </w:r>
            <w:r w:rsidRPr="00B40F4D">
              <w:rPr>
                <w:color w:val="000000"/>
                <w:sz w:val="22"/>
                <w:szCs w:val="22"/>
                <w:lang w:val="en-US"/>
              </w:rPr>
              <w:t xml:space="preserve"> </w:t>
            </w:r>
            <w:proofErr w:type="spellStart"/>
            <w:r w:rsidRPr="00B40F4D">
              <w:rPr>
                <w:color w:val="000000"/>
                <w:sz w:val="22"/>
                <w:szCs w:val="22"/>
                <w:lang w:val="en-US"/>
              </w:rPr>
              <w:t>ordf</w:t>
            </w:r>
            <w:proofErr w:type="spellEnd"/>
            <w:r w:rsidRPr="00B40F4D">
              <w:rPr>
                <w:color w:val="000000"/>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Maria Gardfjell (MP), förste vice ordf.</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24B9D" w:rsidRDefault="0038117F" w:rsidP="0038117F">
            <w:pPr>
              <w:spacing w:line="256" w:lineRule="auto"/>
              <w:rPr>
                <w:sz w:val="22"/>
                <w:szCs w:val="22"/>
                <w:lang w:val="en-US" w:eastAsia="en-US"/>
              </w:rPr>
            </w:pPr>
            <w:r w:rsidRPr="00B40F4D">
              <w:rPr>
                <w:sz w:val="22"/>
                <w:szCs w:val="22"/>
                <w:lang w:val="en-US" w:eastAsia="en-US"/>
              </w:rPr>
              <w:t xml:space="preserve">Jessica Rosencrantz (M), </w:t>
            </w:r>
            <w:proofErr w:type="spellStart"/>
            <w:r w:rsidRPr="00B40F4D">
              <w:rPr>
                <w:sz w:val="22"/>
                <w:szCs w:val="22"/>
                <w:lang w:val="en-US" w:eastAsia="en-US"/>
              </w:rPr>
              <w:t>andre</w:t>
            </w:r>
            <w:proofErr w:type="spellEnd"/>
            <w:r w:rsidRPr="00B40F4D">
              <w:rPr>
                <w:sz w:val="22"/>
                <w:szCs w:val="22"/>
                <w:lang w:val="en-US" w:eastAsia="en-US"/>
              </w:rPr>
              <w:t xml:space="preserve"> vice </w:t>
            </w:r>
            <w:proofErr w:type="spellStart"/>
            <w:r w:rsidRPr="00B40F4D">
              <w:rPr>
                <w:sz w:val="22"/>
                <w:szCs w:val="22"/>
                <w:lang w:val="en-US" w:eastAsia="en-US"/>
              </w:rPr>
              <w:t>ordf</w:t>
            </w:r>
            <w:proofErr w:type="spellEnd"/>
            <w:r w:rsidRPr="00B40F4D">
              <w:rPr>
                <w:sz w:val="22"/>
                <w:szCs w:val="22"/>
                <w:lang w:val="en-US" w:eastAsia="en-US"/>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val="en-US" w:eastAsia="en-US"/>
              </w:rPr>
              <w:t>Hanna Westerén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val="en-US" w:eastAsia="en-US"/>
              </w:rPr>
            </w:pPr>
            <w:r w:rsidRPr="00B40F4D">
              <w:rPr>
                <w:sz w:val="22"/>
                <w:szCs w:val="22"/>
                <w:lang w:val="en-US" w:eastAsia="en-US"/>
              </w:rPr>
              <w:t xml:space="preserve">Isak </w:t>
            </w:r>
            <w:proofErr w:type="gramStart"/>
            <w:r w:rsidRPr="00B40F4D">
              <w:rPr>
                <w:sz w:val="22"/>
                <w:szCs w:val="22"/>
                <w:lang w:val="en-US" w:eastAsia="en-US"/>
              </w:rPr>
              <w:t>From</w:t>
            </w:r>
            <w:proofErr w:type="gramEnd"/>
            <w:r w:rsidRPr="00B40F4D">
              <w:rPr>
                <w:sz w:val="22"/>
                <w:szCs w:val="22"/>
                <w:lang w:val="en-US" w:eastAsia="en-US"/>
              </w:rPr>
              <w:t xml:space="preserve">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John Widegren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Runar Filper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Magnus Manhammar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Elin Segerlind (V)</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Betty Malmberg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Martin Kinnunen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Malin Larsson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Magnus Oscarsson (KD)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Marlene Burwick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Pr>
                <w:sz w:val="22"/>
                <w:szCs w:val="22"/>
                <w:lang w:eastAsia="en-US"/>
              </w:rPr>
              <w:t>Nina Lundström</w:t>
            </w:r>
            <w:r w:rsidRPr="00B40F4D">
              <w:rPr>
                <w:sz w:val="22"/>
                <w:szCs w:val="22"/>
                <w:lang w:eastAsia="en-US"/>
              </w:rPr>
              <w:t xml:space="preserve"> (L)</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val="en-US" w:eastAsia="en-US"/>
              </w:rPr>
              <w:t xml:space="preserve">Staffan Eklöf </w:t>
            </w:r>
            <w:r w:rsidRPr="00B40F4D">
              <w:rPr>
                <w:sz w:val="22"/>
                <w:szCs w:val="22"/>
                <w:lang w:eastAsia="en-US"/>
              </w:rPr>
              <w:t>(SD)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sz w:val="22"/>
                <w:szCs w:val="22"/>
                <w:lang w:eastAsia="en-US"/>
              </w:rPr>
            </w:pPr>
            <w:r w:rsidRPr="00B40F4D">
              <w:rPr>
                <w:sz w:val="22"/>
                <w:szCs w:val="22"/>
                <w:lang w:eastAsia="en-US"/>
              </w:rPr>
              <w:t>Ulrika Heie (C)</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spacing w:line="256" w:lineRule="auto"/>
              <w:rPr>
                <w:b/>
                <w:i/>
                <w:sz w:val="22"/>
                <w:szCs w:val="22"/>
                <w:lang w:eastAsia="en-US"/>
              </w:rPr>
            </w:pPr>
            <w:r w:rsidRPr="00B40F4D">
              <w:rPr>
                <w:b/>
                <w:i/>
                <w:sz w:val="22"/>
                <w:szCs w:val="22"/>
                <w:lang w:eastAsia="en-US"/>
              </w:rPr>
              <w:t>SUPPLEANTER</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Markus Selin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Marléne Lund Kopparklint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Monica Haider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rPr>
              <w:t>Louise Meijer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sidRPr="00B40F4D">
              <w:rPr>
                <w:sz w:val="22"/>
                <w:szCs w:val="22"/>
                <w:lang w:val="en-US" w:eastAsia="en-US"/>
              </w:rPr>
              <w:t>Yasmine Eriksson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sidRPr="00B40F4D">
              <w:rPr>
                <w:sz w:val="22"/>
                <w:szCs w:val="22"/>
                <w:lang w:eastAsia="en-US"/>
              </w:rPr>
              <w:t>Elin Lundgren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sidRPr="00B40F4D">
              <w:rPr>
                <w:sz w:val="22"/>
                <w:szCs w:val="22"/>
                <w:lang w:eastAsia="en-US"/>
              </w:rPr>
              <w:t>Rickard Nordin (C)</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
        </w:trPr>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sidRPr="00B40F4D">
              <w:rPr>
                <w:sz w:val="22"/>
                <w:szCs w:val="22"/>
              </w:rPr>
              <w:t xml:space="preserve">Birger </w:t>
            </w:r>
            <w:r w:rsidRPr="00B40F4D">
              <w:rPr>
                <w:sz w:val="22"/>
                <w:szCs w:val="22"/>
                <w:lang w:eastAsia="en-US"/>
              </w:rPr>
              <w:t>Lahti</w:t>
            </w:r>
            <w:r w:rsidRPr="00B40F4D">
              <w:rPr>
                <w:sz w:val="22"/>
                <w:szCs w:val="22"/>
              </w:rPr>
              <w:t xml:space="preserve"> (V)</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Ann-Charlotte Hammar Johnsson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Pr>
                <w:sz w:val="22"/>
                <w:szCs w:val="22"/>
                <w:lang w:val="en-US" w:eastAsia="en-US"/>
              </w:rPr>
              <w:t>Mats Nordberg</w:t>
            </w:r>
            <w:r w:rsidRPr="00B40F4D">
              <w:rPr>
                <w:sz w:val="22"/>
                <w:szCs w:val="22"/>
                <w:lang w:val="en-US" w:eastAsia="en-US"/>
              </w:rPr>
              <w:t xml:space="preserve">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val="en-US" w:eastAsia="en-US"/>
              </w:rPr>
            </w:pPr>
            <w:r w:rsidRPr="00B40F4D">
              <w:rPr>
                <w:sz w:val="22"/>
                <w:szCs w:val="22"/>
                <w:lang w:val="en-US" w:eastAsia="en-US"/>
              </w:rPr>
              <w:t>Mats Wiking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Kjell-Arne Ottosson (KD)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Tomas Kronståhl (S)</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Joar Forssell (L)</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Anne Oskarsson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Elisabeth Falkhaven (MP)</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lang w:eastAsia="en-US"/>
              </w:rPr>
            </w:pPr>
            <w:r w:rsidRPr="00B40F4D">
              <w:rPr>
                <w:sz w:val="22"/>
                <w:szCs w:val="22"/>
                <w:lang w:eastAsia="en-US"/>
              </w:rPr>
              <w:t>Anders Hansson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Helena Gellerman (L)</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Arman Teimouri (L)</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Rebecka Le Moine (MP)</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Lorentz Tovatt (MP)</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Cassandra Sundin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Richard Jomshof (SD)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Magnus Ek (C)</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CA7EBD"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CA7EBD"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C112D0"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Jens Holm (V)</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Magnus Jacobsson (KD)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sidRPr="00B40F4D">
              <w:rPr>
                <w:sz w:val="22"/>
                <w:szCs w:val="22"/>
              </w:rPr>
              <w:t>Roland Utbult (KD)</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2268"/>
                <w:tab w:val="left" w:pos="2977"/>
                <w:tab w:val="left" w:pos="4536"/>
              </w:tabs>
              <w:spacing w:line="256" w:lineRule="auto"/>
              <w:rPr>
                <w:sz w:val="22"/>
                <w:szCs w:val="22"/>
              </w:rPr>
            </w:pPr>
            <w:r>
              <w:rPr>
                <w:sz w:val="22"/>
                <w:szCs w:val="22"/>
              </w:rPr>
              <w:t>Jon Thorbjörnson (V)</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Default="0038117F" w:rsidP="0038117F">
            <w:pPr>
              <w:tabs>
                <w:tab w:val="left" w:pos="2268"/>
                <w:tab w:val="left" w:pos="2977"/>
                <w:tab w:val="left" w:pos="4536"/>
              </w:tabs>
              <w:spacing w:line="256" w:lineRule="auto"/>
              <w:rPr>
                <w:sz w:val="22"/>
                <w:szCs w:val="22"/>
              </w:rPr>
            </w:pPr>
            <w:r>
              <w:rPr>
                <w:sz w:val="22"/>
                <w:szCs w:val="22"/>
              </w:rPr>
              <w:t>Helena Antoni (M)</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967" w:type="dxa"/>
            <w:tcBorders>
              <w:top w:val="single" w:sz="6" w:space="0" w:color="auto"/>
              <w:left w:val="single" w:sz="6" w:space="0" w:color="auto"/>
              <w:bottom w:val="single" w:sz="6" w:space="0" w:color="auto"/>
              <w:right w:val="single" w:sz="6" w:space="0" w:color="auto"/>
            </w:tcBorders>
          </w:tcPr>
          <w:p w:rsidR="0038117F" w:rsidRDefault="0038117F" w:rsidP="0038117F">
            <w:pPr>
              <w:tabs>
                <w:tab w:val="left" w:pos="2268"/>
                <w:tab w:val="left" w:pos="2977"/>
                <w:tab w:val="left" w:pos="4536"/>
              </w:tabs>
              <w:spacing w:line="256" w:lineRule="auto"/>
              <w:rPr>
                <w:sz w:val="22"/>
                <w:szCs w:val="22"/>
              </w:rPr>
            </w:pPr>
            <w:r>
              <w:rPr>
                <w:sz w:val="22"/>
                <w:szCs w:val="22"/>
              </w:rPr>
              <w:t>Peter Helander (C)</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gridSpan w:val="2"/>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4435D4"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6" w:type="dxa"/>
            <w:tcBorders>
              <w:top w:val="single" w:sz="6" w:space="0" w:color="auto"/>
              <w:left w:val="single" w:sz="6" w:space="0" w:color="auto"/>
              <w:bottom w:val="single" w:sz="6" w:space="0" w:color="auto"/>
              <w:right w:val="single" w:sz="6" w:space="0" w:color="auto"/>
            </w:tcBorders>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679" w:type="dxa"/>
          <w:trHeight w:val="263"/>
        </w:trPr>
        <w:tc>
          <w:tcPr>
            <w:tcW w:w="3967"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N = Närvarande</w:t>
            </w: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8117F" w:rsidRPr="00B40F4D" w:rsidTr="00C112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679" w:type="dxa"/>
          <w:trHeight w:val="262"/>
        </w:trPr>
        <w:tc>
          <w:tcPr>
            <w:tcW w:w="3967"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B40F4D">
              <w:rPr>
                <w:sz w:val="22"/>
                <w:szCs w:val="22"/>
              </w:rPr>
              <w:t>V = Votering</w:t>
            </w: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Pr>
          <w:p w:rsidR="0038117F" w:rsidRPr="00B40F4D" w:rsidRDefault="0038117F" w:rsidP="003811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rsidR="00091DF8" w:rsidRDefault="00091DF8">
      <w:pPr>
        <w:widowControl/>
        <w:rPr>
          <w:sz w:val="22"/>
          <w:szCs w:val="22"/>
        </w:rPr>
      </w:pP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7365D" w:rsidRPr="00BE5DEB" w:rsidTr="003D251A">
        <w:tc>
          <w:tcPr>
            <w:tcW w:w="6532" w:type="dxa"/>
          </w:tcPr>
          <w:p w:rsidR="0027365D" w:rsidRPr="00BE5DEB" w:rsidRDefault="00091DF8" w:rsidP="003D251A">
            <w:pPr>
              <w:tabs>
                <w:tab w:val="left" w:pos="1276"/>
              </w:tabs>
              <w:rPr>
                <w:sz w:val="22"/>
                <w:szCs w:val="22"/>
              </w:rPr>
            </w:pPr>
            <w:r>
              <w:rPr>
                <w:sz w:val="22"/>
                <w:szCs w:val="22"/>
              </w:rPr>
              <w:lastRenderedPageBreak/>
              <w:br w:type="page"/>
            </w:r>
            <w:r w:rsidR="0027365D" w:rsidRPr="00BE5DEB">
              <w:rPr>
                <w:sz w:val="22"/>
                <w:szCs w:val="22"/>
              </w:rPr>
              <w:br w:type="page"/>
              <w:t>MILJÖ- OCH JORDBRUKSUTSKOTTET</w:t>
            </w:r>
          </w:p>
        </w:tc>
        <w:tc>
          <w:tcPr>
            <w:tcW w:w="2206" w:type="dxa"/>
          </w:tcPr>
          <w:p w:rsidR="0027365D" w:rsidRPr="00BE5DEB" w:rsidRDefault="0027365D" w:rsidP="003D251A">
            <w:pPr>
              <w:tabs>
                <w:tab w:val="left" w:pos="1276"/>
              </w:tabs>
              <w:rPr>
                <w:sz w:val="22"/>
                <w:szCs w:val="22"/>
              </w:rPr>
            </w:pPr>
          </w:p>
        </w:tc>
        <w:tc>
          <w:tcPr>
            <w:tcW w:w="2036" w:type="dxa"/>
          </w:tcPr>
          <w:p w:rsidR="0027365D" w:rsidRPr="00BE5DEB" w:rsidRDefault="0027365D" w:rsidP="003D251A">
            <w:pPr>
              <w:tabs>
                <w:tab w:val="left" w:pos="1276"/>
              </w:tabs>
              <w:ind w:right="-212"/>
              <w:rPr>
                <w:b/>
                <w:sz w:val="22"/>
                <w:szCs w:val="22"/>
              </w:rPr>
            </w:pPr>
            <w:r w:rsidRPr="00BE5DEB">
              <w:rPr>
                <w:b/>
                <w:sz w:val="22"/>
                <w:szCs w:val="22"/>
              </w:rPr>
              <w:t>Bilaga 2</w:t>
            </w:r>
          </w:p>
          <w:p w:rsidR="0027365D" w:rsidRPr="00BE5DEB" w:rsidRDefault="0027365D" w:rsidP="003D251A">
            <w:pPr>
              <w:tabs>
                <w:tab w:val="left" w:pos="1276"/>
              </w:tabs>
              <w:ind w:right="-212"/>
              <w:rPr>
                <w:sz w:val="22"/>
                <w:szCs w:val="22"/>
              </w:rPr>
            </w:pPr>
            <w:r w:rsidRPr="00BE5DEB">
              <w:rPr>
                <w:sz w:val="22"/>
                <w:szCs w:val="22"/>
              </w:rPr>
              <w:t>till protokoll</w:t>
            </w:r>
          </w:p>
          <w:p w:rsidR="0027365D" w:rsidRPr="00BE5DEB" w:rsidRDefault="0027365D" w:rsidP="003D251A">
            <w:pPr>
              <w:tabs>
                <w:tab w:val="left" w:pos="1276"/>
              </w:tabs>
              <w:ind w:right="-212"/>
              <w:rPr>
                <w:b/>
                <w:sz w:val="22"/>
                <w:szCs w:val="22"/>
              </w:rPr>
            </w:pPr>
            <w:r w:rsidRPr="00BE5DEB">
              <w:rPr>
                <w:sz w:val="22"/>
                <w:szCs w:val="22"/>
              </w:rPr>
              <w:t>2020/21:</w:t>
            </w:r>
            <w:r>
              <w:rPr>
                <w:sz w:val="22"/>
                <w:szCs w:val="22"/>
              </w:rPr>
              <w:t>29</w:t>
            </w:r>
          </w:p>
        </w:tc>
      </w:tr>
    </w:tbl>
    <w:p w:rsidR="0027365D" w:rsidRPr="00BE5DEB" w:rsidRDefault="0027365D" w:rsidP="0027365D">
      <w:pPr>
        <w:rPr>
          <w:b/>
          <w:bCs/>
          <w:sz w:val="22"/>
          <w:szCs w:val="22"/>
        </w:rPr>
      </w:pPr>
    </w:p>
    <w:p w:rsidR="0027365D" w:rsidRDefault="0027365D" w:rsidP="0027365D">
      <w:pPr>
        <w:rPr>
          <w:b/>
          <w:bCs/>
          <w:color w:val="000000"/>
          <w:sz w:val="22"/>
          <w:szCs w:val="22"/>
        </w:rPr>
      </w:pPr>
      <w:r w:rsidRPr="00BE5DEB">
        <w:rPr>
          <w:b/>
          <w:sz w:val="22"/>
          <w:szCs w:val="22"/>
        </w:rPr>
        <w:t xml:space="preserve">Överläggning den </w:t>
      </w:r>
      <w:r>
        <w:rPr>
          <w:b/>
          <w:sz w:val="22"/>
          <w:szCs w:val="22"/>
        </w:rPr>
        <w:t xml:space="preserve">23 februari </w:t>
      </w:r>
      <w:r w:rsidRPr="00BE5DEB">
        <w:rPr>
          <w:b/>
          <w:sz w:val="22"/>
          <w:szCs w:val="22"/>
        </w:rPr>
        <w:t>202</w:t>
      </w:r>
      <w:r>
        <w:rPr>
          <w:b/>
          <w:sz w:val="22"/>
          <w:szCs w:val="22"/>
        </w:rPr>
        <w:t>1</w:t>
      </w:r>
      <w:r w:rsidRPr="00BE5DEB">
        <w:rPr>
          <w:b/>
          <w:sz w:val="22"/>
          <w:szCs w:val="22"/>
        </w:rPr>
        <w:t xml:space="preserve"> om </w:t>
      </w:r>
      <w:r>
        <w:rPr>
          <w:b/>
          <w:bCs/>
          <w:color w:val="000000"/>
          <w:sz w:val="22"/>
          <w:szCs w:val="22"/>
        </w:rPr>
        <w:t>kommissionens förslag till förordning om batterier och förbrukade batterier, om upphävande av direktiv 2006/66/EG och om ändring av förordning (EU) 2019/1020</w:t>
      </w:r>
    </w:p>
    <w:p w:rsidR="0027365D" w:rsidRPr="00BE5DEB" w:rsidRDefault="0027365D" w:rsidP="0027365D">
      <w:pPr>
        <w:rPr>
          <w:b/>
          <w:sz w:val="22"/>
          <w:szCs w:val="22"/>
        </w:rPr>
      </w:pPr>
    </w:p>
    <w:p w:rsidR="0027365D" w:rsidRPr="00623D26" w:rsidRDefault="0027365D" w:rsidP="0027365D">
      <w:pPr>
        <w:widowControl/>
        <w:autoSpaceDE w:val="0"/>
        <w:autoSpaceDN w:val="0"/>
        <w:adjustRightInd w:val="0"/>
        <w:rPr>
          <w:rFonts w:ascii="TimesNewRomanPSMT" w:hAnsi="TimesNewRomanPSMT" w:cs="TimesNewRomanPSMT"/>
          <w:sz w:val="22"/>
          <w:szCs w:val="22"/>
        </w:rPr>
      </w:pPr>
      <w:r w:rsidRPr="00BE5DEB">
        <w:rPr>
          <w:b/>
          <w:sz w:val="22"/>
          <w:szCs w:val="22"/>
        </w:rPr>
        <w:t>Preliminär svensk ståndpunkt:</w:t>
      </w:r>
      <w:r>
        <w:rPr>
          <w:b/>
          <w:sz w:val="22"/>
          <w:szCs w:val="22"/>
        </w:rPr>
        <w:br/>
      </w:r>
      <w:r w:rsidRPr="00623D26">
        <w:rPr>
          <w:rFonts w:ascii="TimesNewRomanPSMT" w:hAnsi="TimesNewRomanPSMT" w:cs="TimesNewRomanPSMT"/>
          <w:sz w:val="22"/>
          <w:szCs w:val="22"/>
        </w:rPr>
        <w:t>Regeringen välkomnar kommissionens förslag till batteriförordning och är</w:t>
      </w:r>
      <w:r>
        <w:rPr>
          <w:rFonts w:ascii="TimesNewRomanPSMT" w:hAnsi="TimesNewRomanPSMT" w:cs="TimesNewRomanPSMT"/>
          <w:sz w:val="22"/>
          <w:szCs w:val="22"/>
        </w:rPr>
        <w:t xml:space="preserve"> p</w:t>
      </w:r>
      <w:r w:rsidRPr="00623D26">
        <w:rPr>
          <w:rFonts w:ascii="TimesNewRomanPSMT" w:hAnsi="TimesNewRomanPSMT" w:cs="TimesNewRomanPSMT"/>
          <w:sz w:val="22"/>
          <w:szCs w:val="22"/>
        </w:rPr>
        <w:t>ositiv till kommissionens förslag att reglera flera delar av livscykeln för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batterier. Regeringen anser att alla relevanta batterier bör omfattas av</w:t>
      </w:r>
      <w:r>
        <w:rPr>
          <w:rFonts w:ascii="TimesNewRomanPSMT" w:hAnsi="TimesNewRomanPSMT" w:cs="TimesNewRomanPSMT"/>
          <w:sz w:val="22"/>
          <w:szCs w:val="22"/>
        </w:rPr>
        <w:t xml:space="preserve"> </w:t>
      </w:r>
      <w:r w:rsidRPr="00623D26">
        <w:rPr>
          <w:rFonts w:ascii="TimesNewRomanPSMT" w:hAnsi="TimesNewRomanPSMT" w:cs="TimesNewRomanPSMT"/>
          <w:sz w:val="22"/>
          <w:szCs w:val="22"/>
        </w:rPr>
        <w:t>förordningen. Regeringen välkomnar vidare den höga ambitionen vad gäller</w:t>
      </w:r>
    </w:p>
    <w:p w:rsidR="0027365D" w:rsidRPr="00623D26" w:rsidRDefault="0027365D" w:rsidP="0027365D">
      <w:pPr>
        <w:widowControl/>
        <w:autoSpaceDE w:val="0"/>
        <w:autoSpaceDN w:val="0"/>
        <w:adjustRightInd w:val="0"/>
        <w:rPr>
          <w:rFonts w:ascii="TimesNewRomanPSMT" w:hAnsi="TimesNewRomanPSMT" w:cs="TimesNewRomanPSMT"/>
          <w:sz w:val="22"/>
          <w:szCs w:val="22"/>
        </w:rPr>
      </w:pPr>
      <w:r w:rsidRPr="00623D26">
        <w:rPr>
          <w:rFonts w:ascii="TimesNewRomanPSMT" w:hAnsi="TimesNewRomanPSMT" w:cs="TimesNewRomanPSMT"/>
          <w:sz w:val="22"/>
          <w:szCs w:val="22"/>
        </w:rPr>
        <w:t>produktion, miljö och klimat. Utgångspunkten i omställningen till en giftfri,</w:t>
      </w:r>
      <w:r>
        <w:rPr>
          <w:rFonts w:ascii="TimesNewRomanPSMT" w:hAnsi="TimesNewRomanPSMT" w:cs="TimesNewRomanPSMT"/>
          <w:sz w:val="22"/>
          <w:szCs w:val="22"/>
        </w:rPr>
        <w:t xml:space="preserve"> </w:t>
      </w:r>
      <w:r w:rsidRPr="00623D26">
        <w:rPr>
          <w:rFonts w:ascii="TimesNewRomanPSMT" w:hAnsi="TimesNewRomanPSMT" w:cs="TimesNewRomanPSMT"/>
          <w:sz w:val="22"/>
          <w:szCs w:val="22"/>
        </w:rPr>
        <w:t>cirkulär, resurseffektiv och fossilfri ekonomi är avgörande för en hållbar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batteriindustri. Regeringen är positiv till ansatsen att öka återvinningen och</w:t>
      </w:r>
      <w:r>
        <w:rPr>
          <w:rFonts w:ascii="TimesNewRomanPSMT" w:hAnsi="TimesNewRomanPSMT" w:cs="TimesNewRomanPSMT"/>
          <w:sz w:val="22"/>
          <w:szCs w:val="22"/>
        </w:rPr>
        <w:t xml:space="preserve"> </w:t>
      </w:r>
      <w:r w:rsidRPr="00623D26">
        <w:rPr>
          <w:rFonts w:ascii="TimesNewRomanPSMT" w:hAnsi="TimesNewRomanPSMT" w:cs="TimesNewRomanPSMT"/>
          <w:sz w:val="22"/>
          <w:szCs w:val="22"/>
        </w:rPr>
        <w:t>användningen av återvunnen råvara, liksom underlättande av återanvändning</w:t>
      </w:r>
      <w:r>
        <w:rPr>
          <w:rFonts w:ascii="TimesNewRomanPSMT" w:hAnsi="TimesNewRomanPSMT" w:cs="TimesNewRomanPSMT"/>
          <w:sz w:val="22"/>
          <w:szCs w:val="22"/>
        </w:rPr>
        <w:t xml:space="preserve"> </w:t>
      </w:r>
      <w:r w:rsidRPr="00623D26">
        <w:rPr>
          <w:rFonts w:ascii="TimesNewRomanPSMT" w:hAnsi="TimesNewRomanPSMT" w:cs="TimesNewRomanPSMT"/>
          <w:sz w:val="22"/>
          <w:szCs w:val="22"/>
        </w:rPr>
        <w:t xml:space="preserve">av batterier i form av </w:t>
      </w:r>
      <w:proofErr w:type="spellStart"/>
      <w:r w:rsidRPr="00623D26">
        <w:rPr>
          <w:rFonts w:ascii="TimesNewRomanPSMT" w:hAnsi="TimesNewRomanPSMT" w:cs="TimesNewRomanPSMT"/>
          <w:sz w:val="22"/>
          <w:szCs w:val="22"/>
        </w:rPr>
        <w:t>energilager</w:t>
      </w:r>
      <w:proofErr w:type="spellEnd"/>
      <w:r w:rsidRPr="00623D26">
        <w:rPr>
          <w:rFonts w:ascii="TimesNewRomanPSMT" w:hAnsi="TimesNewRomanPSMT" w:cs="TimesNewRomanPSMT"/>
          <w:sz w:val="22"/>
          <w:szCs w:val="22"/>
        </w:rPr>
        <w:t>. Vid utformning av kraven i förordningen</w:t>
      </w:r>
      <w:r>
        <w:rPr>
          <w:rFonts w:ascii="TimesNewRomanPSMT" w:hAnsi="TimesNewRomanPSMT" w:cs="TimesNewRomanPSMT"/>
          <w:sz w:val="22"/>
          <w:szCs w:val="22"/>
        </w:rPr>
        <w:t xml:space="preserve"> </w:t>
      </w:r>
      <w:r w:rsidRPr="00623D26">
        <w:rPr>
          <w:rFonts w:ascii="TimesNewRomanPSMT" w:hAnsi="TimesNewRomanPSMT" w:cs="TimesNewRomanPSMT"/>
          <w:sz w:val="22"/>
          <w:szCs w:val="22"/>
        </w:rPr>
        <w:t>är det viktigt att beakta tillgången av både återvunna råvaror och hållbart</w:t>
      </w:r>
      <w:r>
        <w:rPr>
          <w:rFonts w:ascii="TimesNewRomanPSMT" w:hAnsi="TimesNewRomanPSMT" w:cs="TimesNewRomanPSMT"/>
          <w:sz w:val="22"/>
          <w:szCs w:val="22"/>
        </w:rPr>
        <w:t xml:space="preserve"> </w:t>
      </w:r>
      <w:r w:rsidRPr="00623D26">
        <w:rPr>
          <w:rFonts w:ascii="TimesNewRomanPSMT" w:hAnsi="TimesNewRomanPSMT" w:cs="TimesNewRomanPSMT"/>
          <w:sz w:val="22"/>
          <w:szCs w:val="22"/>
        </w:rPr>
        <w:t>producerade primära råvaror för att säkerställa den batteriproduktion som</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behövs för en snabb elektrifiering. Regeringen är vidare positiv till</w:t>
      </w:r>
      <w:r>
        <w:rPr>
          <w:rFonts w:ascii="TimesNewRomanPSMT" w:hAnsi="TimesNewRomanPSMT" w:cs="TimesNewRomanPSMT"/>
          <w:sz w:val="22"/>
          <w:szCs w:val="22"/>
        </w:rPr>
        <w:t xml:space="preserve"> </w:t>
      </w:r>
      <w:r w:rsidRPr="00623D26">
        <w:rPr>
          <w:rFonts w:ascii="TimesNewRomanPSMT" w:hAnsi="TimesNewRomanPSMT" w:cs="TimesNewRomanPSMT"/>
          <w:sz w:val="22"/>
          <w:szCs w:val="22"/>
        </w:rPr>
        <w:t>ambitionen att på EU-nivå begränsa ämnen som utgör en risk för människors</w:t>
      </w:r>
      <w:r>
        <w:rPr>
          <w:rFonts w:ascii="TimesNewRomanPSMT" w:hAnsi="TimesNewRomanPSMT" w:cs="TimesNewRomanPSMT"/>
          <w:sz w:val="22"/>
          <w:szCs w:val="22"/>
        </w:rPr>
        <w:t xml:space="preserve"> </w:t>
      </w:r>
      <w:r w:rsidRPr="00623D26">
        <w:rPr>
          <w:rFonts w:ascii="TimesNewRomanPSMT" w:hAnsi="TimesNewRomanPSMT" w:cs="TimesNewRomanPSMT"/>
          <w:sz w:val="22"/>
          <w:szCs w:val="22"/>
        </w:rPr>
        <w:t>hälsa eller miljön.</w:t>
      </w:r>
    </w:p>
    <w:p w:rsidR="0027365D" w:rsidRDefault="0027365D" w:rsidP="0027365D">
      <w:pPr>
        <w:widowControl/>
        <w:autoSpaceDE w:val="0"/>
        <w:autoSpaceDN w:val="0"/>
        <w:adjustRightInd w:val="0"/>
        <w:rPr>
          <w:rFonts w:ascii="TimesNewRomanPSMT" w:hAnsi="TimesNewRomanPSMT" w:cs="TimesNewRomanPSMT"/>
          <w:sz w:val="22"/>
          <w:szCs w:val="22"/>
        </w:rPr>
      </w:pPr>
    </w:p>
    <w:p w:rsidR="0027365D" w:rsidRPr="00623D26" w:rsidRDefault="0027365D" w:rsidP="0027365D">
      <w:pPr>
        <w:widowControl/>
        <w:autoSpaceDE w:val="0"/>
        <w:autoSpaceDN w:val="0"/>
        <w:adjustRightInd w:val="0"/>
        <w:rPr>
          <w:rFonts w:ascii="TimesNewRomanPSMT" w:hAnsi="TimesNewRomanPSMT" w:cs="TimesNewRomanPSMT"/>
          <w:sz w:val="22"/>
          <w:szCs w:val="22"/>
        </w:rPr>
      </w:pPr>
      <w:r w:rsidRPr="00623D26">
        <w:rPr>
          <w:rFonts w:ascii="TimesNewRomanPSMT" w:hAnsi="TimesNewRomanPSMT" w:cs="TimesNewRomanPSMT"/>
          <w:sz w:val="22"/>
          <w:szCs w:val="22"/>
        </w:rPr>
        <w:t>Regeringens ambition är en lagstiftning som på ett kostnadseffektivt sätt</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bidrar till omställningen till en cirkulär ekonomi och bidrar till att uppnå</w:t>
      </w:r>
      <w:r>
        <w:rPr>
          <w:rFonts w:ascii="TimesNewRomanPSMT" w:hAnsi="TimesNewRomanPSMT" w:cs="TimesNewRomanPSMT"/>
          <w:sz w:val="22"/>
          <w:szCs w:val="22"/>
        </w:rPr>
        <w:t xml:space="preserve"> </w:t>
      </w:r>
      <w:r w:rsidRPr="00623D26">
        <w:rPr>
          <w:rFonts w:ascii="TimesNewRomanPSMT" w:hAnsi="TimesNewRomanPSMT" w:cs="TimesNewRomanPSMT"/>
          <w:sz w:val="22"/>
          <w:szCs w:val="22"/>
        </w:rPr>
        <w:t>klimatmålen.</w:t>
      </w:r>
      <w:r>
        <w:rPr>
          <w:rFonts w:ascii="TimesNewRomanPSMT" w:hAnsi="TimesNewRomanPSMT" w:cs="TimesNewRomanPSMT"/>
          <w:sz w:val="22"/>
          <w:szCs w:val="22"/>
        </w:rPr>
        <w:t xml:space="preserve"> </w:t>
      </w:r>
      <w:r w:rsidRPr="00623D26">
        <w:rPr>
          <w:rFonts w:ascii="TimesNewRomanPSMT" w:hAnsi="TimesNewRomanPSMT" w:cs="TimesNewRomanPSMT"/>
          <w:sz w:val="22"/>
          <w:szCs w:val="22"/>
        </w:rPr>
        <w:t>Elektrifiering av transporter och inom industrin är avgörande för att Europa</w:t>
      </w:r>
      <w:r>
        <w:rPr>
          <w:rFonts w:ascii="TimesNewRomanPSMT" w:hAnsi="TimesNewRomanPSMT" w:cs="TimesNewRomanPSMT"/>
          <w:sz w:val="22"/>
          <w:szCs w:val="22"/>
        </w:rPr>
        <w:t xml:space="preserve"> </w:t>
      </w:r>
      <w:r w:rsidRPr="00623D26">
        <w:rPr>
          <w:rFonts w:ascii="TimesNewRomanPSMT" w:hAnsi="TimesNewRomanPSMT" w:cs="TimesNewRomanPSMT"/>
          <w:sz w:val="22"/>
          <w:szCs w:val="22"/>
        </w:rPr>
        <w:t>och Sverige ska kunna leva upp till sina klimatåtaganden. Elektrifieringen</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behöver ske på ett hållbart och kostnadseffektivt sätt där miljöpåverkan från</w:t>
      </w:r>
    </w:p>
    <w:p w:rsidR="0027365D" w:rsidRDefault="0027365D" w:rsidP="0027365D">
      <w:pPr>
        <w:widowControl/>
        <w:autoSpaceDE w:val="0"/>
        <w:autoSpaceDN w:val="0"/>
        <w:adjustRightInd w:val="0"/>
        <w:rPr>
          <w:rFonts w:ascii="TimesNewRomanPSMT" w:hAnsi="TimesNewRomanPSMT" w:cs="TimesNewRomanPSMT"/>
          <w:sz w:val="22"/>
          <w:szCs w:val="22"/>
        </w:rPr>
      </w:pPr>
      <w:r w:rsidRPr="00623D26">
        <w:rPr>
          <w:rFonts w:ascii="TimesNewRomanPSMT" w:hAnsi="TimesNewRomanPSMT" w:cs="TimesNewRomanPSMT"/>
          <w:sz w:val="22"/>
          <w:szCs w:val="22"/>
        </w:rPr>
        <w:t>batteriproduktion minimeras. Det är viktigt att hållbart producerade batterier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ges rättvisa konkurrens</w:t>
      </w:r>
      <w:r>
        <w:rPr>
          <w:rFonts w:ascii="TimesNewRomanPSMT" w:hAnsi="TimesNewRomanPSMT" w:cs="TimesNewRomanPSMT"/>
          <w:sz w:val="22"/>
          <w:szCs w:val="22"/>
        </w:rPr>
        <w:t>-</w:t>
      </w:r>
      <w:r w:rsidRPr="00623D26">
        <w:rPr>
          <w:rFonts w:ascii="TimesNewRomanPSMT" w:hAnsi="TimesNewRomanPSMT" w:cs="TimesNewRomanPSMT"/>
          <w:sz w:val="22"/>
          <w:szCs w:val="22"/>
        </w:rPr>
        <w:t>förutsättningar på den europeiska marknaden.</w:t>
      </w:r>
      <w:r>
        <w:rPr>
          <w:rFonts w:ascii="TimesNewRomanPSMT" w:hAnsi="TimesNewRomanPSMT" w:cs="TimesNewRomanPSMT"/>
          <w:sz w:val="22"/>
          <w:szCs w:val="22"/>
        </w:rPr>
        <w:t xml:space="preserve"> </w:t>
      </w:r>
      <w:r w:rsidRPr="00623D26">
        <w:rPr>
          <w:rFonts w:ascii="TimesNewRomanPSMT" w:hAnsi="TimesNewRomanPSMT" w:cs="TimesNewRomanPSMT"/>
          <w:sz w:val="22"/>
          <w:szCs w:val="22"/>
        </w:rPr>
        <w:t>Regeringen ser positivt på att klimatkrav ställs på batteriproduktionen. Det</w:t>
      </w:r>
      <w:r>
        <w:rPr>
          <w:rFonts w:ascii="TimesNewRomanPSMT" w:hAnsi="TimesNewRomanPSMT" w:cs="TimesNewRomanPSMT"/>
          <w:sz w:val="22"/>
          <w:szCs w:val="22"/>
        </w:rPr>
        <w:t xml:space="preserve"> </w:t>
      </w:r>
      <w:r w:rsidRPr="00623D26">
        <w:rPr>
          <w:rFonts w:ascii="TimesNewRomanPSMT" w:hAnsi="TimesNewRomanPSMT" w:cs="TimesNewRomanPSMT"/>
          <w:sz w:val="22"/>
          <w:szCs w:val="22"/>
        </w:rPr>
        <w:t>stora behovet av batterier till konkurrenskraftiga priser för elektrifieringen av</w:t>
      </w:r>
      <w:r>
        <w:rPr>
          <w:rFonts w:ascii="TimesNewRomanPSMT" w:hAnsi="TimesNewRomanPSMT" w:cs="TimesNewRomanPSMT"/>
          <w:sz w:val="22"/>
          <w:szCs w:val="22"/>
        </w:rPr>
        <w:t xml:space="preserve"> </w:t>
      </w:r>
      <w:r w:rsidRPr="00623D26">
        <w:rPr>
          <w:rFonts w:ascii="TimesNewRomanPSMT" w:hAnsi="TimesNewRomanPSMT" w:cs="TimesNewRomanPSMT"/>
          <w:sz w:val="22"/>
          <w:szCs w:val="22"/>
        </w:rPr>
        <w:t>transportsektorn behöver dock beaktas. Regeringen anser vidare att det är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viktigt att förordningen utformas på ett teknikneutralt sätt som möjliggör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framtida teknikutveckling och att den inte hämmar innovativa lösningar.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Regeringens klimatpolitiska handlingsplan lyfter fram att en brist på</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battericeller skulle kunna hämma elektrifieringen. Samtidigt finns en</w:t>
      </w:r>
      <w:r>
        <w:rPr>
          <w:rFonts w:ascii="TimesNewRomanPSMT" w:hAnsi="TimesNewRomanPSMT" w:cs="TimesNewRomanPSMT"/>
          <w:sz w:val="22"/>
          <w:szCs w:val="22"/>
        </w:rPr>
        <w:t xml:space="preserve"> </w:t>
      </w:r>
      <w:r w:rsidRPr="00623D26">
        <w:rPr>
          <w:rFonts w:ascii="TimesNewRomanPSMT" w:hAnsi="TimesNewRomanPSMT" w:cs="TimesNewRomanPSMT"/>
          <w:sz w:val="22"/>
          <w:szCs w:val="22"/>
        </w:rPr>
        <w:t>tilltagande konkurrens om metaller och mineral som är kritiska för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 xml:space="preserve">batteriproduktion. Regeringen välkomnar att förslaget omfattar </w:t>
      </w:r>
      <w:r>
        <w:rPr>
          <w:rFonts w:ascii="TimesNewRomanPSMT" w:hAnsi="TimesNewRomanPSMT" w:cs="TimesNewRomanPSMT"/>
          <w:sz w:val="22"/>
          <w:szCs w:val="22"/>
        </w:rPr>
        <w:t>s</w:t>
      </w:r>
      <w:r w:rsidRPr="00623D26">
        <w:rPr>
          <w:rFonts w:ascii="TimesNewRomanPSMT" w:hAnsi="TimesNewRomanPSMT" w:cs="TimesNewRomanPSMT"/>
          <w:sz w:val="22"/>
          <w:szCs w:val="22"/>
        </w:rPr>
        <w:t>kyldigheter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att kontrollera av tillbörlig aktsamhet i globala leverantörskedjor. Alternativ</w:t>
      </w:r>
      <w:r>
        <w:rPr>
          <w:rFonts w:ascii="TimesNewRomanPSMT" w:hAnsi="TimesNewRomanPSMT" w:cs="TimesNewRomanPSMT"/>
          <w:sz w:val="22"/>
          <w:szCs w:val="22"/>
        </w:rPr>
        <w:t xml:space="preserve"> </w:t>
      </w:r>
      <w:r w:rsidRPr="00623D26">
        <w:rPr>
          <w:rFonts w:ascii="TimesNewRomanPSMT" w:hAnsi="TimesNewRomanPSMT" w:cs="TimesNewRomanPSMT"/>
          <w:sz w:val="22"/>
          <w:szCs w:val="22"/>
        </w:rPr>
        <w:t>bör främjas, och att hitta cirkulära lösningar för dessa metaller och mineral är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angeläget. Regeringen anser att ett ikraftträdande av lagstiftningen 1 januari</w:t>
      </w:r>
      <w:r>
        <w:rPr>
          <w:rFonts w:ascii="TimesNewRomanPSMT" w:hAnsi="TimesNewRomanPSMT" w:cs="TimesNewRomanPSMT"/>
          <w:sz w:val="22"/>
          <w:szCs w:val="22"/>
        </w:rPr>
        <w:t xml:space="preserve"> </w:t>
      </w:r>
      <w:r w:rsidRPr="00623D26">
        <w:rPr>
          <w:rFonts w:ascii="TimesNewRomanPSMT" w:hAnsi="TimesNewRomanPSMT" w:cs="TimesNewRomanPSMT"/>
          <w:sz w:val="22"/>
          <w:szCs w:val="22"/>
        </w:rPr>
        <w:t>2022 kommer att bli utmanande. Förslaget är sektors</w:t>
      </w:r>
      <w:r>
        <w:rPr>
          <w:rFonts w:ascii="TimesNewRomanPSMT" w:hAnsi="TimesNewRomanPSMT" w:cs="TimesNewRomanPSMT"/>
          <w:sz w:val="22"/>
          <w:szCs w:val="22"/>
        </w:rPr>
        <w:t>-</w:t>
      </w:r>
      <w:r w:rsidRPr="00623D26">
        <w:rPr>
          <w:rFonts w:ascii="TimesNewRomanPSMT" w:hAnsi="TimesNewRomanPSMT" w:cs="TimesNewRomanPSMT"/>
          <w:sz w:val="22"/>
          <w:szCs w:val="22"/>
        </w:rPr>
        <w:t>övergripande och det är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viktigt att medlemsländerna ges tid att förhandla fram och genomföra en bra</w:t>
      </w:r>
      <w:r>
        <w:rPr>
          <w:rFonts w:ascii="TimesNewRomanPSMT" w:hAnsi="TimesNewRomanPSMT" w:cs="TimesNewRomanPSMT"/>
          <w:sz w:val="22"/>
          <w:szCs w:val="22"/>
        </w:rPr>
        <w:t xml:space="preserve"> </w:t>
      </w:r>
      <w:r w:rsidRPr="00623D26">
        <w:rPr>
          <w:rFonts w:ascii="TimesNewRomanPSMT" w:hAnsi="TimesNewRomanPSMT" w:cs="TimesNewRomanPSMT"/>
          <w:sz w:val="22"/>
          <w:szCs w:val="22"/>
        </w:rPr>
        <w:t>lagstiftning.</w:t>
      </w:r>
      <w:r>
        <w:rPr>
          <w:rFonts w:ascii="TimesNewRomanPSMT" w:hAnsi="TimesNewRomanPSMT" w:cs="TimesNewRomanPSMT"/>
          <w:sz w:val="22"/>
          <w:szCs w:val="22"/>
        </w:rPr>
        <w:t xml:space="preserve"> </w:t>
      </w:r>
      <w:r w:rsidRPr="00623D26">
        <w:rPr>
          <w:rFonts w:ascii="TimesNewRomanPSMT" w:hAnsi="TimesNewRomanPSMT" w:cs="TimesNewRomanPSMT"/>
          <w:sz w:val="22"/>
          <w:szCs w:val="22"/>
        </w:rPr>
        <w:t>Regeringen anser vidare att det är viktigt att hänsyn tas till pågående eller</w:t>
      </w:r>
      <w:r>
        <w:rPr>
          <w:rFonts w:ascii="TimesNewRomanPSMT" w:hAnsi="TimesNewRomanPSMT" w:cs="TimesNewRomanPSMT"/>
          <w:sz w:val="22"/>
          <w:szCs w:val="22"/>
        </w:rPr>
        <w:t xml:space="preserve"> </w:t>
      </w:r>
      <w:r w:rsidRPr="00623D26">
        <w:rPr>
          <w:rFonts w:ascii="TimesNewRomanPSMT" w:hAnsi="TimesNewRomanPSMT" w:cs="TimesNewRomanPSMT"/>
          <w:sz w:val="22"/>
          <w:szCs w:val="22"/>
        </w:rPr>
        <w:t>kommande lagstiftningsprocesser inom närliggande områden.</w:t>
      </w:r>
      <w:r>
        <w:rPr>
          <w:rFonts w:ascii="TimesNewRomanPSMT" w:hAnsi="TimesNewRomanPSMT" w:cs="TimesNewRomanPSMT"/>
          <w:sz w:val="22"/>
          <w:szCs w:val="22"/>
        </w:rPr>
        <w:t xml:space="preserve"> </w:t>
      </w:r>
    </w:p>
    <w:p w:rsidR="0027365D" w:rsidRDefault="0027365D" w:rsidP="0027365D">
      <w:pPr>
        <w:widowControl/>
        <w:autoSpaceDE w:val="0"/>
        <w:autoSpaceDN w:val="0"/>
        <w:adjustRightInd w:val="0"/>
        <w:rPr>
          <w:rFonts w:ascii="TimesNewRomanPSMT" w:hAnsi="TimesNewRomanPSMT" w:cs="TimesNewRomanPSMT"/>
          <w:sz w:val="22"/>
          <w:szCs w:val="22"/>
        </w:rPr>
      </w:pPr>
    </w:p>
    <w:p w:rsidR="0027365D" w:rsidRDefault="0027365D" w:rsidP="0027365D">
      <w:pPr>
        <w:widowControl/>
        <w:rPr>
          <w:rFonts w:ascii="TimesNewRomanPSMT" w:hAnsi="TimesNewRomanPSMT" w:cs="TimesNewRomanPSMT"/>
          <w:sz w:val="22"/>
          <w:szCs w:val="22"/>
        </w:rPr>
      </w:pPr>
      <w:r>
        <w:rPr>
          <w:rFonts w:ascii="TimesNewRomanPSMT" w:hAnsi="TimesNewRomanPSMT" w:cs="TimesNewRomanPSMT"/>
          <w:sz w:val="22"/>
          <w:szCs w:val="22"/>
        </w:rPr>
        <w:br w:type="page"/>
      </w:r>
    </w:p>
    <w:tbl>
      <w:tblPr>
        <w:tblW w:w="10774" w:type="dxa"/>
        <w:tblInd w:w="-709" w:type="dxa"/>
        <w:tblLayout w:type="fixed"/>
        <w:tblCellMar>
          <w:left w:w="70" w:type="dxa"/>
          <w:right w:w="70" w:type="dxa"/>
        </w:tblCellMar>
        <w:tblLook w:val="0000" w:firstRow="0" w:lastRow="0" w:firstColumn="0" w:lastColumn="0" w:noHBand="0" w:noVBand="0"/>
      </w:tblPr>
      <w:tblGrid>
        <w:gridCol w:w="6532"/>
        <w:gridCol w:w="2206"/>
        <w:gridCol w:w="2036"/>
      </w:tblGrid>
      <w:tr w:rsidR="0027365D" w:rsidRPr="00BE5DEB" w:rsidTr="003D251A">
        <w:tc>
          <w:tcPr>
            <w:tcW w:w="6532" w:type="dxa"/>
          </w:tcPr>
          <w:p w:rsidR="0027365D" w:rsidRPr="00BE5DEB" w:rsidRDefault="0027365D" w:rsidP="003D251A">
            <w:pPr>
              <w:tabs>
                <w:tab w:val="left" w:pos="1276"/>
              </w:tabs>
              <w:rPr>
                <w:sz w:val="22"/>
                <w:szCs w:val="22"/>
              </w:rPr>
            </w:pPr>
            <w:r w:rsidRPr="00BE5DEB">
              <w:rPr>
                <w:sz w:val="22"/>
                <w:szCs w:val="22"/>
              </w:rPr>
              <w:lastRenderedPageBreak/>
              <w:br w:type="page"/>
              <w:t>MILJÖ- OCH JORDBRUKSUTSKOTTET</w:t>
            </w:r>
          </w:p>
        </w:tc>
        <w:tc>
          <w:tcPr>
            <w:tcW w:w="2206" w:type="dxa"/>
          </w:tcPr>
          <w:p w:rsidR="0027365D" w:rsidRPr="00BE5DEB" w:rsidRDefault="0027365D" w:rsidP="003D251A">
            <w:pPr>
              <w:tabs>
                <w:tab w:val="left" w:pos="1276"/>
              </w:tabs>
              <w:rPr>
                <w:sz w:val="22"/>
                <w:szCs w:val="22"/>
              </w:rPr>
            </w:pPr>
          </w:p>
        </w:tc>
        <w:tc>
          <w:tcPr>
            <w:tcW w:w="2036" w:type="dxa"/>
          </w:tcPr>
          <w:p w:rsidR="0027365D" w:rsidRPr="00BE5DEB" w:rsidRDefault="0027365D" w:rsidP="003D251A">
            <w:pPr>
              <w:tabs>
                <w:tab w:val="left" w:pos="1276"/>
              </w:tabs>
              <w:ind w:right="-212"/>
              <w:rPr>
                <w:b/>
                <w:sz w:val="22"/>
                <w:szCs w:val="22"/>
              </w:rPr>
            </w:pPr>
            <w:r w:rsidRPr="00BE5DEB">
              <w:rPr>
                <w:b/>
                <w:sz w:val="22"/>
                <w:szCs w:val="22"/>
              </w:rPr>
              <w:t xml:space="preserve">Bilaga </w:t>
            </w:r>
            <w:r>
              <w:rPr>
                <w:b/>
                <w:sz w:val="22"/>
                <w:szCs w:val="22"/>
              </w:rPr>
              <w:t>3</w:t>
            </w:r>
          </w:p>
          <w:p w:rsidR="0027365D" w:rsidRPr="00BE5DEB" w:rsidRDefault="0027365D" w:rsidP="003D251A">
            <w:pPr>
              <w:tabs>
                <w:tab w:val="left" w:pos="1276"/>
              </w:tabs>
              <w:ind w:right="-212"/>
              <w:rPr>
                <w:sz w:val="22"/>
                <w:szCs w:val="22"/>
              </w:rPr>
            </w:pPr>
            <w:r w:rsidRPr="00BE5DEB">
              <w:rPr>
                <w:sz w:val="22"/>
                <w:szCs w:val="22"/>
              </w:rPr>
              <w:t>till protokoll</w:t>
            </w:r>
          </w:p>
          <w:p w:rsidR="0027365D" w:rsidRPr="00BE5DEB" w:rsidRDefault="0027365D" w:rsidP="003D251A">
            <w:pPr>
              <w:tabs>
                <w:tab w:val="left" w:pos="1276"/>
              </w:tabs>
              <w:ind w:right="-212"/>
              <w:rPr>
                <w:b/>
                <w:sz w:val="22"/>
                <w:szCs w:val="22"/>
              </w:rPr>
            </w:pPr>
            <w:r w:rsidRPr="00BE5DEB">
              <w:rPr>
                <w:sz w:val="22"/>
                <w:szCs w:val="22"/>
              </w:rPr>
              <w:t>2020/21:</w:t>
            </w:r>
            <w:r>
              <w:rPr>
                <w:sz w:val="22"/>
                <w:szCs w:val="22"/>
              </w:rPr>
              <w:t>29</w:t>
            </w:r>
          </w:p>
        </w:tc>
      </w:tr>
    </w:tbl>
    <w:p w:rsidR="0027365D" w:rsidRDefault="0027365D" w:rsidP="0027365D">
      <w:pPr>
        <w:widowControl/>
        <w:autoSpaceDE w:val="0"/>
        <w:autoSpaceDN w:val="0"/>
        <w:adjustRightInd w:val="0"/>
        <w:rPr>
          <w:rFonts w:ascii="TimesNewRomanPSMT" w:hAnsi="TimesNewRomanPSMT" w:cs="TimesNewRomanPSMT"/>
          <w:sz w:val="22"/>
          <w:szCs w:val="22"/>
        </w:rPr>
      </w:pPr>
    </w:p>
    <w:p w:rsidR="0027365D" w:rsidRPr="00536BFC" w:rsidRDefault="0027365D" w:rsidP="0027365D">
      <w:pPr>
        <w:autoSpaceDE w:val="0"/>
        <w:autoSpaceDN w:val="0"/>
        <w:jc w:val="both"/>
        <w:textAlignment w:val="center"/>
        <w:rPr>
          <w:b/>
          <w:szCs w:val="24"/>
        </w:rPr>
      </w:pPr>
      <w:r w:rsidRPr="00536BFC">
        <w:rPr>
          <w:b/>
          <w:szCs w:val="24"/>
        </w:rPr>
        <w:t xml:space="preserve">Överläggningen </w:t>
      </w:r>
      <w:r>
        <w:rPr>
          <w:b/>
          <w:szCs w:val="24"/>
        </w:rPr>
        <w:t>resulterade i</w:t>
      </w:r>
      <w:r w:rsidRPr="00536BFC">
        <w:rPr>
          <w:b/>
          <w:szCs w:val="24"/>
        </w:rPr>
        <w:t xml:space="preserve"> följande tillägg till den preliminära svenska ståndpunkten: </w:t>
      </w:r>
    </w:p>
    <w:p w:rsidR="0027365D" w:rsidRPr="00536BFC" w:rsidRDefault="0027365D" w:rsidP="0027365D">
      <w:pPr>
        <w:widowControl/>
        <w:autoSpaceDE w:val="0"/>
        <w:autoSpaceDN w:val="0"/>
        <w:adjustRightInd w:val="0"/>
        <w:rPr>
          <w:rFonts w:ascii="TimesNewRomanPSMT" w:hAnsi="TimesNewRomanPSMT" w:cs="TimesNewRomanPSMT"/>
          <w:b/>
          <w:szCs w:val="24"/>
        </w:rPr>
      </w:pPr>
    </w:p>
    <w:p w:rsidR="0027365D" w:rsidRPr="00710BFC" w:rsidRDefault="0027365D" w:rsidP="0027365D">
      <w:pPr>
        <w:autoSpaceDE w:val="0"/>
        <w:autoSpaceDN w:val="0"/>
        <w:spacing w:before="100" w:after="100"/>
        <w:rPr>
          <w:b/>
          <w:i/>
          <w:sz w:val="22"/>
          <w:szCs w:val="22"/>
        </w:rPr>
      </w:pPr>
      <w:r w:rsidRPr="00710BFC">
        <w:rPr>
          <w:sz w:val="22"/>
          <w:szCs w:val="22"/>
        </w:rPr>
        <w:t xml:space="preserve">Regeringen välkomnar kommissionens förslag till batteriförordning och är positiv till kommissionens förslag att reglera flera delar av livscykeln för batterier. Regeringen anser att alla relevanta batterier bör omfattas av förordningen. Regeringen välkomnar vidare den höga ambitionen vad gäller produktion, miljö och klimat. Utgångspunkten i omställningen till en giftfri, cirkulär, resurseffektiv och fossilfri ekonomi är avgörande för en hållbar batteriindustri. Regeringen är positiv till ansatsen att öka återvinningen och användningen av återvunnen råvara, liksom underlättande av återanvändning av batterier i form av </w:t>
      </w:r>
      <w:proofErr w:type="spellStart"/>
      <w:r w:rsidRPr="00710BFC">
        <w:rPr>
          <w:sz w:val="22"/>
          <w:szCs w:val="22"/>
        </w:rPr>
        <w:t>energilager</w:t>
      </w:r>
      <w:proofErr w:type="spellEnd"/>
      <w:r w:rsidRPr="00710BFC">
        <w:rPr>
          <w:sz w:val="22"/>
          <w:szCs w:val="22"/>
        </w:rPr>
        <w:t>. Vid utformning av kraven i förordningen är det viktigt att beakta tillgången av både återvunna råvaror och hållbart producerade primära råvaror för att säkerställa den batteriproduktion som behövs för en snabb elektrifiering. Regeringen är vidare positiv till ambitionen att på EU-nivå begränsa ämnen som utgör en risk för människors hälsa eller miljön. </w:t>
      </w:r>
      <w:r w:rsidRPr="00710BFC">
        <w:rPr>
          <w:b/>
          <w:i/>
          <w:sz w:val="22"/>
          <w:szCs w:val="22"/>
        </w:rPr>
        <w:t>Reglerna för detta bör grunda sig i bestämmelserna i REACH, för att inte skapa en överlappande kemikalielagstiftning som försvårar efterlevnad.</w:t>
      </w:r>
    </w:p>
    <w:p w:rsidR="0027365D" w:rsidRPr="00710BFC" w:rsidRDefault="0027365D" w:rsidP="0027365D">
      <w:pPr>
        <w:autoSpaceDE w:val="0"/>
        <w:autoSpaceDN w:val="0"/>
        <w:spacing w:before="100" w:after="100"/>
        <w:rPr>
          <w:sz w:val="22"/>
          <w:szCs w:val="22"/>
        </w:rPr>
      </w:pPr>
      <w:r w:rsidRPr="00710BFC">
        <w:rPr>
          <w:sz w:val="22"/>
          <w:szCs w:val="22"/>
        </w:rPr>
        <w:t>Regeringens ambition är en lagstiftning som på ett kostnadseffektivt sätt bidrar till omställningen till en cirkulär ekonomi och bidrar till att uppnå klimatmålen. </w:t>
      </w:r>
    </w:p>
    <w:p w:rsidR="0027365D" w:rsidRPr="00710BFC" w:rsidRDefault="0027365D" w:rsidP="0027365D">
      <w:pPr>
        <w:autoSpaceDE w:val="0"/>
        <w:autoSpaceDN w:val="0"/>
        <w:spacing w:before="100" w:after="100"/>
        <w:rPr>
          <w:sz w:val="22"/>
          <w:szCs w:val="22"/>
        </w:rPr>
      </w:pPr>
      <w:r w:rsidRPr="00710BFC">
        <w:rPr>
          <w:sz w:val="22"/>
          <w:szCs w:val="22"/>
        </w:rPr>
        <w:t>Elektrifiering av transporter och inom industrin är avgörande för att Europa och Sverige ska kunna leva upp till sina klimatåtaganden. Elektrifieringen behöver ske på ett hållbart och kostnadseffektivt sätt där miljöpåverkan från batteriproduktion minimeras. Det är viktigt att hållbart producerade batterier ges rättvisa konkurrensförutsättningar på den europeiska marknaden. Regeringen ser positivt på att klimatkrav ställs på batteriproduktionen. </w:t>
      </w:r>
      <w:r w:rsidRPr="00710BFC">
        <w:rPr>
          <w:b/>
          <w:i/>
          <w:sz w:val="22"/>
          <w:szCs w:val="22"/>
        </w:rPr>
        <w:t>Kraven på rapportering bör utformas på ett sätt som inte medför en alltför stor kostnadsökning för tillverkarna, till exempel genom att rapportering sker per batterityp snarare än per </w:t>
      </w:r>
      <w:proofErr w:type="spellStart"/>
      <w:r w:rsidRPr="00710BFC">
        <w:rPr>
          <w:b/>
          <w:i/>
          <w:iCs/>
          <w:sz w:val="22"/>
          <w:szCs w:val="22"/>
        </w:rPr>
        <w:t>batch</w:t>
      </w:r>
      <w:proofErr w:type="spellEnd"/>
      <w:r w:rsidRPr="00710BFC">
        <w:rPr>
          <w:b/>
          <w:i/>
          <w:sz w:val="22"/>
          <w:szCs w:val="22"/>
        </w:rPr>
        <w:t>.</w:t>
      </w:r>
      <w:r w:rsidRPr="00710BFC">
        <w:rPr>
          <w:sz w:val="22"/>
          <w:szCs w:val="22"/>
        </w:rPr>
        <w:t> Det stora behovet av batterier till konkurrenskraftiga priser för elektrifieringen av transportsektorn behöver dock beaktas. </w:t>
      </w:r>
      <w:r w:rsidRPr="00710BFC">
        <w:rPr>
          <w:b/>
          <w:i/>
          <w:iCs/>
          <w:sz w:val="22"/>
          <w:szCs w:val="22"/>
        </w:rPr>
        <w:t>Kraven i förordningen måste utformas så att det är möjligt att kontrollera att samma villkor gäller för importerade batterier som för de som produceras i EU.</w:t>
      </w:r>
      <w:r w:rsidRPr="00710BFC">
        <w:rPr>
          <w:color w:val="C00000"/>
          <w:sz w:val="22"/>
          <w:szCs w:val="22"/>
        </w:rPr>
        <w:t> </w:t>
      </w:r>
      <w:r w:rsidRPr="00710BFC">
        <w:rPr>
          <w:sz w:val="22"/>
          <w:szCs w:val="22"/>
        </w:rPr>
        <w:t>Regeringen anser vidare att det är viktigt att förordningen utformas på ett teknikneutralt sätt som möjliggör framtida teknikutveckling och att den inte hämmar innovativa lösningar. Regeringens klimatpolitiska handlingsplan lyfter fram att en brist på battericeller skulle kunna hämma elektrifieringen. Samtidigt finns en tilltagande konkurrens om metaller och mineral som är kritiska för batteriproduktion. Regeringen välkomnar att förslaget omfattar skyldigheter att kontrollera av tillbörlig aktsamhet i globala leverantörskedjor. Alternativ bör främjas, och att hitta cirkulära lösningar för dessa metaller och mineral är angeläget. Regeringen anser att ett ikraftträdande av lagstiftningen 1 januari 2022 kommer att bli utmanande. Förslaget är sektorsövergripande och det är viktigt att medlemsländerna ges tid att förhandla fram och genomföra en bra lagstiftning.</w:t>
      </w:r>
    </w:p>
    <w:p w:rsidR="0027365D" w:rsidRPr="00710BFC" w:rsidRDefault="0027365D" w:rsidP="0027365D">
      <w:pPr>
        <w:autoSpaceDE w:val="0"/>
        <w:autoSpaceDN w:val="0"/>
        <w:spacing w:before="100" w:after="100"/>
        <w:rPr>
          <w:sz w:val="22"/>
          <w:szCs w:val="22"/>
        </w:rPr>
      </w:pPr>
      <w:r w:rsidRPr="00710BFC">
        <w:rPr>
          <w:sz w:val="22"/>
          <w:szCs w:val="22"/>
        </w:rPr>
        <w:t>Regeringen anser vidare att det är viktigt att hänsyn tas till pågående eller kommande lagstiftningsprocesser inom närliggande områden.</w:t>
      </w:r>
      <w:r w:rsidRPr="00710BFC">
        <w:rPr>
          <w:rFonts w:ascii="Segoe UI" w:hAnsi="Segoe UI" w:cs="Segoe UI"/>
          <w:color w:val="000000"/>
          <w:sz w:val="22"/>
          <w:szCs w:val="22"/>
        </w:rPr>
        <w:t xml:space="preserve"> </w:t>
      </w:r>
    </w:p>
    <w:p w:rsidR="0027365D" w:rsidRPr="00710BFC" w:rsidRDefault="0027365D" w:rsidP="0027365D">
      <w:pPr>
        <w:widowControl/>
        <w:autoSpaceDE w:val="0"/>
        <w:autoSpaceDN w:val="0"/>
        <w:adjustRightInd w:val="0"/>
        <w:rPr>
          <w:rFonts w:ascii="TimesNewRomanPSMT" w:hAnsi="TimesNewRomanPSMT" w:cs="TimesNewRomanPSMT"/>
          <w:b/>
          <w:sz w:val="22"/>
          <w:szCs w:val="22"/>
        </w:rPr>
      </w:pPr>
    </w:p>
    <w:p w:rsidR="00091DF8" w:rsidRDefault="00091DF8">
      <w:pPr>
        <w:widowControl/>
        <w:rPr>
          <w:sz w:val="22"/>
          <w:szCs w:val="22"/>
        </w:rPr>
      </w:pPr>
    </w:p>
    <w:p w:rsidR="00D1794C" w:rsidRDefault="00D1794C">
      <w:pPr>
        <w:widowControl/>
        <w:rPr>
          <w:sz w:val="22"/>
          <w:szCs w:val="22"/>
        </w:rPr>
      </w:pPr>
    </w:p>
    <w:sectPr w:rsidR="00D1794C"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02F93">
      <w:rPr>
        <w:rStyle w:val="Sidnummer"/>
        <w:noProof/>
      </w:rPr>
      <w:t>4</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F8"/>
    <w:rsid w:val="00007222"/>
    <w:rsid w:val="00022E0C"/>
    <w:rsid w:val="00032E19"/>
    <w:rsid w:val="00033928"/>
    <w:rsid w:val="000340CE"/>
    <w:rsid w:val="0003479D"/>
    <w:rsid w:val="00034F00"/>
    <w:rsid w:val="00040670"/>
    <w:rsid w:val="00040A3C"/>
    <w:rsid w:val="000459DE"/>
    <w:rsid w:val="000467A5"/>
    <w:rsid w:val="000604E3"/>
    <w:rsid w:val="00061437"/>
    <w:rsid w:val="00064523"/>
    <w:rsid w:val="00070A5C"/>
    <w:rsid w:val="00071FBC"/>
    <w:rsid w:val="00076BDD"/>
    <w:rsid w:val="00086A67"/>
    <w:rsid w:val="00087ADB"/>
    <w:rsid w:val="00091DF8"/>
    <w:rsid w:val="00091EA6"/>
    <w:rsid w:val="000A29E4"/>
    <w:rsid w:val="000E402E"/>
    <w:rsid w:val="000E4C69"/>
    <w:rsid w:val="000E777E"/>
    <w:rsid w:val="000F6792"/>
    <w:rsid w:val="000F7D9B"/>
    <w:rsid w:val="00102D5B"/>
    <w:rsid w:val="00102F93"/>
    <w:rsid w:val="001107C9"/>
    <w:rsid w:val="00111773"/>
    <w:rsid w:val="001201A1"/>
    <w:rsid w:val="00121BFB"/>
    <w:rsid w:val="001238B9"/>
    <w:rsid w:val="0014421B"/>
    <w:rsid w:val="00153182"/>
    <w:rsid w:val="00154537"/>
    <w:rsid w:val="001576B4"/>
    <w:rsid w:val="00157C48"/>
    <w:rsid w:val="00157E3A"/>
    <w:rsid w:val="00161710"/>
    <w:rsid w:val="00164491"/>
    <w:rsid w:val="001709AE"/>
    <w:rsid w:val="00176F71"/>
    <w:rsid w:val="00177FF8"/>
    <w:rsid w:val="001806D9"/>
    <w:rsid w:val="00183F5A"/>
    <w:rsid w:val="00190D5B"/>
    <w:rsid w:val="00194686"/>
    <w:rsid w:val="001A198D"/>
    <w:rsid w:val="001A35A0"/>
    <w:rsid w:val="001D7100"/>
    <w:rsid w:val="001E1F27"/>
    <w:rsid w:val="001E5597"/>
    <w:rsid w:val="001F0044"/>
    <w:rsid w:val="001F3F30"/>
    <w:rsid w:val="001F641B"/>
    <w:rsid w:val="00200F8B"/>
    <w:rsid w:val="0021176A"/>
    <w:rsid w:val="00212A8D"/>
    <w:rsid w:val="00214162"/>
    <w:rsid w:val="00216C70"/>
    <w:rsid w:val="002241EF"/>
    <w:rsid w:val="0023053D"/>
    <w:rsid w:val="00231475"/>
    <w:rsid w:val="0023528F"/>
    <w:rsid w:val="002378CC"/>
    <w:rsid w:val="0025203B"/>
    <w:rsid w:val="00254C5A"/>
    <w:rsid w:val="00256697"/>
    <w:rsid w:val="0025725D"/>
    <w:rsid w:val="00267A73"/>
    <w:rsid w:val="0027365D"/>
    <w:rsid w:val="002830F4"/>
    <w:rsid w:val="00286C79"/>
    <w:rsid w:val="00287223"/>
    <w:rsid w:val="002968EE"/>
    <w:rsid w:val="002A14AC"/>
    <w:rsid w:val="002A3C5F"/>
    <w:rsid w:val="002C1D92"/>
    <w:rsid w:val="002C5FED"/>
    <w:rsid w:val="002D06F9"/>
    <w:rsid w:val="002D20B8"/>
    <w:rsid w:val="002D5CC4"/>
    <w:rsid w:val="002E536D"/>
    <w:rsid w:val="002F25FD"/>
    <w:rsid w:val="00302EBE"/>
    <w:rsid w:val="00305501"/>
    <w:rsid w:val="00306716"/>
    <w:rsid w:val="003100F5"/>
    <w:rsid w:val="00311886"/>
    <w:rsid w:val="003127B4"/>
    <w:rsid w:val="003220D7"/>
    <w:rsid w:val="00322167"/>
    <w:rsid w:val="00335837"/>
    <w:rsid w:val="00335938"/>
    <w:rsid w:val="00342CC6"/>
    <w:rsid w:val="003443ED"/>
    <w:rsid w:val="00363D95"/>
    <w:rsid w:val="00374911"/>
    <w:rsid w:val="0038117F"/>
    <w:rsid w:val="00381298"/>
    <w:rsid w:val="00387440"/>
    <w:rsid w:val="003941CA"/>
    <w:rsid w:val="00396766"/>
    <w:rsid w:val="003A006F"/>
    <w:rsid w:val="003A0B74"/>
    <w:rsid w:val="003A10B4"/>
    <w:rsid w:val="003B009D"/>
    <w:rsid w:val="003B57EC"/>
    <w:rsid w:val="003B70D3"/>
    <w:rsid w:val="003E21B4"/>
    <w:rsid w:val="003E2DA5"/>
    <w:rsid w:val="003F5018"/>
    <w:rsid w:val="003F7963"/>
    <w:rsid w:val="00402A6F"/>
    <w:rsid w:val="00405162"/>
    <w:rsid w:val="004072D7"/>
    <w:rsid w:val="00416E51"/>
    <w:rsid w:val="00417CF8"/>
    <w:rsid w:val="00420D39"/>
    <w:rsid w:val="0042258C"/>
    <w:rsid w:val="004310CA"/>
    <w:rsid w:val="00440E5D"/>
    <w:rsid w:val="004435D4"/>
    <w:rsid w:val="00451DB7"/>
    <w:rsid w:val="00463E6E"/>
    <w:rsid w:val="00470F4B"/>
    <w:rsid w:val="004763AE"/>
    <w:rsid w:val="0047654D"/>
    <w:rsid w:val="00481A80"/>
    <w:rsid w:val="00481AE3"/>
    <w:rsid w:val="00482D9A"/>
    <w:rsid w:val="00485C5B"/>
    <w:rsid w:val="004945A7"/>
    <w:rsid w:val="004A5400"/>
    <w:rsid w:val="004B1E7E"/>
    <w:rsid w:val="004B6E07"/>
    <w:rsid w:val="004C58F4"/>
    <w:rsid w:val="004D6725"/>
    <w:rsid w:val="004E030E"/>
    <w:rsid w:val="004E0E27"/>
    <w:rsid w:val="004E4C8B"/>
    <w:rsid w:val="004E7DCE"/>
    <w:rsid w:val="00501F97"/>
    <w:rsid w:val="00505A58"/>
    <w:rsid w:val="005118EF"/>
    <w:rsid w:val="00512799"/>
    <w:rsid w:val="0051377A"/>
    <w:rsid w:val="00515AC5"/>
    <w:rsid w:val="005249C1"/>
    <w:rsid w:val="00530BD4"/>
    <w:rsid w:val="005654CA"/>
    <w:rsid w:val="00573E17"/>
    <w:rsid w:val="00573F9E"/>
    <w:rsid w:val="00575332"/>
    <w:rsid w:val="005855D5"/>
    <w:rsid w:val="005957E5"/>
    <w:rsid w:val="005A3E8B"/>
    <w:rsid w:val="005B0CFF"/>
    <w:rsid w:val="005B1B2C"/>
    <w:rsid w:val="005B3EA6"/>
    <w:rsid w:val="005D7C2B"/>
    <w:rsid w:val="005E6A1F"/>
    <w:rsid w:val="005F6C39"/>
    <w:rsid w:val="005F6E22"/>
    <w:rsid w:val="0060083A"/>
    <w:rsid w:val="00606AFB"/>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7FD1"/>
    <w:rsid w:val="006716E7"/>
    <w:rsid w:val="00675F6F"/>
    <w:rsid w:val="0069597E"/>
    <w:rsid w:val="006A63A7"/>
    <w:rsid w:val="006C4607"/>
    <w:rsid w:val="006D05CF"/>
    <w:rsid w:val="006D312E"/>
    <w:rsid w:val="006D5F8F"/>
    <w:rsid w:val="006E15D9"/>
    <w:rsid w:val="006F4672"/>
    <w:rsid w:val="007027D6"/>
    <w:rsid w:val="00704E95"/>
    <w:rsid w:val="00716686"/>
    <w:rsid w:val="007207D6"/>
    <w:rsid w:val="00721C53"/>
    <w:rsid w:val="007453FF"/>
    <w:rsid w:val="00754C4A"/>
    <w:rsid w:val="007555BE"/>
    <w:rsid w:val="00762508"/>
    <w:rsid w:val="007719E4"/>
    <w:rsid w:val="00783165"/>
    <w:rsid w:val="00796426"/>
    <w:rsid w:val="007A1132"/>
    <w:rsid w:val="007B1F72"/>
    <w:rsid w:val="007B26F0"/>
    <w:rsid w:val="007B66A3"/>
    <w:rsid w:val="007C286F"/>
    <w:rsid w:val="007E14E2"/>
    <w:rsid w:val="007F12BB"/>
    <w:rsid w:val="007F7A91"/>
    <w:rsid w:val="00800F79"/>
    <w:rsid w:val="008032FE"/>
    <w:rsid w:val="008072FF"/>
    <w:rsid w:val="008124A2"/>
    <w:rsid w:val="00821792"/>
    <w:rsid w:val="00834E22"/>
    <w:rsid w:val="0084464A"/>
    <w:rsid w:val="008458B4"/>
    <w:rsid w:val="008504EB"/>
    <w:rsid w:val="00856389"/>
    <w:rsid w:val="00865092"/>
    <w:rsid w:val="00865C85"/>
    <w:rsid w:val="008856C5"/>
    <w:rsid w:val="008857ED"/>
    <w:rsid w:val="00886349"/>
    <w:rsid w:val="00894936"/>
    <w:rsid w:val="0089673E"/>
    <w:rsid w:val="008A28BD"/>
    <w:rsid w:val="008A2C1B"/>
    <w:rsid w:val="008B5472"/>
    <w:rsid w:val="008B5D35"/>
    <w:rsid w:val="008B7CC5"/>
    <w:rsid w:val="008C0FEE"/>
    <w:rsid w:val="008C2D5B"/>
    <w:rsid w:val="008D692B"/>
    <w:rsid w:val="008E1864"/>
    <w:rsid w:val="008F4883"/>
    <w:rsid w:val="008F4D6D"/>
    <w:rsid w:val="00911B90"/>
    <w:rsid w:val="00914C38"/>
    <w:rsid w:val="00921E40"/>
    <w:rsid w:val="009222A6"/>
    <w:rsid w:val="00922EB0"/>
    <w:rsid w:val="009442D4"/>
    <w:rsid w:val="00952893"/>
    <w:rsid w:val="00955CA2"/>
    <w:rsid w:val="009653D4"/>
    <w:rsid w:val="00980A86"/>
    <w:rsid w:val="009823FA"/>
    <w:rsid w:val="009843D0"/>
    <w:rsid w:val="00994906"/>
    <w:rsid w:val="009A0C25"/>
    <w:rsid w:val="009B0A47"/>
    <w:rsid w:val="009B1CDF"/>
    <w:rsid w:val="009B1EEE"/>
    <w:rsid w:val="009B38A7"/>
    <w:rsid w:val="009C0C9D"/>
    <w:rsid w:val="009D2985"/>
    <w:rsid w:val="009D4D1A"/>
    <w:rsid w:val="009D6236"/>
    <w:rsid w:val="009E0D7F"/>
    <w:rsid w:val="009E2FEF"/>
    <w:rsid w:val="009E3810"/>
    <w:rsid w:val="009F1689"/>
    <w:rsid w:val="00A03943"/>
    <w:rsid w:val="00A25D52"/>
    <w:rsid w:val="00A31F26"/>
    <w:rsid w:val="00A34130"/>
    <w:rsid w:val="00A375CF"/>
    <w:rsid w:val="00A37731"/>
    <w:rsid w:val="00A51307"/>
    <w:rsid w:val="00A623C7"/>
    <w:rsid w:val="00A645AD"/>
    <w:rsid w:val="00A64CA0"/>
    <w:rsid w:val="00A6580E"/>
    <w:rsid w:val="00A65C53"/>
    <w:rsid w:val="00A67622"/>
    <w:rsid w:val="00A702BD"/>
    <w:rsid w:val="00A71AF0"/>
    <w:rsid w:val="00A746E4"/>
    <w:rsid w:val="00A83ACB"/>
    <w:rsid w:val="00A846AA"/>
    <w:rsid w:val="00A942DB"/>
    <w:rsid w:val="00AA1A3B"/>
    <w:rsid w:val="00AB1421"/>
    <w:rsid w:val="00AB2883"/>
    <w:rsid w:val="00AC0C85"/>
    <w:rsid w:val="00AD2143"/>
    <w:rsid w:val="00AD2B50"/>
    <w:rsid w:val="00AD4D95"/>
    <w:rsid w:val="00AE0071"/>
    <w:rsid w:val="00AE6FBC"/>
    <w:rsid w:val="00B02783"/>
    <w:rsid w:val="00B0296A"/>
    <w:rsid w:val="00B03D1F"/>
    <w:rsid w:val="00B04E15"/>
    <w:rsid w:val="00B10BE1"/>
    <w:rsid w:val="00B16C18"/>
    <w:rsid w:val="00B22F3B"/>
    <w:rsid w:val="00B24B9D"/>
    <w:rsid w:val="00B26D29"/>
    <w:rsid w:val="00B3182D"/>
    <w:rsid w:val="00B35D41"/>
    <w:rsid w:val="00B40F4D"/>
    <w:rsid w:val="00B419CA"/>
    <w:rsid w:val="00B54A57"/>
    <w:rsid w:val="00B5691D"/>
    <w:rsid w:val="00B579F1"/>
    <w:rsid w:val="00B62905"/>
    <w:rsid w:val="00B7289B"/>
    <w:rsid w:val="00B80318"/>
    <w:rsid w:val="00B86868"/>
    <w:rsid w:val="00B916EB"/>
    <w:rsid w:val="00B92FE4"/>
    <w:rsid w:val="00B94EDC"/>
    <w:rsid w:val="00B96E81"/>
    <w:rsid w:val="00BA4937"/>
    <w:rsid w:val="00BA55CE"/>
    <w:rsid w:val="00BB34FC"/>
    <w:rsid w:val="00BB375E"/>
    <w:rsid w:val="00BB59A8"/>
    <w:rsid w:val="00BB5D88"/>
    <w:rsid w:val="00BB6D7C"/>
    <w:rsid w:val="00BB7941"/>
    <w:rsid w:val="00BC03D5"/>
    <w:rsid w:val="00BD374B"/>
    <w:rsid w:val="00BE1EBF"/>
    <w:rsid w:val="00BF0D09"/>
    <w:rsid w:val="00C013F6"/>
    <w:rsid w:val="00C112D0"/>
    <w:rsid w:val="00C11E5F"/>
    <w:rsid w:val="00C20B9F"/>
    <w:rsid w:val="00C20F78"/>
    <w:rsid w:val="00C22E5F"/>
    <w:rsid w:val="00C52339"/>
    <w:rsid w:val="00C55553"/>
    <w:rsid w:val="00C65F27"/>
    <w:rsid w:val="00C6697A"/>
    <w:rsid w:val="00C674DC"/>
    <w:rsid w:val="00C80EBD"/>
    <w:rsid w:val="00CA60EE"/>
    <w:rsid w:val="00CA65CE"/>
    <w:rsid w:val="00CA677B"/>
    <w:rsid w:val="00CA75B8"/>
    <w:rsid w:val="00CA7EBD"/>
    <w:rsid w:val="00CB2E80"/>
    <w:rsid w:val="00CB34A6"/>
    <w:rsid w:val="00CB5973"/>
    <w:rsid w:val="00CB71B9"/>
    <w:rsid w:val="00CC5952"/>
    <w:rsid w:val="00CD3D31"/>
    <w:rsid w:val="00CE0E61"/>
    <w:rsid w:val="00CE3494"/>
    <w:rsid w:val="00CE39E2"/>
    <w:rsid w:val="00CE6ED5"/>
    <w:rsid w:val="00CF0661"/>
    <w:rsid w:val="00CF0B50"/>
    <w:rsid w:val="00CF4403"/>
    <w:rsid w:val="00CF7EA9"/>
    <w:rsid w:val="00D0483C"/>
    <w:rsid w:val="00D048DB"/>
    <w:rsid w:val="00D06FDE"/>
    <w:rsid w:val="00D11582"/>
    <w:rsid w:val="00D11D2D"/>
    <w:rsid w:val="00D139CC"/>
    <w:rsid w:val="00D1794C"/>
    <w:rsid w:val="00D27454"/>
    <w:rsid w:val="00D27A57"/>
    <w:rsid w:val="00D27BCE"/>
    <w:rsid w:val="00D303F8"/>
    <w:rsid w:val="00D30A97"/>
    <w:rsid w:val="00D46465"/>
    <w:rsid w:val="00D5250E"/>
    <w:rsid w:val="00D63F7F"/>
    <w:rsid w:val="00D75A18"/>
    <w:rsid w:val="00D830E6"/>
    <w:rsid w:val="00D87D66"/>
    <w:rsid w:val="00D94F64"/>
    <w:rsid w:val="00D95C10"/>
    <w:rsid w:val="00DA2C47"/>
    <w:rsid w:val="00DA34F3"/>
    <w:rsid w:val="00DA5AAC"/>
    <w:rsid w:val="00DB1D54"/>
    <w:rsid w:val="00DB491C"/>
    <w:rsid w:val="00DB7F8C"/>
    <w:rsid w:val="00DC305F"/>
    <w:rsid w:val="00DC46BF"/>
    <w:rsid w:val="00DC48A8"/>
    <w:rsid w:val="00DC7CE4"/>
    <w:rsid w:val="00DD06D6"/>
    <w:rsid w:val="00DD7DD7"/>
    <w:rsid w:val="00DE45E6"/>
    <w:rsid w:val="00DF1920"/>
    <w:rsid w:val="00DF2A5B"/>
    <w:rsid w:val="00DF4E44"/>
    <w:rsid w:val="00DF69C9"/>
    <w:rsid w:val="00E1579E"/>
    <w:rsid w:val="00E20F9E"/>
    <w:rsid w:val="00E2386B"/>
    <w:rsid w:val="00E32CDB"/>
    <w:rsid w:val="00E33660"/>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36D06"/>
    <w:rsid w:val="00F52E1E"/>
    <w:rsid w:val="00F54B7B"/>
    <w:rsid w:val="00F6549A"/>
    <w:rsid w:val="00F65F54"/>
    <w:rsid w:val="00F66FF9"/>
    <w:rsid w:val="00F71F21"/>
    <w:rsid w:val="00F73CB8"/>
    <w:rsid w:val="00F73D67"/>
    <w:rsid w:val="00F755B2"/>
    <w:rsid w:val="00F82610"/>
    <w:rsid w:val="00F832D2"/>
    <w:rsid w:val="00F86DDF"/>
    <w:rsid w:val="00F902C3"/>
    <w:rsid w:val="00F97D4A"/>
    <w:rsid w:val="00FA6C99"/>
    <w:rsid w:val="00FB0559"/>
    <w:rsid w:val="00FB5AF3"/>
    <w:rsid w:val="00FC1B12"/>
    <w:rsid w:val="00FC47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 w:type="paragraph" w:styleId="Normaltindrag">
    <w:name w:val="Normal Indent"/>
    <w:basedOn w:val="Normal"/>
    <w:link w:val="NormaltindragChar"/>
    <w:rsid w:val="00DB7F8C"/>
    <w:pPr>
      <w:widowControl/>
      <w:spacing w:line="250" w:lineRule="atLeast"/>
      <w:ind w:firstLine="227"/>
      <w:jc w:val="both"/>
    </w:pPr>
    <w:rPr>
      <w:rFonts w:eastAsiaTheme="minorHAnsi"/>
      <w:sz w:val="19"/>
      <w:szCs w:val="19"/>
      <w:lang w:eastAsia="en-US"/>
    </w:rPr>
  </w:style>
  <w:style w:type="character" w:customStyle="1" w:styleId="NormaltindragChar">
    <w:name w:val="Normalt indrag Char"/>
    <w:basedOn w:val="Standardstycketeckensnitt"/>
    <w:link w:val="Normaltindrag"/>
    <w:rsid w:val="00DB7F8C"/>
    <w:rPr>
      <w:rFonts w:eastAsiaTheme="minorHAns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8AAEB-2D42-4711-BB07-FFB958FE6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1656</Words>
  <Characters>10207</Characters>
  <Application>Microsoft Office Word</Application>
  <DocSecurity>4</DocSecurity>
  <Lines>1134</Lines>
  <Paragraphs>382</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Anna Bolmström</cp:lastModifiedBy>
  <cp:revision>2</cp:revision>
  <cp:lastPrinted>2021-03-02T10:27:00Z</cp:lastPrinted>
  <dcterms:created xsi:type="dcterms:W3CDTF">2021-03-02T10:46:00Z</dcterms:created>
  <dcterms:modified xsi:type="dcterms:W3CDTF">2021-03-02T10:46:00Z</dcterms:modified>
</cp:coreProperties>
</file>