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906" w:rsidRPr="00DA2906" w:rsidRDefault="00DA2906">
      <w:pPr>
        <w:pStyle w:val="Frslagsrubrik"/>
        <w:shd w:val="clear" w:color="000000" w:fill="auto"/>
      </w:pPr>
      <w:r w:rsidRPr="00DA2906">
        <w:t>Förslag till riksdagsbeslut</w:t>
      </w:r>
    </w:p>
    <w:p w:rsidR="00DA2906" w:rsidRPr="00DA2906" w:rsidRDefault="00DA2906">
      <w:pPr>
        <w:pStyle w:val="Hemstlatt"/>
        <w:shd w:val="clear" w:color="000000" w:fill="auto"/>
      </w:pPr>
      <w:r w:rsidRPr="00DA2906">
        <w:t>Riksdagen anvisar till utgiftsområde 20 Allmän miljö- och naturvård 467 000 000 kr utöver vad regeringen föreslagit för budgetåret 2011 eller således 5 595 861 000 kr.</w:t>
      </w:r>
    </w:p>
    <w:p w:rsidR="00DA2906" w:rsidRPr="00DA2906" w:rsidRDefault="00DA2906">
      <w:pPr>
        <w:pStyle w:val="Rubrik1"/>
        <w:shd w:val="clear" w:color="000000" w:fill="auto"/>
      </w:pPr>
      <w:r w:rsidRPr="00DA2906">
        <w:t>Motivering</w:t>
      </w:r>
    </w:p>
    <w:p w:rsidR="00DA2906" w:rsidRPr="00DA2906" w:rsidRDefault="00DA2906">
      <w:pPr>
        <w:shd w:val="clear" w:color="000000" w:fill="auto"/>
      </w:pPr>
      <w:r w:rsidRPr="00DA2906">
        <w:t>Sett ur ett internationellt perspektiv ligger Sverige i framkant på miljöomr</w:t>
      </w:r>
      <w:r w:rsidRPr="00DA2906">
        <w:t>å</w:t>
      </w:r>
      <w:r w:rsidRPr="00DA2906">
        <w:t>det. Även om det ännu återstår saker att göra här hemma går det i många fall att göra mycket mer för samma, eller mindre, resurser i andra delar av vär</w:t>
      </w:r>
      <w:r w:rsidRPr="00DA2906">
        <w:t>l</w:t>
      </w:r>
      <w:r w:rsidRPr="00DA2906">
        <w:t xml:space="preserve">den. </w:t>
      </w:r>
    </w:p>
    <w:p w:rsidR="00DA2906" w:rsidRPr="00DA2906" w:rsidRDefault="00DA2906">
      <w:pPr>
        <w:pStyle w:val="Normaltindrag"/>
        <w:shd w:val="clear" w:color="000000" w:fill="auto"/>
      </w:pPr>
      <w:r w:rsidRPr="00DA2906">
        <w:t>Delar av utlandsbiståndet samt direkta miljöanslag bör därför användas till offensiva och resurseffektiva satsningar mot de globala miljöproblemen. Vi avsätter därför redan år 2011 100 miljoner kronor till klimatsatsningar i u</w:t>
      </w:r>
      <w:r w:rsidRPr="00DA2906">
        <w:t>t</w:t>
      </w:r>
      <w:r w:rsidRPr="00DA2906">
        <w:t>vecklingsländer.</w:t>
      </w:r>
    </w:p>
    <w:p w:rsidR="00DA2906" w:rsidRPr="00DA2906" w:rsidRDefault="00DA2906">
      <w:pPr>
        <w:pStyle w:val="Normaltindrag"/>
        <w:shd w:val="clear" w:color="000000" w:fill="auto"/>
      </w:pPr>
      <w:r w:rsidRPr="00DA2906">
        <w:t>Sverigedemokraterna tar även situationen i vårt innanhav Östersjön på al</w:t>
      </w:r>
      <w:r w:rsidRPr="00DA2906">
        <w:t>l</w:t>
      </w:r>
      <w:r w:rsidRPr="00DA2906">
        <w:t>var – dels genom ett årligt tillskott på 207 miljoner kronor, dels genom att öka resurserna för att sanera och återställa förorenade områden med Östersjön som prioriterat område. Vi stärker även anslagen för åtgärder för att främja biologisk mångfald. Slutligen får Kemikalieinspektionen ökat anslag för att leva upp till vårt mål om att genomföra en radikal begränsning av kemiska tillsatser.</w:t>
      </w:r>
    </w:p>
    <w:p w:rsidR="00DA2906" w:rsidRPr="00DA2906" w:rsidRDefault="00DA2906">
      <w:pPr>
        <w:shd w:val="clear" w:color="000000" w:fill="auto"/>
        <w:rPr>
          <w:b/>
        </w:rPr>
      </w:pPr>
      <w:r w:rsidRPr="00DA2906">
        <w:rPr>
          <w:b/>
        </w:rPr>
        <w:br w:type="page"/>
      </w:r>
      <w:r w:rsidRPr="00DA2906">
        <w:rPr>
          <w:b/>
        </w:rPr>
        <w:lastRenderedPageBreak/>
        <w:t>Anslagsförslag 2011 för utgiftsområde 20 Allmän miljö- och naturvård (SD)</w:t>
      </w:r>
    </w:p>
    <w:p w:rsidR="00DA2906" w:rsidRPr="00DA2906" w:rsidRDefault="00DA2906">
      <w:pPr>
        <w:pStyle w:val="Normaltindrag"/>
        <w:shd w:val="clear" w:color="000000" w:fill="auto"/>
        <w:ind w:firstLine="57"/>
      </w:pPr>
      <w:r w:rsidRPr="00DA2906">
        <w:rPr>
          <w:i/>
          <w:iCs/>
          <w:sz w:val="16"/>
          <w:szCs w:val="16"/>
        </w:rPr>
        <w:t>Tusental kronor</w:t>
      </w:r>
    </w:p>
    <w:tbl>
      <w:tblPr>
        <w:tblW w:w="5954" w:type="dxa"/>
        <w:jc w:val="center"/>
        <w:tblLayout w:type="fixed"/>
        <w:tblCellMar>
          <w:left w:w="70" w:type="dxa"/>
          <w:right w:w="70" w:type="dxa"/>
        </w:tblCellMar>
        <w:tblLook w:val="0000" w:firstRow="0" w:lastRow="0" w:firstColumn="0" w:lastColumn="0" w:noHBand="0" w:noVBand="0"/>
      </w:tblPr>
      <w:tblGrid>
        <w:gridCol w:w="453"/>
        <w:gridCol w:w="3507"/>
        <w:gridCol w:w="1080"/>
        <w:gridCol w:w="914"/>
      </w:tblGrid>
      <w:tr w:rsidR="00000000" w:rsidRPr="00DA2906">
        <w:trPr>
          <w:jc w:val="center"/>
        </w:trPr>
        <w:tc>
          <w:tcPr>
            <w:tcW w:w="3998" w:type="dxa"/>
            <w:gridSpan w:val="2"/>
            <w:tcBorders>
              <w:top w:val="single" w:sz="4" w:space="0" w:color="auto"/>
              <w:left w:val="nil"/>
              <w:bottom w:val="single" w:sz="4" w:space="0" w:color="auto"/>
              <w:right w:val="nil"/>
            </w:tcBorders>
            <w:noWrap/>
          </w:tcPr>
          <w:p w:rsidR="00DA2906" w:rsidRPr="00DA2906" w:rsidRDefault="00DA2906">
            <w:pPr>
              <w:shd w:val="clear" w:color="000000" w:fill="auto"/>
              <w:spacing w:before="60" w:line="200" w:lineRule="exact"/>
              <w:rPr>
                <w:b/>
                <w:bCs/>
                <w:sz w:val="16"/>
                <w:szCs w:val="16"/>
              </w:rPr>
            </w:pPr>
            <w:r w:rsidRPr="00DA2906">
              <w:rPr>
                <w:b/>
                <w:bCs/>
                <w:sz w:val="16"/>
                <w:szCs w:val="16"/>
              </w:rPr>
              <w:t>Anslag (ramanslag)</w:t>
            </w:r>
          </w:p>
        </w:tc>
        <w:tc>
          <w:tcPr>
            <w:tcW w:w="1090" w:type="dxa"/>
            <w:tcBorders>
              <w:top w:val="single" w:sz="4" w:space="0" w:color="auto"/>
              <w:left w:val="nil"/>
              <w:bottom w:val="single" w:sz="4" w:space="0" w:color="auto"/>
              <w:right w:val="nil"/>
            </w:tcBorders>
          </w:tcPr>
          <w:p w:rsidR="00DA2906" w:rsidRPr="00DA2906" w:rsidRDefault="00DA2906">
            <w:pPr>
              <w:shd w:val="clear" w:color="000000" w:fill="auto"/>
              <w:spacing w:before="60" w:line="200" w:lineRule="exact"/>
              <w:jc w:val="right"/>
              <w:rPr>
                <w:b/>
                <w:bCs/>
                <w:sz w:val="16"/>
                <w:szCs w:val="16"/>
              </w:rPr>
            </w:pPr>
            <w:r w:rsidRPr="00DA2906">
              <w:rPr>
                <w:b/>
                <w:bCs/>
                <w:sz w:val="16"/>
                <w:szCs w:val="16"/>
              </w:rPr>
              <w:t>Regeringens förslag</w:t>
            </w:r>
          </w:p>
        </w:tc>
        <w:tc>
          <w:tcPr>
            <w:tcW w:w="922" w:type="dxa"/>
            <w:tcBorders>
              <w:top w:val="single" w:sz="4" w:space="0" w:color="auto"/>
              <w:left w:val="nil"/>
              <w:bottom w:val="single" w:sz="4" w:space="0" w:color="auto"/>
              <w:right w:val="nil"/>
            </w:tcBorders>
          </w:tcPr>
          <w:p w:rsidR="00DA2906" w:rsidRPr="00DA2906" w:rsidRDefault="00DA2906">
            <w:pPr>
              <w:shd w:val="clear" w:color="000000" w:fill="auto"/>
              <w:spacing w:before="60" w:line="200" w:lineRule="exact"/>
              <w:jc w:val="right"/>
              <w:rPr>
                <w:b/>
                <w:bCs/>
                <w:sz w:val="16"/>
                <w:szCs w:val="16"/>
              </w:rPr>
            </w:pPr>
            <w:r w:rsidRPr="00DA2906">
              <w:rPr>
                <w:b/>
                <w:bCs/>
                <w:sz w:val="16"/>
                <w:szCs w:val="16"/>
              </w:rPr>
              <w:t>Avvikelse gentemot regerin</w:t>
            </w:r>
            <w:r w:rsidRPr="00DA2906">
              <w:rPr>
                <w:b/>
                <w:bCs/>
                <w:sz w:val="16"/>
                <w:szCs w:val="16"/>
              </w:rPr>
              <w:t>g</w:t>
            </w:r>
            <w:r w:rsidRPr="00DA2906">
              <w:rPr>
                <w:b/>
                <w:bCs/>
                <w:sz w:val="16"/>
                <w:szCs w:val="16"/>
              </w:rPr>
              <w:t>ens förslag</w:t>
            </w: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1:1</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Naturvårdsverket</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375 332</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1:2</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Miljöövervakning m.m.</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294 993</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1:3</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Åtgärder för värdefull natur</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829 952</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+50 000</w:t>
            </w: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1:4</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Sanering och återställning av förorenade områden</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531 518</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+100 000</w:t>
            </w: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1:5</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Miljöforskning</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91 878</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1:6</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Kemikalieinspektionen</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189 448</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+10 000</w:t>
            </w: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1:7</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Internationellt miljösamarbete</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141 031</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1:8</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Stockholms internationella miljöinstitut</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11 928</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1:9</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Sveriges meteorologiska och hydrologiska institut</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206 666</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1:10</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Klimatanpassning</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117 000</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1:11</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Inspire</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50 000</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1:12</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Åtgärder för havs- och vattenmiljö</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578 749</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+207 000</w:t>
            </w: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1:13</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Insatser för internationella klimatinvesteringar</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228 100</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1:14</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Internationellt miljö- och kärnsäkerhetssamarbete med Ryssland</w:t>
            </w:r>
          </w:p>
        </w:tc>
        <w:tc>
          <w:tcPr>
            <w:tcW w:w="1090" w:type="dxa"/>
            <w:tcBorders>
              <w:top w:val="nil"/>
              <w:left w:val="nil"/>
              <w:bottom w:val="nil"/>
              <w:right w:val="nil"/>
            </w:tcBorders>
            <w:vAlign w:val="bottom"/>
          </w:tcPr>
          <w:p w:rsidR="00DA2906" w:rsidRPr="00DA2906" w:rsidRDefault="00DA2906">
            <w:pPr>
              <w:shd w:val="clear" w:color="000000" w:fill="auto"/>
              <w:spacing w:before="60" w:line="200" w:lineRule="exact"/>
              <w:jc w:val="right"/>
              <w:rPr>
                <w:sz w:val="16"/>
                <w:szCs w:val="16"/>
              </w:rPr>
            </w:pPr>
            <w:r w:rsidRPr="00DA2906">
              <w:rPr>
                <w:sz w:val="16"/>
                <w:szCs w:val="16"/>
              </w:rPr>
              <w:t>60 000</w:t>
            </w:r>
          </w:p>
        </w:tc>
        <w:tc>
          <w:tcPr>
            <w:tcW w:w="922" w:type="dxa"/>
            <w:tcBorders>
              <w:top w:val="nil"/>
              <w:left w:val="nil"/>
              <w:bottom w:val="nil"/>
              <w:right w:val="nil"/>
            </w:tcBorders>
            <w:vAlign w:val="bottom"/>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1:15</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Hållbara städer</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30 000</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1:16</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Skydd av värdefull natur</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742 000</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1:17</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Havs- och vattenmiljömyndigheten</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101 865</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2:1</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Forskningsrådet för miljö, areella näringar och samhällsbyggande: Förvaltningskostnader</w:t>
            </w:r>
          </w:p>
        </w:tc>
        <w:tc>
          <w:tcPr>
            <w:tcW w:w="1090" w:type="dxa"/>
            <w:tcBorders>
              <w:top w:val="nil"/>
              <w:left w:val="nil"/>
              <w:bottom w:val="nil"/>
              <w:right w:val="nil"/>
            </w:tcBorders>
            <w:vAlign w:val="bottom"/>
          </w:tcPr>
          <w:p w:rsidR="00DA2906" w:rsidRPr="00DA2906" w:rsidRDefault="00DA2906">
            <w:pPr>
              <w:shd w:val="clear" w:color="000000" w:fill="auto"/>
              <w:spacing w:before="60" w:line="200" w:lineRule="exact"/>
              <w:jc w:val="right"/>
              <w:rPr>
                <w:sz w:val="16"/>
                <w:szCs w:val="16"/>
              </w:rPr>
            </w:pPr>
            <w:r w:rsidRPr="00DA2906">
              <w:rPr>
                <w:sz w:val="16"/>
                <w:szCs w:val="16"/>
              </w:rPr>
              <w:t>46 135</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r w:rsidRPr="00DA2906">
              <w:rPr>
                <w:sz w:val="16"/>
                <w:szCs w:val="16"/>
              </w:rPr>
              <w:t>2:2</w:t>
            </w: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Forskningsrådet för miljö, areella näringar och samhällsbyggande: Forskning</w:t>
            </w:r>
          </w:p>
        </w:tc>
        <w:tc>
          <w:tcPr>
            <w:tcW w:w="1090" w:type="dxa"/>
            <w:tcBorders>
              <w:top w:val="nil"/>
              <w:left w:val="nil"/>
              <w:bottom w:val="nil"/>
              <w:right w:val="nil"/>
            </w:tcBorders>
            <w:vAlign w:val="bottom"/>
          </w:tcPr>
          <w:p w:rsidR="00DA2906" w:rsidRPr="00DA2906" w:rsidRDefault="00DA2906">
            <w:pPr>
              <w:shd w:val="clear" w:color="000000" w:fill="auto"/>
              <w:spacing w:before="60" w:line="200" w:lineRule="exact"/>
              <w:jc w:val="right"/>
              <w:rPr>
                <w:sz w:val="16"/>
                <w:szCs w:val="16"/>
              </w:rPr>
            </w:pPr>
            <w:r w:rsidRPr="00DA2906">
              <w:rPr>
                <w:sz w:val="16"/>
                <w:szCs w:val="16"/>
              </w:rPr>
              <w:t>502 266</w:t>
            </w: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b/>
                <w:bCs/>
                <w:i/>
                <w:iCs/>
                <w:sz w:val="16"/>
                <w:szCs w:val="16"/>
              </w:rPr>
            </w:pPr>
            <w:r w:rsidRPr="00DA2906">
              <w:rPr>
                <w:b/>
                <w:bCs/>
                <w:i/>
                <w:iCs/>
                <w:sz w:val="16"/>
                <w:szCs w:val="16"/>
              </w:rPr>
              <w:t>Nytt anslag från Sverigedemokraterna</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r>
      <w:tr w:rsidR="00000000" w:rsidRPr="00DA2906">
        <w:trPr>
          <w:jc w:val="center"/>
        </w:trPr>
        <w:tc>
          <w:tcPr>
            <w:tcW w:w="456" w:type="dxa"/>
            <w:tcBorders>
              <w:top w:val="nil"/>
              <w:left w:val="nil"/>
              <w:bottom w:val="nil"/>
              <w:right w:val="nil"/>
            </w:tcBorders>
          </w:tcPr>
          <w:p w:rsidR="00DA2906" w:rsidRPr="00DA2906" w:rsidRDefault="00DA2906">
            <w:pPr>
              <w:shd w:val="clear" w:color="000000" w:fill="auto"/>
              <w:spacing w:before="60" w:line="200" w:lineRule="exact"/>
              <w:rPr>
                <w:sz w:val="16"/>
                <w:szCs w:val="16"/>
              </w:rPr>
            </w:pPr>
          </w:p>
        </w:tc>
        <w:tc>
          <w:tcPr>
            <w:tcW w:w="3542" w:type="dxa"/>
            <w:tcBorders>
              <w:top w:val="nil"/>
              <w:left w:val="nil"/>
              <w:bottom w:val="nil"/>
              <w:right w:val="nil"/>
            </w:tcBorders>
          </w:tcPr>
          <w:p w:rsidR="00DA2906" w:rsidRPr="00DA2906" w:rsidRDefault="00DA2906">
            <w:pPr>
              <w:shd w:val="clear" w:color="000000" w:fill="auto"/>
              <w:spacing w:before="60" w:line="200" w:lineRule="exact"/>
              <w:jc w:val="left"/>
              <w:rPr>
                <w:sz w:val="16"/>
                <w:szCs w:val="16"/>
              </w:rPr>
            </w:pPr>
            <w:r w:rsidRPr="00DA2906">
              <w:rPr>
                <w:sz w:val="16"/>
                <w:szCs w:val="16"/>
              </w:rPr>
              <w:t>Klimatsatsningar i utvecklingsländer</w:t>
            </w:r>
          </w:p>
        </w:tc>
        <w:tc>
          <w:tcPr>
            <w:tcW w:w="1090"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p>
        </w:tc>
        <w:tc>
          <w:tcPr>
            <w:tcW w:w="922" w:type="dxa"/>
            <w:tcBorders>
              <w:top w:val="nil"/>
              <w:left w:val="nil"/>
              <w:bottom w:val="nil"/>
              <w:right w:val="nil"/>
            </w:tcBorders>
          </w:tcPr>
          <w:p w:rsidR="00DA2906" w:rsidRPr="00DA2906" w:rsidRDefault="00DA2906">
            <w:pPr>
              <w:shd w:val="clear" w:color="000000" w:fill="auto"/>
              <w:spacing w:before="60" w:line="200" w:lineRule="exact"/>
              <w:jc w:val="right"/>
              <w:rPr>
                <w:sz w:val="16"/>
                <w:szCs w:val="16"/>
              </w:rPr>
            </w:pPr>
            <w:r w:rsidRPr="00DA2906">
              <w:rPr>
                <w:sz w:val="16"/>
                <w:szCs w:val="16"/>
              </w:rPr>
              <w:t>+100 000</w:t>
            </w:r>
          </w:p>
        </w:tc>
      </w:tr>
      <w:tr w:rsidR="00000000" w:rsidRPr="00DA2906">
        <w:trPr>
          <w:jc w:val="center"/>
        </w:trPr>
        <w:tc>
          <w:tcPr>
            <w:tcW w:w="456" w:type="dxa"/>
            <w:tcBorders>
              <w:top w:val="nil"/>
              <w:left w:val="nil"/>
              <w:bottom w:val="single" w:sz="4" w:space="0" w:color="auto"/>
              <w:right w:val="nil"/>
            </w:tcBorders>
          </w:tcPr>
          <w:p w:rsidR="00DA2906" w:rsidRPr="00DA2906" w:rsidRDefault="00DA2906">
            <w:pPr>
              <w:shd w:val="clear" w:color="000000" w:fill="auto"/>
              <w:spacing w:before="60" w:line="200" w:lineRule="exact"/>
              <w:rPr>
                <w:b/>
                <w:bCs/>
                <w:sz w:val="16"/>
                <w:szCs w:val="16"/>
              </w:rPr>
            </w:pPr>
          </w:p>
        </w:tc>
        <w:tc>
          <w:tcPr>
            <w:tcW w:w="3542" w:type="dxa"/>
            <w:tcBorders>
              <w:top w:val="nil"/>
              <w:left w:val="nil"/>
              <w:bottom w:val="single" w:sz="4" w:space="0" w:color="auto"/>
              <w:right w:val="nil"/>
            </w:tcBorders>
          </w:tcPr>
          <w:p w:rsidR="00DA2906" w:rsidRPr="00DA2906" w:rsidRDefault="00DA2906">
            <w:pPr>
              <w:shd w:val="clear" w:color="000000" w:fill="auto"/>
              <w:spacing w:before="60" w:line="200" w:lineRule="exact"/>
              <w:jc w:val="left"/>
              <w:rPr>
                <w:b/>
                <w:bCs/>
                <w:sz w:val="16"/>
                <w:szCs w:val="16"/>
              </w:rPr>
            </w:pPr>
            <w:r w:rsidRPr="00DA2906">
              <w:rPr>
                <w:b/>
                <w:bCs/>
                <w:sz w:val="16"/>
                <w:szCs w:val="16"/>
              </w:rPr>
              <w:t>Summa för utgiftsområdet</w:t>
            </w:r>
          </w:p>
        </w:tc>
        <w:tc>
          <w:tcPr>
            <w:tcW w:w="1090" w:type="dxa"/>
            <w:tcBorders>
              <w:top w:val="nil"/>
              <w:left w:val="nil"/>
              <w:bottom w:val="single" w:sz="4" w:space="0" w:color="auto"/>
              <w:right w:val="nil"/>
            </w:tcBorders>
          </w:tcPr>
          <w:p w:rsidR="00DA2906" w:rsidRPr="00DA2906" w:rsidRDefault="00DA2906">
            <w:pPr>
              <w:shd w:val="clear" w:color="000000" w:fill="auto"/>
              <w:spacing w:before="60" w:line="200" w:lineRule="exact"/>
              <w:jc w:val="right"/>
              <w:rPr>
                <w:b/>
                <w:bCs/>
                <w:sz w:val="16"/>
                <w:szCs w:val="16"/>
              </w:rPr>
            </w:pPr>
            <w:r w:rsidRPr="00DA2906">
              <w:rPr>
                <w:b/>
                <w:bCs/>
                <w:sz w:val="16"/>
                <w:szCs w:val="16"/>
              </w:rPr>
              <w:t>5 128 861</w:t>
            </w:r>
          </w:p>
        </w:tc>
        <w:tc>
          <w:tcPr>
            <w:tcW w:w="922" w:type="dxa"/>
            <w:tcBorders>
              <w:top w:val="nil"/>
              <w:left w:val="nil"/>
              <w:bottom w:val="single" w:sz="4" w:space="0" w:color="auto"/>
              <w:right w:val="nil"/>
            </w:tcBorders>
          </w:tcPr>
          <w:p w:rsidR="00DA2906" w:rsidRPr="00DA2906" w:rsidRDefault="00DA2906">
            <w:pPr>
              <w:shd w:val="clear" w:color="000000" w:fill="auto"/>
              <w:spacing w:before="60" w:line="200" w:lineRule="exact"/>
              <w:jc w:val="right"/>
              <w:rPr>
                <w:b/>
                <w:bCs/>
                <w:sz w:val="16"/>
                <w:szCs w:val="16"/>
              </w:rPr>
            </w:pPr>
            <w:r w:rsidRPr="00DA2906">
              <w:rPr>
                <w:b/>
                <w:bCs/>
                <w:sz w:val="16"/>
                <w:szCs w:val="16"/>
              </w:rPr>
              <w:t>+467 000</w:t>
            </w:r>
          </w:p>
        </w:tc>
      </w:tr>
    </w:tbl>
    <w:p w:rsidR="00DA2906" w:rsidRPr="00DA2906" w:rsidRDefault="00DA2906">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2906">
        <w:trPr>
          <w:cantSplit/>
        </w:trPr>
        <w:tc>
          <w:tcPr>
            <w:tcW w:w="3046" w:type="dxa"/>
          </w:tcPr>
          <w:p w:rsidR="00DA2906" w:rsidRPr="00DA2906" w:rsidRDefault="00DA2906">
            <w:pPr>
              <w:pStyle w:val="UnderskriftDatum"/>
              <w:shd w:val="clear" w:color="000000" w:fill="auto"/>
              <w:spacing w:before="240"/>
            </w:pPr>
            <w:r w:rsidRPr="00DA2906">
              <w:t>Stockholm den 27 oktober 2010</w:t>
            </w:r>
          </w:p>
        </w:tc>
        <w:tc>
          <w:tcPr>
            <w:tcW w:w="3047" w:type="dxa"/>
          </w:tcPr>
          <w:p w:rsidR="00DA2906" w:rsidRPr="00DA2906" w:rsidRDefault="00DA2906">
            <w:pPr>
              <w:pStyle w:val="Underskrifter"/>
              <w:shd w:val="clear" w:color="000000" w:fill="auto"/>
              <w:spacing w:before="240"/>
            </w:pPr>
          </w:p>
        </w:tc>
      </w:tr>
      <w:tr w:rsidR="00000000" w:rsidRPr="00DA2906">
        <w:trPr>
          <w:cantSplit/>
        </w:trPr>
        <w:tc>
          <w:tcPr>
            <w:tcW w:w="3046" w:type="dxa"/>
          </w:tcPr>
          <w:p w:rsidR="00DA2906" w:rsidRPr="00DA2906" w:rsidRDefault="00DA2906">
            <w:pPr>
              <w:pStyle w:val="Underskrifter"/>
              <w:shd w:val="clear" w:color="000000" w:fill="auto"/>
            </w:pPr>
            <w:r w:rsidRPr="00DA2906">
              <w:t>Johnny Skalin (SD)</w:t>
            </w:r>
          </w:p>
        </w:tc>
        <w:tc>
          <w:tcPr>
            <w:tcW w:w="3046" w:type="dxa"/>
          </w:tcPr>
          <w:p w:rsidR="00DA2906" w:rsidRPr="00DA2906" w:rsidRDefault="00DA2906">
            <w:pPr>
              <w:pStyle w:val="Underskrifter"/>
              <w:shd w:val="clear" w:color="000000" w:fill="auto"/>
            </w:pPr>
            <w:r w:rsidRPr="00DA2906">
              <w:t>Björn Söder (SD)</w:t>
            </w:r>
          </w:p>
        </w:tc>
      </w:tr>
    </w:tbl>
    <w:p w:rsidR="00DA2906" w:rsidRPr="00DA2906" w:rsidRDefault="00DA2906">
      <w:pPr>
        <w:pStyle w:val="Normaltindrag"/>
        <w:shd w:val="clear" w:color="000000" w:fill="auto"/>
      </w:pPr>
    </w:p>
    <w:sectPr w:rsidR="00000000" w:rsidRPr="00DA2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906" w:rsidRPr="00DA2906" w:rsidRDefault="00DA2906">
      <w:r w:rsidRPr="00DA2906">
        <w:separator/>
      </w:r>
    </w:p>
  </w:endnote>
  <w:endnote w:type="continuationSeparator" w:id="0">
    <w:p w:rsidR="00DA2906" w:rsidRPr="00DA2906" w:rsidRDefault="00DA2906">
      <w:r w:rsidRPr="00DA29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06" w:rsidRPr="00DA2906" w:rsidRDefault="00DA2906">
    <w:pPr>
      <w:pStyle w:val="Sidfot"/>
    </w:pPr>
    <w:r w:rsidRPr="00DA29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7064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06" w:rsidRDefault="00DA29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2906" w:rsidRDefault="00DA29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06" w:rsidRPr="00DA2906" w:rsidRDefault="00DA2906">
    <w:pPr>
      <w:pStyle w:val="Sidfot"/>
    </w:pPr>
    <w:r w:rsidRPr="00DA29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926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06" w:rsidRDefault="00DA29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2906" w:rsidRDefault="00DA29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06" w:rsidRPr="00DA2906" w:rsidRDefault="00DA2906">
    <w:pPr>
      <w:pStyle w:val="Sidfot"/>
    </w:pPr>
    <w:r w:rsidRPr="00DA29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143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06" w:rsidRDefault="00DA29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2906" w:rsidRDefault="00DA29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906" w:rsidRPr="00DA2906" w:rsidRDefault="00DA2906">
      <w:r w:rsidRPr="00DA2906">
        <w:separator/>
      </w:r>
    </w:p>
  </w:footnote>
  <w:footnote w:type="continuationSeparator" w:id="0">
    <w:p w:rsidR="00DA2906" w:rsidRPr="00DA2906" w:rsidRDefault="00DA2906">
      <w:r w:rsidRPr="00DA29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06" w:rsidRPr="00DA2906" w:rsidRDefault="00DA2906">
    <w:pPr>
      <w:pStyle w:val="Sidhuvud"/>
    </w:pPr>
    <w:r w:rsidRPr="00DA29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93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06" w:rsidRDefault="00DA29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2906" w:rsidRDefault="00DA29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06" w:rsidRPr="00DA2906" w:rsidRDefault="00DA2906">
    <w:pPr>
      <w:pStyle w:val="Sidhuvud"/>
    </w:pPr>
    <w:r w:rsidRPr="00DA29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0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06" w:rsidRDefault="00DA29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2906" w:rsidRDefault="00DA29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06" w:rsidRPr="00DA2906" w:rsidRDefault="00DA2906">
    <w:pPr>
      <w:pStyle w:val="FSHNormal"/>
      <w:tabs>
        <w:tab w:val="right" w:pos="5840"/>
      </w:tabs>
    </w:pPr>
    <w:r w:rsidRPr="00DA2906">
      <w:br/>
    </w:r>
    <w:r w:rsidRPr="00DA2906">
      <w:fldChar w:fldCharType="begin" w:fldLock="1"/>
    </w:r>
    <w:r w:rsidRPr="00DA2906">
      <w:instrText xml:space="preserve"> DOCPROPERTY</w:instrText>
    </w:r>
    <w:r w:rsidRPr="00DA2906">
      <w:rPr>
        <w:sz w:val="18"/>
      </w:rPr>
      <w:instrText xml:space="preserve"> "YearUser" *\charformat </w:instrText>
    </w:r>
    <w:r w:rsidRPr="00DA2906">
      <w:fldChar w:fldCharType="separate"/>
    </w:r>
    <w:r w:rsidRPr="00DA2906">
      <w:t>2010/11</w:t>
    </w:r>
    <w:r w:rsidRPr="00DA2906">
      <w:fldChar w:fldCharType="end"/>
    </w:r>
    <w:r w:rsidRPr="00DA2906">
      <w:t xml:space="preserve"> </w:t>
    </w:r>
    <w:r w:rsidRPr="00DA2906">
      <w:tab/>
      <w:t xml:space="preserve">mnr: </w:t>
    </w:r>
    <w:r w:rsidRPr="00DA2906">
      <w:fldChar w:fldCharType="begin" w:fldLock="1"/>
    </w:r>
    <w:r w:rsidRPr="00DA2906">
      <w:instrText xml:space="preserve"> DOCPROPERTY</w:instrText>
    </w:r>
    <w:r w:rsidRPr="00DA2906">
      <w:rPr>
        <w:sz w:val="18"/>
      </w:rPr>
      <w:instrText xml:space="preserve"> "Motionsnummer" *\charformat </w:instrText>
    </w:r>
    <w:r w:rsidRPr="00DA2906">
      <w:fldChar w:fldCharType="separate"/>
    </w:r>
    <w:r w:rsidRPr="00DA2906">
      <w:t>MJ411</w:t>
    </w:r>
    <w:r w:rsidRPr="00DA2906">
      <w:fldChar w:fldCharType="end"/>
    </w:r>
    <w:r w:rsidRPr="00DA2906">
      <w:br/>
    </w:r>
    <w:r w:rsidRPr="00DA2906">
      <w:fldChar w:fldCharType="begin" w:fldLock="1"/>
    </w:r>
    <w:r w:rsidRPr="00DA2906">
      <w:instrText xml:space="preserve"> DOCPROPERTY</w:instrText>
    </w:r>
    <w:r w:rsidRPr="00DA2906">
      <w:rPr>
        <w:sz w:val="18"/>
      </w:rPr>
      <w:instrText xml:space="preserve"> "Samling" *\charformat </w:instrText>
    </w:r>
    <w:r w:rsidRPr="00DA2906">
      <w:fldChar w:fldCharType="end"/>
    </w:r>
    <w:r w:rsidRPr="00DA2906">
      <w:tab/>
      <w:t xml:space="preserve">pnr: </w:t>
    </w:r>
    <w:r w:rsidRPr="00DA2906">
      <w:fldChar w:fldCharType="begin" w:fldLock="1"/>
    </w:r>
    <w:r w:rsidRPr="00DA2906">
      <w:instrText xml:space="preserve"> DOCPROPERTY</w:instrText>
    </w:r>
    <w:r w:rsidRPr="00DA2906">
      <w:rPr>
        <w:sz w:val="18"/>
      </w:rPr>
      <w:instrText xml:space="preserve"> "Partinummer" *\charformat </w:instrText>
    </w:r>
    <w:r w:rsidRPr="00DA2906">
      <w:fldChar w:fldCharType="separate"/>
    </w:r>
    <w:r w:rsidRPr="00DA2906">
      <w:t>SD205</w:t>
    </w:r>
    <w:r w:rsidRPr="00DA2906">
      <w:fldChar w:fldCharType="end"/>
    </w:r>
  </w:p>
  <w:p w:rsidR="00DA2906" w:rsidRPr="00DA2906" w:rsidRDefault="00DA2906">
    <w:pPr>
      <w:pStyle w:val="FSHRub1"/>
    </w:pPr>
    <w:r w:rsidRPr="00DA2906">
      <w:t>Motion till riksdagen</w:t>
    </w:r>
    <w:r w:rsidRPr="00DA2906">
      <w:br/>
    </w:r>
    <w:r w:rsidRPr="00DA2906">
      <w:fldChar w:fldCharType="begin" w:fldLock="1"/>
    </w:r>
    <w:r w:rsidRPr="00DA2906">
      <w:instrText xml:space="preserve"> DOCPROPERTY "YearUser" *\charformat </w:instrText>
    </w:r>
    <w:r w:rsidRPr="00DA2906">
      <w:fldChar w:fldCharType="separate"/>
    </w:r>
    <w:r w:rsidRPr="00DA2906">
      <w:t>2010/11</w:t>
    </w:r>
    <w:r w:rsidRPr="00DA2906">
      <w:fldChar w:fldCharType="end"/>
    </w:r>
    <w:r w:rsidRPr="00DA2906">
      <w:t>:</w:t>
    </w:r>
    <w:r w:rsidRPr="00DA2906">
      <w:fldChar w:fldCharType="begin" w:fldLock="1"/>
    </w:r>
    <w:r w:rsidRPr="00DA2906">
      <w:instrText xml:space="preserve"> DOCPROPERTY "Motionsnummer" *\charformat </w:instrText>
    </w:r>
    <w:r w:rsidRPr="00DA2906">
      <w:fldChar w:fldCharType="separate"/>
    </w:r>
    <w:r w:rsidRPr="00DA2906">
      <w:t>MJ411</w:t>
    </w:r>
    <w:r w:rsidRPr="00DA2906">
      <w:fldChar w:fldCharType="end"/>
    </w:r>
  </w:p>
  <w:p w:rsidR="00DA2906" w:rsidRPr="00DA2906" w:rsidRDefault="00DA2906">
    <w:pPr>
      <w:pStyle w:val="FSHNormalS5"/>
    </w:pPr>
    <w:r w:rsidRPr="00DA2906">
      <w:fldChar w:fldCharType="begin" w:fldLock="1"/>
    </w:r>
    <w:r w:rsidRPr="00DA2906">
      <w:instrText xml:space="preserve"> DOCPROPERTY "MotionarText" *\charformat </w:instrText>
    </w:r>
    <w:r w:rsidRPr="00DA2906">
      <w:fldChar w:fldCharType="separate"/>
    </w:r>
    <w:r w:rsidRPr="00DA2906">
      <w:t>av Johnny Skalin och Björn Söder (SD)</w:t>
    </w:r>
    <w:r w:rsidRPr="00DA2906">
      <w:fldChar w:fldCharType="end"/>
    </w:r>
    <w:r w:rsidRPr="00DA2906">
      <w:br/>
    </w:r>
    <w:r w:rsidRPr="00DA2906">
      <w:fldChar w:fldCharType="begin" w:fldLock="1"/>
    </w:r>
    <w:r w:rsidRPr="00DA2906">
      <w:instrText xml:space="preserve"> DOCPROPERTY "SvarFrasKort" *\charformat </w:instrText>
    </w:r>
    <w:r w:rsidRPr="00DA2906">
      <w:fldChar w:fldCharType="end"/>
    </w:r>
  </w:p>
  <w:p w:rsidR="00DA2906" w:rsidRPr="00DA2906" w:rsidRDefault="00DA2906">
    <w:pPr>
      <w:pStyle w:val="FSHTitel"/>
    </w:pPr>
    <w:r w:rsidRPr="00DA2906">
      <w:fldChar w:fldCharType="begin" w:fldLock="1"/>
    </w:r>
    <w:r w:rsidRPr="00DA2906">
      <w:instrText xml:space="preserve"> DOCPROPERTY</w:instrText>
    </w:r>
    <w:r w:rsidRPr="00DA2906">
      <w:rPr>
        <w:sz w:val="18"/>
      </w:rPr>
      <w:instrText xml:space="preserve"> "RubrikSvar" *\charformat </w:instrText>
    </w:r>
    <w:r w:rsidRPr="00DA2906">
      <w:fldChar w:fldCharType="separate"/>
    </w:r>
    <w:r w:rsidRPr="00DA2906">
      <w:t>Utgiftsområde 20 Allmän miljö- och naturvård</w:t>
    </w:r>
    <w:r w:rsidRPr="00DA2906">
      <w:fldChar w:fldCharType="end"/>
    </w:r>
  </w:p>
  <w:p w:rsidR="00DA2906" w:rsidRPr="00DA2906" w:rsidRDefault="00DA2906">
    <w:pPr>
      <w:pStyle w:val="Normal00"/>
    </w:pPr>
  </w:p>
  <w:p w:rsidR="00DA2906" w:rsidRPr="00DA2906" w:rsidRDefault="00DA29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8239878">
    <w:abstractNumId w:val="3"/>
  </w:num>
  <w:num w:numId="2" w16cid:durableId="1978297493">
    <w:abstractNumId w:val="2"/>
  </w:num>
  <w:num w:numId="3" w16cid:durableId="1355613805">
    <w:abstractNumId w:val="1"/>
  </w:num>
  <w:num w:numId="4" w16cid:durableId="1146119436">
    <w:abstractNumId w:val="0"/>
  </w:num>
  <w:num w:numId="5" w16cid:durableId="1419327450">
    <w:abstractNumId w:val="7"/>
  </w:num>
  <w:num w:numId="6" w16cid:durableId="2000384370">
    <w:abstractNumId w:val="6"/>
  </w:num>
  <w:num w:numId="7" w16cid:durableId="1626422052">
    <w:abstractNumId w:val="5"/>
  </w:num>
  <w:num w:numId="8" w16cid:durableId="244460761">
    <w:abstractNumId w:val="4"/>
  </w:num>
  <w:num w:numId="9" w16cid:durableId="1270697707">
    <w:abstractNumId w:val="8"/>
  </w:num>
  <w:num w:numId="10" w16cid:durableId="1341086234">
    <w:abstractNumId w:val="9"/>
  </w:num>
  <w:num w:numId="11" w16cid:durableId="1735547973">
    <w:abstractNumId w:val="10"/>
  </w:num>
  <w:num w:numId="12" w16cid:durableId="368337730">
    <w:abstractNumId w:val="13"/>
  </w:num>
  <w:num w:numId="13" w16cid:durableId="859397640">
    <w:abstractNumId w:val="15"/>
  </w:num>
  <w:num w:numId="14" w16cid:durableId="491944250">
    <w:abstractNumId w:val="16"/>
  </w:num>
  <w:num w:numId="15" w16cid:durableId="2000578946">
    <w:abstractNumId w:val="11"/>
  </w:num>
  <w:num w:numId="16" w16cid:durableId="1825858067">
    <w:abstractNumId w:val="18"/>
  </w:num>
  <w:num w:numId="17" w16cid:durableId="1014380243">
    <w:abstractNumId w:val="17"/>
  </w:num>
  <w:num w:numId="18" w16cid:durableId="2071224262">
    <w:abstractNumId w:val="14"/>
  </w:num>
  <w:num w:numId="19" w16cid:durableId="2034574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5D897251-768B-4F79-A746-942424C0E48F},{C8E093A7-EDD6-43FF-8CD7-70C04D240193}"/>
  </w:docVars>
  <w:rsids>
    <w:rsidRoot w:val="002E2C70"/>
    <w:rsid w:val="002E2C70"/>
    <w:rsid w:val="00DA29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6B59E643-3E16-4D79-A0FB-D7D1A3BD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1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2161</Characters>
  <Application>Microsoft Office Word</Application>
  <DocSecurity>4</DocSecurity>
  <Lines>135</Lines>
  <Paragraphs>93</Paragraphs>
  <ScaleCrop>false</ScaleCrop>
  <HeadingPairs>
    <vt:vector size="2" baseType="variant">
      <vt:variant>
        <vt:lpstr>Rubrik</vt:lpstr>
      </vt:variant>
      <vt:variant>
        <vt:i4>1</vt:i4>
      </vt:variant>
    </vt:vector>
  </HeadingPairs>
  <TitlesOfParts>
    <vt:vector size="1" baseType="lpstr">
      <vt:lpstr>sd205</vt:lpstr>
    </vt:vector>
  </TitlesOfParts>
  <Company>Riksdagen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sd205</dc:title>
  <dc:subject>sd205</dc:subject>
  <dc:creator>Riksdagen</dc:creator>
  <cp:keywords>Riksdagen</cp:keywords>
  <dc:description>Versal/gemen i partibeteckning. Gemen i tryck för 0910, versal för 1011 och nyare</dc:description>
  <cp:lastModifiedBy>Lars Brink</cp:lastModifiedBy>
  <cp:revision>2</cp:revision>
  <cp:lastPrinted>2010-11-15T13:28:00Z</cp:lastPrinted>
  <dcterms:created xsi:type="dcterms:W3CDTF">2025-12-18T01:36:00Z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20 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SD205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Björn Söder (SD)</vt:lpwstr>
  </property>
  <property fmtid="{D5CDD505-2E9C-101B-9397-08002B2CF9AE}" pid="26" name="MotionarLista">
    <vt:lpwstr>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20102011000001150100000002050080</vt:lpwstr>
  </property>
  <property fmtid="{D5CDD505-2E9C-101B-9397-08002B2CF9AE}" pid="47" name="datum">
    <vt:lpwstr>101027</vt:lpwstr>
  </property>
  <property fmtid="{D5CDD505-2E9C-101B-9397-08002B2CF9AE}" pid="48" name="avsändar-e-post">
    <vt:lpwstr>mikael.valtersson@riksdagen.se</vt:lpwstr>
  </property>
  <property fmtid="{D5CDD505-2E9C-101B-9397-08002B2CF9AE}" pid="49" name="id">
    <vt:lpwstr>20102011000001150100000002050080</vt:lpwstr>
  </property>
  <property fmtid="{D5CDD505-2E9C-101B-9397-08002B2CF9AE}" pid="50" name="nummer">
    <vt:lpwstr>411</vt:lpwstr>
  </property>
  <property fmtid="{D5CDD505-2E9C-101B-9397-08002B2CF9AE}" pid="51" name="utskottsbeteckning">
    <vt:lpwstr>MJ</vt:lpwstr>
  </property>
  <property fmtid="{D5CDD505-2E9C-101B-9397-08002B2CF9AE}" pid="52" name="GlobalUID">
    <vt:lpwstr>{55BEC79B-DF89-4E16-A8F4-AFF9C0A65FFA}</vt:lpwstr>
  </property>
  <property fmtid="{D5CDD505-2E9C-101B-9397-08002B2CF9AE}" pid="53" name="Överföringar">
    <vt:i4>0</vt:i4>
  </property>
  <property fmtid="{D5CDD505-2E9C-101B-9397-08002B2CF9AE}" pid="54" name="Checksum">
    <vt:lpwstr>*1016664471659*</vt:lpwstr>
  </property>
  <property fmtid="{D5CDD505-2E9C-101B-9397-08002B2CF9AE}" pid="55" name="skuggnummer">
    <vt:lpwstr>2803</vt:lpwstr>
  </property>
  <property fmtid="{D5CDD505-2E9C-101B-9397-08002B2CF9AE}" pid="56" name="urixVersion">
    <vt:lpwstr>4.3.0.0</vt:lpwstr>
  </property>
  <property fmtid="{D5CDD505-2E9C-101B-9397-08002B2CF9AE}" pid="57" name="urixOrigin">
    <vt:lpwstr>101115 14:30:22.031</vt:lpwstr>
  </property>
  <property fmtid="{D5CDD505-2E9C-101B-9397-08002B2CF9AE}" pid="58" name="urixGuid">
    <vt:lpwstr>{D89BE2E4-80E6-488E-AF61-45BE2D39EAFB}</vt:lpwstr>
  </property>
</Properties>
</file>