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0EC" w:rsidRPr="003610C8" w:rsidRDefault="007A20EC">
      <w:pPr>
        <w:pStyle w:val="Hemstlrubrik"/>
        <w:shd w:val="clear" w:color="000000" w:fill="auto"/>
      </w:pPr>
      <w:r w:rsidRPr="003610C8">
        <w:t>Förslag till riksdagsbeslut</w:t>
      </w:r>
    </w:p>
    <w:p w:rsidR="002D5DF9" w:rsidRPr="003610C8" w:rsidRDefault="002D5DF9">
      <w:pPr>
        <w:pStyle w:val="Hemstlatt"/>
        <w:shd w:val="clear" w:color="000000" w:fill="auto"/>
        <w:ind w:left="0"/>
      </w:pPr>
      <w:r w:rsidRPr="003610C8">
        <w:t>Riksdagen anvisar med följande ändringar i förhålla</w:t>
      </w:r>
      <w:r w:rsidRPr="003610C8">
        <w:t>n</w:t>
      </w:r>
      <w:r w:rsidRPr="003610C8">
        <w:t>de till regeringens förslag anslagen under utgiftsområde 12 Ekonomisk tryg</w:t>
      </w:r>
      <w:r w:rsidRPr="003610C8">
        <w:t>g</w:t>
      </w:r>
      <w:r w:rsidRPr="003610C8">
        <w:t>het för familjer och barn enligt uppställning:</w:t>
      </w:r>
    </w:p>
    <w:tbl>
      <w:tblPr>
        <w:tblW w:w="618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985"/>
        <w:gridCol w:w="2006"/>
        <w:gridCol w:w="1466"/>
      </w:tblGrid>
      <w:tr w:rsidR="007A20EC" w:rsidRPr="003610C8">
        <w:trPr>
          <w:trHeight w:val="420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3610C8">
              <w:rPr>
                <w:b/>
                <w:bCs/>
                <w:color w:val="000000"/>
                <w:sz w:val="16"/>
                <w:szCs w:val="16"/>
              </w:rPr>
              <w:t>UO 12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jc w:val="left"/>
              <w:rPr>
                <w:b/>
                <w:sz w:val="16"/>
                <w:szCs w:val="16"/>
              </w:rPr>
            </w:pPr>
            <w:r w:rsidRPr="003610C8">
              <w:rPr>
                <w:b/>
                <w:sz w:val="16"/>
                <w:szCs w:val="16"/>
              </w:rPr>
              <w:t>Ekonomisk trygghet för familjer och barn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10C8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10C8">
              <w:rPr>
                <w:b/>
                <w:bCs/>
                <w:color w:val="000000"/>
                <w:sz w:val="16"/>
                <w:szCs w:val="16"/>
              </w:rPr>
              <w:t>Förändring (tkr)</w:t>
            </w:r>
          </w:p>
        </w:tc>
      </w:tr>
      <w:tr w:rsidR="007A20EC" w:rsidRPr="003610C8">
        <w:trPr>
          <w:trHeight w:val="319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21:2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Föräldraförsäkring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ind w:right="309"/>
              <w:jc w:val="righ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28 606 380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ind w:right="309"/>
              <w:jc w:val="righ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812 000</w:t>
            </w:r>
          </w:p>
        </w:tc>
      </w:tr>
      <w:tr w:rsidR="007A20EC" w:rsidRPr="003610C8">
        <w:trPr>
          <w:trHeight w:val="319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21:3</w:t>
            </w:r>
          </w:p>
        </w:tc>
        <w:tc>
          <w:tcPr>
            <w:tcW w:w="2815" w:type="dxa"/>
            <w:tcBorders>
              <w:top w:val="nil"/>
              <w:left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Underhållsstöd</w:t>
            </w:r>
          </w:p>
        </w:tc>
        <w:tc>
          <w:tcPr>
            <w:tcW w:w="2845" w:type="dxa"/>
            <w:tcBorders>
              <w:top w:val="nil"/>
              <w:left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ind w:right="309"/>
              <w:jc w:val="righ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2 117 000</w:t>
            </w: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ind w:right="309"/>
              <w:jc w:val="right"/>
              <w:rPr>
                <w:color w:val="000000"/>
                <w:sz w:val="16"/>
                <w:szCs w:val="16"/>
              </w:rPr>
            </w:pPr>
            <w:r w:rsidRPr="003610C8">
              <w:rPr>
                <w:color w:val="000000"/>
                <w:sz w:val="16"/>
                <w:szCs w:val="16"/>
              </w:rPr>
              <w:t>480 000</w:t>
            </w:r>
          </w:p>
        </w:tc>
      </w:tr>
      <w:tr w:rsidR="007A20EC" w:rsidRPr="003610C8">
        <w:trPr>
          <w:trHeight w:val="319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3610C8">
              <w:rPr>
                <w:b/>
                <w:bCs/>
                <w:color w:val="000000"/>
                <w:sz w:val="16"/>
                <w:szCs w:val="16"/>
              </w:rPr>
              <w:t>Summa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ind w:right="309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0EC" w:rsidRPr="003610C8" w:rsidRDefault="007A20EC">
            <w:pPr>
              <w:shd w:val="clear" w:color="000000" w:fill="auto"/>
              <w:spacing w:before="60" w:line="200" w:lineRule="exact"/>
              <w:ind w:right="30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610C8">
              <w:rPr>
                <w:b/>
                <w:bCs/>
                <w:color w:val="000000"/>
                <w:sz w:val="16"/>
                <w:szCs w:val="16"/>
              </w:rPr>
              <w:t>1 292 000</w:t>
            </w:r>
          </w:p>
        </w:tc>
      </w:tr>
    </w:tbl>
    <w:p w:rsidR="00050E7B" w:rsidRPr="003610C8" w:rsidRDefault="00050E7B">
      <w:pPr>
        <w:pStyle w:val="Rubrik1"/>
        <w:shd w:val="clear" w:color="000000" w:fill="auto"/>
      </w:pPr>
      <w:r w:rsidRPr="003610C8">
        <w:t>Sammanfattning av Vänsterpartiets förslag</w:t>
      </w:r>
    </w:p>
    <w:p w:rsidR="00050E7B" w:rsidRPr="003610C8" w:rsidRDefault="00050E7B">
      <w:pPr>
        <w:shd w:val="clear" w:color="000000" w:fill="auto"/>
      </w:pPr>
      <w:r w:rsidRPr="003610C8">
        <w:t>Vänsterpartiet föreslår inom detta utgiftsområde att en individualisering av föräldraförsäkringen genomförs 2008. Vi föreslår också en höjning av unde</w:t>
      </w:r>
      <w:r w:rsidRPr="003610C8">
        <w:t>r</w:t>
      </w:r>
      <w:r w:rsidRPr="003610C8">
        <w:t>hållsstödet med 200 kronor från 2007 samt att stödet samtidigt värdesäkras i förhållande till prisutvecklingen genom att det indexeras. Vänsterpartiet avv</w:t>
      </w:r>
      <w:r w:rsidRPr="003610C8">
        <w:t>i</w:t>
      </w:r>
      <w:r w:rsidRPr="003610C8">
        <w:t>sar vidare de av regeringen föreslagna förändringarna inom sjukförsäkringen som innebär sänkningar av utbetalda ersättningar inom den tillfälliga föräl</w:t>
      </w:r>
      <w:r w:rsidRPr="003610C8">
        <w:t>d</w:t>
      </w:r>
      <w:r w:rsidRPr="003610C8">
        <w:t>rapenningen och havandeskapspenningen. Vi avvisar även de besparingar som regeringen anger påverkar utgiftsområdet på grund av omfattande avis</w:t>
      </w:r>
      <w:r w:rsidRPr="003610C8">
        <w:t>e</w:t>
      </w:r>
      <w:r w:rsidRPr="003610C8">
        <w:t xml:space="preserve">rade åtgärder för att bekämpa fusk. </w:t>
      </w:r>
    </w:p>
    <w:p w:rsidR="00876026" w:rsidRPr="003610C8" w:rsidRDefault="007A7572">
      <w:pPr>
        <w:pStyle w:val="Rubrik2"/>
        <w:shd w:val="clear" w:color="000000" w:fill="auto"/>
      </w:pPr>
      <w:r w:rsidRPr="003610C8">
        <w:t>21:2 Föräldraförsäkring</w:t>
      </w:r>
    </w:p>
    <w:p w:rsidR="001A226C" w:rsidRPr="003610C8" w:rsidRDefault="007A7572">
      <w:pPr>
        <w:shd w:val="clear" w:color="000000" w:fill="auto"/>
      </w:pPr>
      <w:r w:rsidRPr="003610C8">
        <w:t>Regeringen för</w:t>
      </w:r>
      <w:r w:rsidR="00B07CDA" w:rsidRPr="003610C8">
        <w:t>e</w:t>
      </w:r>
      <w:r w:rsidRPr="003610C8">
        <w:t>slår i budgetpropositionen en rad förändrin</w:t>
      </w:r>
      <w:r w:rsidR="00B07CDA" w:rsidRPr="003610C8">
        <w:t>gar inom sjukfö</w:t>
      </w:r>
      <w:r w:rsidR="00B07CDA" w:rsidRPr="003610C8">
        <w:t>r</w:t>
      </w:r>
      <w:r w:rsidR="00B07CDA" w:rsidRPr="003610C8">
        <w:t>säkringen som få</w:t>
      </w:r>
      <w:r w:rsidRPr="003610C8">
        <w:t xml:space="preserve">r konsekvens även </w:t>
      </w:r>
      <w:r w:rsidR="00B07CDA" w:rsidRPr="003610C8">
        <w:t>för</w:t>
      </w:r>
      <w:r w:rsidRPr="003610C8">
        <w:t xml:space="preserve"> ersättningsslag inom föräldraförsä</w:t>
      </w:r>
      <w:r w:rsidRPr="003610C8">
        <w:t>k</w:t>
      </w:r>
      <w:r w:rsidRPr="003610C8">
        <w:lastRenderedPageBreak/>
        <w:t xml:space="preserve">ringen. </w:t>
      </w:r>
      <w:r w:rsidR="001A226C" w:rsidRPr="003610C8">
        <w:t xml:space="preserve">Regeringen föreslår en </w:t>
      </w:r>
      <w:r w:rsidRPr="003610C8">
        <w:t>sänk</w:t>
      </w:r>
      <w:r w:rsidR="001A226C" w:rsidRPr="003610C8">
        <w:t xml:space="preserve">ning av </w:t>
      </w:r>
      <w:r w:rsidRPr="003610C8">
        <w:t>tak</w:t>
      </w:r>
      <w:r w:rsidR="001A226C" w:rsidRPr="003610C8">
        <w:t>et</w:t>
      </w:r>
      <w:r w:rsidR="00B07CDA" w:rsidRPr="003610C8">
        <w:t xml:space="preserve"> i sjukförsäkringen till 7,5 </w:t>
      </w:r>
      <w:r w:rsidRPr="003610C8">
        <w:t>basbelopp</w:t>
      </w:r>
      <w:r w:rsidR="00B07CDA" w:rsidRPr="003610C8">
        <w:t>,</w:t>
      </w:r>
      <w:r w:rsidRPr="003610C8">
        <w:t xml:space="preserve"> </w:t>
      </w:r>
      <w:r w:rsidR="00B07CDA" w:rsidRPr="003610C8">
        <w:t xml:space="preserve">vilket </w:t>
      </w:r>
      <w:r w:rsidR="001A226C" w:rsidRPr="003610C8">
        <w:t>innebär att ersättningar utbetalda som tillfällig föräldr</w:t>
      </w:r>
      <w:r w:rsidR="001A226C" w:rsidRPr="003610C8">
        <w:t>a</w:t>
      </w:r>
      <w:r w:rsidR="001A226C" w:rsidRPr="003610C8">
        <w:t>penning samt havandeskapspenning</w:t>
      </w:r>
      <w:r w:rsidR="00B07CDA" w:rsidRPr="003610C8">
        <w:t xml:space="preserve"> minskas</w:t>
      </w:r>
      <w:r w:rsidR="001A226C" w:rsidRPr="003610C8">
        <w:t xml:space="preserve">. Vänsterpartiet avvisar detta förslag och föreslår en ökning av anslaget med 332 miljoner kronor 2007. Vi föreslår vidare en ökning av anslaget med 362 miljoner </w:t>
      </w:r>
      <w:r w:rsidR="00B07CDA" w:rsidRPr="003610C8">
        <w:t>kronor 2008 och 393 </w:t>
      </w:r>
      <w:r w:rsidR="001A226C" w:rsidRPr="003610C8">
        <w:t xml:space="preserve">miljoner kronor 2009. </w:t>
      </w:r>
    </w:p>
    <w:p w:rsidR="001A226C" w:rsidRPr="003610C8" w:rsidRDefault="001A226C">
      <w:pPr>
        <w:pStyle w:val="Normaltindrag"/>
        <w:shd w:val="clear" w:color="000000" w:fill="auto"/>
      </w:pPr>
      <w:r w:rsidRPr="003610C8">
        <w:t xml:space="preserve">Regeringen föreslår också en sänkning av </w:t>
      </w:r>
      <w:r w:rsidR="007A7572" w:rsidRPr="003610C8">
        <w:t>sjukpenning</w:t>
      </w:r>
      <w:r w:rsidRPr="003610C8">
        <w:t>en</w:t>
      </w:r>
      <w:r w:rsidR="007A7572" w:rsidRPr="003610C8">
        <w:t xml:space="preserve"> på grund av att en ny beräkningsgrund </w:t>
      </w:r>
      <w:r w:rsidRPr="003610C8">
        <w:t xml:space="preserve">på 0,989 </w:t>
      </w:r>
      <w:r w:rsidR="007A7572" w:rsidRPr="003610C8">
        <w:t>förslås införas</w:t>
      </w:r>
      <w:r w:rsidRPr="003610C8">
        <w:t xml:space="preserve">. Detta </w:t>
      </w:r>
      <w:r w:rsidR="007A7572" w:rsidRPr="003610C8">
        <w:t xml:space="preserve">innebär </w:t>
      </w:r>
      <w:r w:rsidRPr="003610C8">
        <w:t xml:space="preserve">på samma sätt som den föreslagna taksänkningen </w:t>
      </w:r>
      <w:r w:rsidR="007A7572" w:rsidRPr="003610C8">
        <w:t>att ersättningar som betalas ut som tillfä</w:t>
      </w:r>
      <w:r w:rsidR="007A7572" w:rsidRPr="003610C8">
        <w:t>l</w:t>
      </w:r>
      <w:r w:rsidR="007A7572" w:rsidRPr="003610C8">
        <w:t xml:space="preserve">lig föräldrapenning samt havandeskapspenning minskas. </w:t>
      </w:r>
      <w:r w:rsidRPr="003610C8">
        <w:t>Vänsterpartiet avv</w:t>
      </w:r>
      <w:r w:rsidRPr="003610C8">
        <w:t>i</w:t>
      </w:r>
      <w:r w:rsidRPr="003610C8">
        <w:t xml:space="preserve">sar detta förslag och föreslår en ökning av anslaget med 315 miljoner kronor från 2007. </w:t>
      </w:r>
    </w:p>
    <w:p w:rsidR="00C678E1" w:rsidRPr="003610C8" w:rsidRDefault="001A226C">
      <w:pPr>
        <w:pStyle w:val="Normaltindrag"/>
        <w:shd w:val="clear" w:color="000000" w:fill="auto"/>
      </w:pPr>
      <w:r w:rsidRPr="003610C8">
        <w:t xml:space="preserve">Enligt regeringen kommer de åtgärder man aviserar för att bekämpa s.k. fusk och överutnyttjande av trygghetssystemet att innebära en minskning av utgifterna på utgiftsområdet med 500 miljoner </w:t>
      </w:r>
      <w:r w:rsidR="00B07CDA" w:rsidRPr="003610C8">
        <w:t xml:space="preserve">kronor </w:t>
      </w:r>
      <w:r w:rsidRPr="003610C8">
        <w:t>2007</w:t>
      </w:r>
      <w:r w:rsidR="00B07CDA" w:rsidRPr="003610C8">
        <w:t>–</w:t>
      </w:r>
      <w:r w:rsidRPr="003610C8">
        <w:t>2009. Besparin</w:t>
      </w:r>
      <w:r w:rsidRPr="003610C8">
        <w:t>g</w:t>
      </w:r>
      <w:r w:rsidRPr="003610C8">
        <w:t>en är mycket oklart definierad i budgetpropositionen men merparten anta</w:t>
      </w:r>
      <w:r w:rsidR="00B07CDA" w:rsidRPr="003610C8">
        <w:t>s beröra utgifterna för anslag</w:t>
      </w:r>
      <w:r w:rsidRPr="003610C8">
        <w:t xml:space="preserve"> 21:2. Vänsterpartiet avvisar denna besparing. Mot denna bakgrund ökar vi anslaget med 165 miljoner </w:t>
      </w:r>
      <w:r w:rsidR="00B07CDA" w:rsidRPr="003610C8">
        <w:t xml:space="preserve">kronor </w:t>
      </w:r>
      <w:r w:rsidRPr="003610C8">
        <w:t>årligen 200</w:t>
      </w:r>
      <w:r w:rsidR="00C678E1" w:rsidRPr="003610C8">
        <w:t>7</w:t>
      </w:r>
      <w:r w:rsidR="00B07CDA" w:rsidRPr="003610C8">
        <w:t>–</w:t>
      </w:r>
      <w:r w:rsidR="00C678E1" w:rsidRPr="003610C8">
        <w:t>2009.</w:t>
      </w:r>
    </w:p>
    <w:p w:rsidR="00876026" w:rsidRPr="003610C8" w:rsidRDefault="00C678E1">
      <w:pPr>
        <w:pStyle w:val="Normaltindrag"/>
        <w:shd w:val="clear" w:color="000000" w:fill="auto"/>
        <w:rPr>
          <w:snapToGrid w:val="0"/>
          <w:color w:val="000000"/>
        </w:rPr>
      </w:pPr>
      <w:r w:rsidRPr="003610C8">
        <w:t>Vänsterpartiet föreslår en individualisering av föräldraförsäkringen och u</w:t>
      </w:r>
      <w:r w:rsidRPr="003610C8">
        <w:t>t</w:t>
      </w:r>
      <w:r w:rsidRPr="003610C8">
        <w:t xml:space="preserve">vecklar argumentationen för detta i en särskild motion. Huvudargumenten handlar om att bryta den ordning på </w:t>
      </w:r>
      <w:r w:rsidRPr="003610C8">
        <w:rPr>
          <w:snapToGrid w:val="0"/>
        </w:rPr>
        <w:t xml:space="preserve">arbetsmarknaden som diskriminerar kvinnor och den föreställning om vad kvinnor respektive män har för ansvar i förhållande till barn. Därför bör föräldraförsäkringen baseras på samma </w:t>
      </w:r>
      <w:r w:rsidRPr="003610C8">
        <w:rPr>
          <w:snapToGrid w:val="0"/>
          <w:color w:val="000000"/>
        </w:rPr>
        <w:t>pri</w:t>
      </w:r>
      <w:r w:rsidRPr="003610C8">
        <w:rPr>
          <w:snapToGrid w:val="0"/>
          <w:color w:val="000000"/>
        </w:rPr>
        <w:t>n</w:t>
      </w:r>
      <w:r w:rsidRPr="003610C8">
        <w:rPr>
          <w:snapToGrid w:val="0"/>
          <w:color w:val="000000"/>
        </w:rPr>
        <w:t>ciper som alla andra socialförsäkringar och vara individualiserad. Vänsterpa</w:t>
      </w:r>
      <w:r w:rsidRPr="003610C8">
        <w:rPr>
          <w:snapToGrid w:val="0"/>
          <w:color w:val="000000"/>
        </w:rPr>
        <w:t>r</w:t>
      </w:r>
      <w:r w:rsidRPr="003610C8">
        <w:rPr>
          <w:snapToGrid w:val="0"/>
          <w:color w:val="000000"/>
        </w:rPr>
        <w:t xml:space="preserve">tiet föreslår att denna reform skall genomföras 2008 och ökar därmed anslaget med 900 miljoner </w:t>
      </w:r>
      <w:r w:rsidR="00B07CDA" w:rsidRPr="003610C8">
        <w:rPr>
          <w:snapToGrid w:val="0"/>
          <w:color w:val="000000"/>
        </w:rPr>
        <w:t xml:space="preserve">kronor </w:t>
      </w:r>
      <w:r w:rsidRPr="003610C8">
        <w:rPr>
          <w:snapToGrid w:val="0"/>
          <w:color w:val="000000"/>
        </w:rPr>
        <w:t xml:space="preserve">från och med 2008. </w:t>
      </w:r>
    </w:p>
    <w:p w:rsidR="00E032BB" w:rsidRPr="003610C8" w:rsidRDefault="00663405">
      <w:pPr>
        <w:pStyle w:val="Normaltindrag"/>
        <w:shd w:val="clear" w:color="000000" w:fill="auto"/>
      </w:pPr>
      <w:r w:rsidRPr="003610C8">
        <w:rPr>
          <w:snapToGrid w:val="0"/>
          <w:color w:val="000000"/>
        </w:rPr>
        <w:t>Sammantaget förslår V</w:t>
      </w:r>
      <w:r w:rsidR="00E032BB" w:rsidRPr="003610C8">
        <w:rPr>
          <w:snapToGrid w:val="0"/>
          <w:color w:val="000000"/>
        </w:rPr>
        <w:t>änsterpartiet en ökning av anslag 21:2 Föräldrafö</w:t>
      </w:r>
      <w:r w:rsidR="00E032BB" w:rsidRPr="003610C8">
        <w:rPr>
          <w:snapToGrid w:val="0"/>
          <w:color w:val="000000"/>
        </w:rPr>
        <w:t>r</w:t>
      </w:r>
      <w:r w:rsidR="00E032BB" w:rsidRPr="003610C8">
        <w:rPr>
          <w:snapToGrid w:val="0"/>
          <w:color w:val="000000"/>
        </w:rPr>
        <w:t xml:space="preserve">säkring med 812 miljoner </w:t>
      </w:r>
      <w:r w:rsidR="00B07CDA" w:rsidRPr="003610C8">
        <w:rPr>
          <w:snapToGrid w:val="0"/>
          <w:color w:val="000000"/>
        </w:rPr>
        <w:t xml:space="preserve">kronor </w:t>
      </w:r>
      <w:r w:rsidR="00E032BB" w:rsidRPr="003610C8">
        <w:rPr>
          <w:snapToGrid w:val="0"/>
          <w:color w:val="000000"/>
        </w:rPr>
        <w:t xml:space="preserve">2007. </w:t>
      </w:r>
    </w:p>
    <w:p w:rsidR="00876026" w:rsidRPr="003610C8" w:rsidRDefault="00C678E1">
      <w:pPr>
        <w:pStyle w:val="Rubrik2"/>
        <w:shd w:val="clear" w:color="000000" w:fill="auto"/>
      </w:pPr>
      <w:r w:rsidRPr="003610C8">
        <w:t>21:3 Underhållsstöd</w:t>
      </w:r>
    </w:p>
    <w:p w:rsidR="004E73FC" w:rsidRPr="003610C8" w:rsidRDefault="00E032BB">
      <w:pPr>
        <w:shd w:val="clear" w:color="000000" w:fill="auto"/>
      </w:pPr>
      <w:r w:rsidRPr="003610C8">
        <w:t>Genom de regeländringar som gjordes av underhållsstödet 1994 blev ersät</w:t>
      </w:r>
      <w:r w:rsidRPr="003610C8">
        <w:t>t</w:t>
      </w:r>
      <w:r w:rsidRPr="003610C8">
        <w:t>ningsnivån beroende av regeringsbeslut för att höjas. Därefter låg stödet ofö</w:t>
      </w:r>
      <w:r w:rsidRPr="003610C8">
        <w:t>r</w:t>
      </w:r>
      <w:r w:rsidRPr="003610C8">
        <w:t xml:space="preserve">ändrat på samma nivå fram till den höjning på 100 kronor </w:t>
      </w:r>
      <w:r w:rsidR="00663405" w:rsidRPr="003610C8">
        <w:t xml:space="preserve">som </w:t>
      </w:r>
      <w:r w:rsidRPr="003610C8">
        <w:t>genomfördes i och med budgetpropositionen för 2005. Vänsterpartiet föreslår att underhåll</w:t>
      </w:r>
      <w:r w:rsidRPr="003610C8">
        <w:t>s</w:t>
      </w:r>
      <w:r w:rsidRPr="003610C8">
        <w:t>stödet höjs med 200 kronor från 2007 och att det samtidigt värdesäkras i fö</w:t>
      </w:r>
      <w:r w:rsidRPr="003610C8">
        <w:t>r</w:t>
      </w:r>
      <w:r w:rsidRPr="003610C8">
        <w:t>hållande till prisutvecklingen genom att det knytas till prisbasbeloppet. Vi föreslår därmed en ökning av anslaget med 480 miljoner kronor 2007. Ö</w:t>
      </w:r>
      <w:r w:rsidRPr="003610C8">
        <w:t>k</w:t>
      </w:r>
      <w:r w:rsidRPr="003610C8">
        <w:t xml:space="preserve">ningen av anslaget blir vidare 510 miljoner </w:t>
      </w:r>
      <w:r w:rsidR="00050E7B" w:rsidRPr="003610C8">
        <w:t xml:space="preserve">kronor </w:t>
      </w:r>
      <w:r w:rsidRPr="003610C8">
        <w:t xml:space="preserve">för 2008 och 580 miljoner </w:t>
      </w:r>
      <w:r w:rsidR="00B07CDA" w:rsidRPr="003610C8">
        <w:t xml:space="preserve">kronor </w:t>
      </w:r>
      <w:r w:rsidRPr="003610C8">
        <w:t xml:space="preserve">för 2009.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10C8">
        <w:trPr>
          <w:cantSplit/>
        </w:trPr>
        <w:tc>
          <w:tcPr>
            <w:tcW w:w="3046" w:type="dxa"/>
          </w:tcPr>
          <w:p w:rsidR="002D5DF9" w:rsidRPr="003610C8" w:rsidRDefault="002D5DF9">
            <w:pPr>
              <w:pStyle w:val="UnderskriftDatum"/>
              <w:shd w:val="clear" w:color="000000" w:fill="auto"/>
              <w:spacing w:before="240"/>
            </w:pPr>
            <w:r w:rsidRPr="003610C8">
              <w:t>Stockholm den 30 oktober 2006</w:t>
            </w:r>
          </w:p>
        </w:tc>
        <w:tc>
          <w:tcPr>
            <w:tcW w:w="3047" w:type="dxa"/>
          </w:tcPr>
          <w:p w:rsidR="002D5DF9" w:rsidRPr="003610C8" w:rsidRDefault="002D5DF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610C8">
        <w:trPr>
          <w:cantSplit/>
        </w:trPr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Lars Ohly (v)</w:t>
            </w:r>
          </w:p>
        </w:tc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</w:p>
        </w:tc>
      </w:tr>
      <w:tr w:rsidR="00000000" w:rsidRPr="003610C8">
        <w:trPr>
          <w:cantSplit/>
        </w:trPr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Marie Engström (v)</w:t>
            </w:r>
          </w:p>
        </w:tc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Wiwi-Anne Johansson (v)</w:t>
            </w:r>
          </w:p>
        </w:tc>
      </w:tr>
      <w:tr w:rsidR="00000000" w:rsidRPr="003610C8">
        <w:trPr>
          <w:cantSplit/>
        </w:trPr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Elina Linna (v)</w:t>
            </w:r>
          </w:p>
        </w:tc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Peter Pedersen (v)</w:t>
            </w:r>
          </w:p>
        </w:tc>
      </w:tr>
      <w:tr w:rsidR="00000000" w:rsidRPr="003610C8">
        <w:trPr>
          <w:cantSplit/>
        </w:trPr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Kent Persson (v)</w:t>
            </w:r>
          </w:p>
        </w:tc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Alice Åström (v)</w:t>
            </w:r>
          </w:p>
        </w:tc>
      </w:tr>
      <w:tr w:rsidR="00000000" w:rsidRPr="003610C8">
        <w:trPr>
          <w:cantSplit/>
        </w:trPr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  <w:r w:rsidRPr="003610C8">
              <w:t>Kalle Larsson (v)</w:t>
            </w:r>
          </w:p>
        </w:tc>
        <w:tc>
          <w:tcPr>
            <w:tcW w:w="3046" w:type="dxa"/>
          </w:tcPr>
          <w:p w:rsidR="002D5DF9" w:rsidRPr="003610C8" w:rsidRDefault="002D5DF9">
            <w:pPr>
              <w:pStyle w:val="Underskrifter"/>
              <w:shd w:val="clear" w:color="000000" w:fill="auto"/>
            </w:pPr>
          </w:p>
        </w:tc>
      </w:tr>
    </w:tbl>
    <w:p w:rsidR="00C678E1" w:rsidRPr="003610C8" w:rsidRDefault="00C678E1">
      <w:pPr>
        <w:pStyle w:val="Normaltindrag"/>
        <w:shd w:val="clear" w:color="000000" w:fill="auto"/>
      </w:pPr>
    </w:p>
    <w:sectPr w:rsidR="00C678E1" w:rsidRPr="003610C8" w:rsidSect="00B07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DF9" w:rsidRPr="003610C8" w:rsidRDefault="002D5DF9">
      <w:r w:rsidRPr="003610C8">
        <w:separator/>
      </w:r>
    </w:p>
  </w:endnote>
  <w:endnote w:type="continuationSeparator" w:id="0">
    <w:p w:rsidR="002D5DF9" w:rsidRPr="003610C8" w:rsidRDefault="002D5DF9">
      <w:r w:rsidRPr="003610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CC" w:rsidRPr="003610C8" w:rsidRDefault="003610C8" w:rsidP="00B07CDA">
    <w:pPr>
      <w:pStyle w:val="Sidfot"/>
    </w:pPr>
    <w:r w:rsidRPr="003610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5783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CDA" w:rsidRDefault="002D5D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07C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7CDA" w:rsidRDefault="002D5DF9">
                    <w:pPr>
                      <w:pStyle w:val="NormalS5sidnrV"/>
                    </w:pPr>
                    <w:r>
                      <w:fldChar w:fldCharType="begin"/>
                    </w:r>
                    <w:r w:rsidR="00B07CD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CC" w:rsidRPr="003610C8" w:rsidRDefault="003610C8" w:rsidP="00B07CDA">
    <w:pPr>
      <w:pStyle w:val="Sidfot"/>
    </w:pPr>
    <w:r w:rsidRPr="003610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707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CDA" w:rsidRDefault="002D5D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7C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73E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CDA" w:rsidRDefault="002D5D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7CDA">
                      <w:instrText xml:space="preserve"> PAGE *\charformat</w:instrText>
                    </w:r>
                    <w:r>
                      <w:fldChar w:fldCharType="separate"/>
                    </w:r>
                    <w:r w:rsidR="007773E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CC" w:rsidRPr="003610C8" w:rsidRDefault="003610C8" w:rsidP="00B07CDA">
    <w:pPr>
      <w:pStyle w:val="Sidfot"/>
    </w:pPr>
    <w:r w:rsidRPr="003610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1164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CDA" w:rsidRDefault="002D5D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7C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CDA" w:rsidRDefault="002D5D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7CD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DF9" w:rsidRPr="003610C8" w:rsidRDefault="002D5DF9">
      <w:r w:rsidRPr="003610C8">
        <w:separator/>
      </w:r>
    </w:p>
  </w:footnote>
  <w:footnote w:type="continuationSeparator" w:id="0">
    <w:p w:rsidR="002D5DF9" w:rsidRPr="003610C8" w:rsidRDefault="002D5DF9">
      <w:r w:rsidRPr="003610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CC" w:rsidRPr="003610C8" w:rsidRDefault="003610C8" w:rsidP="00B07CDA">
    <w:pPr>
      <w:pStyle w:val="Sidhuvud"/>
    </w:pPr>
    <w:r w:rsidRPr="003610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08473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CDA" w:rsidRDefault="002D5D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07C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73E0">
                            <w:t>2006/07</w:t>
                          </w:r>
                          <w:r>
                            <w:fldChar w:fldCharType="end"/>
                          </w:r>
                          <w:r w:rsidR="00B07CDA">
                            <w:t>:</w:t>
                          </w:r>
                          <w:r>
                            <w:fldChar w:fldCharType="begin"/>
                          </w:r>
                          <w:r w:rsidR="00B07C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73E0">
                            <w:t>Sf287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7CDA" w:rsidRDefault="002D5DF9">
                    <w:pPr>
                      <w:pStyle w:val="KantRubrikS5V"/>
                    </w:pPr>
                    <w:r>
                      <w:fldChar w:fldCharType="begin"/>
                    </w:r>
                    <w:r w:rsidR="00B07C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73E0">
                      <w:t>2006/07</w:t>
                    </w:r>
                    <w:r>
                      <w:fldChar w:fldCharType="end"/>
                    </w:r>
                    <w:r w:rsidR="00B07CDA">
                      <w:t>:</w:t>
                    </w:r>
                    <w:r>
                      <w:fldChar w:fldCharType="begin"/>
                    </w:r>
                    <w:r w:rsidR="00B07C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73E0">
                      <w:t>Sf287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CC" w:rsidRPr="003610C8" w:rsidRDefault="003610C8" w:rsidP="00B07CDA">
    <w:pPr>
      <w:pStyle w:val="Sidhuvud"/>
    </w:pPr>
    <w:r w:rsidRPr="003610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67580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CDA" w:rsidRDefault="002D5D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07C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73E0">
                            <w:t>2006/07</w:t>
                          </w:r>
                          <w:r>
                            <w:fldChar w:fldCharType="end"/>
                          </w:r>
                          <w:r w:rsidR="00B07CDA">
                            <w:t>:</w:t>
                          </w:r>
                          <w:r>
                            <w:fldChar w:fldCharType="begin"/>
                          </w:r>
                          <w:r w:rsidR="00B07C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73E0">
                            <w:t>Sf287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7CDA" w:rsidRDefault="002D5D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07C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73E0">
                      <w:t>2006/07</w:t>
                    </w:r>
                    <w:r>
                      <w:fldChar w:fldCharType="end"/>
                    </w:r>
                    <w:r w:rsidR="00B07CDA">
                      <w:t>:</w:t>
                    </w:r>
                    <w:r>
                      <w:fldChar w:fldCharType="begin"/>
                    </w:r>
                    <w:r w:rsidR="00B07C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73E0">
                      <w:t>Sf287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DF9" w:rsidRPr="003610C8" w:rsidRDefault="002D5DF9">
    <w:pPr>
      <w:pStyle w:val="FSHNormal"/>
      <w:tabs>
        <w:tab w:val="right" w:pos="5840"/>
      </w:tabs>
    </w:pPr>
    <w:r w:rsidRPr="003610C8">
      <w:br/>
    </w:r>
    <w:r w:rsidRPr="003610C8">
      <w:fldChar w:fldCharType="begin" w:fldLock="1"/>
    </w:r>
    <w:r w:rsidRPr="003610C8">
      <w:instrText xml:space="preserve"> DOCPROPERTY</w:instrText>
    </w:r>
    <w:r w:rsidRPr="003610C8">
      <w:rPr>
        <w:sz w:val="18"/>
      </w:rPr>
      <w:instrText xml:space="preserve"> "YearUser" *\charformat </w:instrText>
    </w:r>
    <w:r w:rsidRPr="003610C8">
      <w:fldChar w:fldCharType="separate"/>
    </w:r>
    <w:r w:rsidRPr="003610C8">
      <w:t>2006/07</w:t>
    </w:r>
    <w:r w:rsidRPr="003610C8">
      <w:fldChar w:fldCharType="end"/>
    </w:r>
    <w:r w:rsidRPr="003610C8">
      <w:t xml:space="preserve"> </w:t>
    </w:r>
    <w:r w:rsidRPr="003610C8">
      <w:tab/>
      <w:t xml:space="preserve">mnr: </w:t>
    </w:r>
    <w:r w:rsidRPr="003610C8">
      <w:fldChar w:fldCharType="begin" w:fldLock="1"/>
    </w:r>
    <w:r w:rsidRPr="003610C8">
      <w:instrText xml:space="preserve"> DOCPROPERTY</w:instrText>
    </w:r>
    <w:r w:rsidRPr="003610C8">
      <w:rPr>
        <w:sz w:val="18"/>
      </w:rPr>
      <w:instrText xml:space="preserve"> "Motionsnummer" *\charformat </w:instrText>
    </w:r>
    <w:r w:rsidRPr="003610C8">
      <w:fldChar w:fldCharType="separate"/>
    </w:r>
    <w:r w:rsidRPr="003610C8">
      <w:t>Sf287</w:t>
    </w:r>
    <w:r w:rsidRPr="003610C8">
      <w:fldChar w:fldCharType="end"/>
    </w:r>
    <w:r w:rsidRPr="003610C8">
      <w:br/>
    </w:r>
    <w:r w:rsidRPr="003610C8">
      <w:fldChar w:fldCharType="begin" w:fldLock="1"/>
    </w:r>
    <w:r w:rsidRPr="003610C8">
      <w:instrText xml:space="preserve"> DOCPROPERTY</w:instrText>
    </w:r>
    <w:r w:rsidRPr="003610C8">
      <w:rPr>
        <w:sz w:val="18"/>
      </w:rPr>
      <w:instrText xml:space="preserve"> "Samling" *\charformat </w:instrText>
    </w:r>
    <w:r w:rsidRPr="003610C8">
      <w:fldChar w:fldCharType="end"/>
    </w:r>
    <w:r w:rsidRPr="003610C8">
      <w:tab/>
      <w:t xml:space="preserve">pnr: </w:t>
    </w:r>
    <w:r w:rsidRPr="003610C8">
      <w:fldChar w:fldCharType="begin" w:fldLock="1"/>
    </w:r>
    <w:r w:rsidRPr="003610C8">
      <w:instrText xml:space="preserve"> DOCPROPERTY</w:instrText>
    </w:r>
    <w:r w:rsidRPr="003610C8">
      <w:rPr>
        <w:sz w:val="18"/>
      </w:rPr>
      <w:instrText xml:space="preserve"> "Partinummer" *\charformat </w:instrText>
    </w:r>
    <w:r w:rsidRPr="003610C8">
      <w:fldChar w:fldCharType="separate"/>
    </w:r>
    <w:r w:rsidRPr="003610C8">
      <w:t>v465</w:t>
    </w:r>
    <w:r w:rsidRPr="003610C8">
      <w:fldChar w:fldCharType="end"/>
    </w:r>
  </w:p>
  <w:p w:rsidR="002D5DF9" w:rsidRPr="003610C8" w:rsidRDefault="002D5DF9">
    <w:pPr>
      <w:pStyle w:val="FSHRub1"/>
    </w:pPr>
    <w:r w:rsidRPr="003610C8">
      <w:t>Motion till riksdagen</w:t>
    </w:r>
    <w:r w:rsidRPr="003610C8">
      <w:br/>
    </w:r>
    <w:r w:rsidRPr="003610C8">
      <w:fldChar w:fldCharType="begin" w:fldLock="1"/>
    </w:r>
    <w:r w:rsidRPr="003610C8">
      <w:instrText xml:space="preserve"> DOCPROPERTY "YearUser" *\charformat </w:instrText>
    </w:r>
    <w:r w:rsidRPr="003610C8">
      <w:fldChar w:fldCharType="separate"/>
    </w:r>
    <w:r w:rsidRPr="003610C8">
      <w:t>2006/07</w:t>
    </w:r>
    <w:r w:rsidRPr="003610C8">
      <w:fldChar w:fldCharType="end"/>
    </w:r>
    <w:r w:rsidRPr="003610C8">
      <w:t>:</w:t>
    </w:r>
    <w:r w:rsidRPr="003610C8">
      <w:fldChar w:fldCharType="begin" w:fldLock="1"/>
    </w:r>
    <w:r w:rsidRPr="003610C8">
      <w:instrText xml:space="preserve"> DOCPROPERTY "Motionsnummer" *\charformat </w:instrText>
    </w:r>
    <w:r w:rsidRPr="003610C8">
      <w:fldChar w:fldCharType="separate"/>
    </w:r>
    <w:r w:rsidRPr="003610C8">
      <w:t>Sf287</w:t>
    </w:r>
    <w:r w:rsidRPr="003610C8">
      <w:fldChar w:fldCharType="end"/>
    </w:r>
  </w:p>
  <w:p w:rsidR="002D5DF9" w:rsidRPr="003610C8" w:rsidRDefault="002D5DF9">
    <w:pPr>
      <w:pStyle w:val="FSHNormalS5"/>
    </w:pPr>
    <w:r w:rsidRPr="003610C8">
      <w:fldChar w:fldCharType="begin" w:fldLock="1"/>
    </w:r>
    <w:r w:rsidRPr="003610C8">
      <w:instrText xml:space="preserve"> DOCPROPERTY "MotionarText" *\charformat </w:instrText>
    </w:r>
    <w:r w:rsidRPr="003610C8">
      <w:fldChar w:fldCharType="separate"/>
    </w:r>
    <w:r w:rsidRPr="003610C8">
      <w:t>av Lars Ohly m.fl. (v)</w:t>
    </w:r>
    <w:r w:rsidRPr="003610C8">
      <w:fldChar w:fldCharType="end"/>
    </w:r>
    <w:r w:rsidRPr="003610C8">
      <w:br/>
    </w:r>
    <w:r w:rsidRPr="003610C8">
      <w:fldChar w:fldCharType="begin" w:fldLock="1"/>
    </w:r>
    <w:r w:rsidRPr="003610C8">
      <w:instrText xml:space="preserve"> DOCPROPERTY "SvarFrasKort" *\charformat </w:instrText>
    </w:r>
    <w:r w:rsidRPr="003610C8">
      <w:fldChar w:fldCharType="end"/>
    </w:r>
  </w:p>
  <w:p w:rsidR="002D5DF9" w:rsidRPr="003610C8" w:rsidRDefault="002D5DF9">
    <w:pPr>
      <w:pStyle w:val="FSHTitel"/>
    </w:pPr>
    <w:r w:rsidRPr="003610C8">
      <w:fldChar w:fldCharType="begin" w:fldLock="1"/>
    </w:r>
    <w:r w:rsidRPr="003610C8">
      <w:instrText xml:space="preserve"> DOCPROPERTY</w:instrText>
    </w:r>
    <w:r w:rsidRPr="003610C8">
      <w:rPr>
        <w:sz w:val="18"/>
      </w:rPr>
      <w:instrText xml:space="preserve"> "RubrikSvar" *\charformat </w:instrText>
    </w:r>
    <w:r w:rsidRPr="003610C8">
      <w:fldChar w:fldCharType="separate"/>
    </w:r>
    <w:r w:rsidRPr="003610C8">
      <w:t>Utgiftsområde 12 Ekonomisk trygghet för familjer och barn</w:t>
    </w:r>
    <w:r w:rsidRPr="003610C8">
      <w:fldChar w:fldCharType="end"/>
    </w:r>
  </w:p>
  <w:p w:rsidR="002D5DF9" w:rsidRPr="003610C8" w:rsidRDefault="002D5DF9">
    <w:pPr>
      <w:pStyle w:val="Normal00"/>
    </w:pPr>
  </w:p>
  <w:p w:rsidR="00B07CDA" w:rsidRPr="003610C8" w:rsidRDefault="00B07C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D1525B"/>
    <w:multiLevelType w:val="multilevel"/>
    <w:tmpl w:val="5A1436D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C75E194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A8EE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9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AE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8B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27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03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40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106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151016">
    <w:abstractNumId w:val="14"/>
  </w:num>
  <w:num w:numId="2" w16cid:durableId="1744331167">
    <w:abstractNumId w:val="10"/>
  </w:num>
  <w:num w:numId="3" w16cid:durableId="1471289762">
    <w:abstractNumId w:val="12"/>
  </w:num>
  <w:num w:numId="4" w16cid:durableId="610359020">
    <w:abstractNumId w:val="13"/>
  </w:num>
  <w:num w:numId="5" w16cid:durableId="1448230210">
    <w:abstractNumId w:val="8"/>
  </w:num>
  <w:num w:numId="6" w16cid:durableId="1211529155">
    <w:abstractNumId w:val="3"/>
  </w:num>
  <w:num w:numId="7" w16cid:durableId="863401841">
    <w:abstractNumId w:val="2"/>
  </w:num>
  <w:num w:numId="8" w16cid:durableId="1794129957">
    <w:abstractNumId w:val="1"/>
  </w:num>
  <w:num w:numId="9" w16cid:durableId="390886824">
    <w:abstractNumId w:val="0"/>
  </w:num>
  <w:num w:numId="10" w16cid:durableId="216211727">
    <w:abstractNumId w:val="9"/>
  </w:num>
  <w:num w:numId="11" w16cid:durableId="2013221894">
    <w:abstractNumId w:val="7"/>
  </w:num>
  <w:num w:numId="12" w16cid:durableId="553204483">
    <w:abstractNumId w:val="6"/>
  </w:num>
  <w:num w:numId="13" w16cid:durableId="567738469">
    <w:abstractNumId w:val="5"/>
  </w:num>
  <w:num w:numId="14" w16cid:durableId="1657805388">
    <w:abstractNumId w:val="4"/>
  </w:num>
  <w:num w:numId="15" w16cid:durableId="2097290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1A2565D-4D2F-4887-9B1D-3D7BE825DA8C},{494960E9-BA36-4AC1-BBDB-126FB51B6387},{93F71F64-B3B2-464F-BCC5-C49DA1B8F0E4},{8B923F15-4996-4696-A089-6A5BE8BF8E1B},{B0181D35-2F7D-4D23-BD15-5E0324552287},{CBCE2632-605E-484A-97AC-47C334EA7100},{7E0BF71E-CD03-4DBF-9F51-3B5B798F2741},{7719F267-5625-4124-AC19-C21B84EE23A7}"/>
  </w:docVars>
  <w:rsids>
    <w:rsidRoot w:val="003610C8"/>
    <w:rsid w:val="00002742"/>
    <w:rsid w:val="000220F8"/>
    <w:rsid w:val="00034058"/>
    <w:rsid w:val="00040D14"/>
    <w:rsid w:val="0004381F"/>
    <w:rsid w:val="00050E7B"/>
    <w:rsid w:val="00064BC3"/>
    <w:rsid w:val="00066474"/>
    <w:rsid w:val="000665E6"/>
    <w:rsid w:val="00066775"/>
    <w:rsid w:val="00066CC5"/>
    <w:rsid w:val="00072FB9"/>
    <w:rsid w:val="0007598F"/>
    <w:rsid w:val="000B2040"/>
    <w:rsid w:val="000B44FB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26C"/>
    <w:rsid w:val="001A25D5"/>
    <w:rsid w:val="001A2624"/>
    <w:rsid w:val="001A2A2B"/>
    <w:rsid w:val="001E0043"/>
    <w:rsid w:val="00201DFB"/>
    <w:rsid w:val="00204A63"/>
    <w:rsid w:val="00212FF1"/>
    <w:rsid w:val="0021321B"/>
    <w:rsid w:val="00230193"/>
    <w:rsid w:val="00244D0B"/>
    <w:rsid w:val="0024624C"/>
    <w:rsid w:val="0025068A"/>
    <w:rsid w:val="002818D3"/>
    <w:rsid w:val="002911A7"/>
    <w:rsid w:val="002943C8"/>
    <w:rsid w:val="00295E6D"/>
    <w:rsid w:val="002A1635"/>
    <w:rsid w:val="002A2A6B"/>
    <w:rsid w:val="002C2373"/>
    <w:rsid w:val="002D11A8"/>
    <w:rsid w:val="002D5DF9"/>
    <w:rsid w:val="00314F87"/>
    <w:rsid w:val="00315B2E"/>
    <w:rsid w:val="0032051D"/>
    <w:rsid w:val="003303B5"/>
    <w:rsid w:val="003366E9"/>
    <w:rsid w:val="00342FB4"/>
    <w:rsid w:val="0036065A"/>
    <w:rsid w:val="003610C8"/>
    <w:rsid w:val="003866EC"/>
    <w:rsid w:val="00387521"/>
    <w:rsid w:val="00391AF5"/>
    <w:rsid w:val="003B418B"/>
    <w:rsid w:val="003F100A"/>
    <w:rsid w:val="00427D01"/>
    <w:rsid w:val="00445271"/>
    <w:rsid w:val="00447A04"/>
    <w:rsid w:val="004527C3"/>
    <w:rsid w:val="0046710A"/>
    <w:rsid w:val="004709E9"/>
    <w:rsid w:val="00480ECD"/>
    <w:rsid w:val="00487F7A"/>
    <w:rsid w:val="004971B2"/>
    <w:rsid w:val="004A0504"/>
    <w:rsid w:val="004A5B20"/>
    <w:rsid w:val="004B5278"/>
    <w:rsid w:val="004C5294"/>
    <w:rsid w:val="004E38D9"/>
    <w:rsid w:val="004E73FC"/>
    <w:rsid w:val="005000F2"/>
    <w:rsid w:val="00531020"/>
    <w:rsid w:val="00545150"/>
    <w:rsid w:val="00545421"/>
    <w:rsid w:val="0055072A"/>
    <w:rsid w:val="005525A5"/>
    <w:rsid w:val="005544CE"/>
    <w:rsid w:val="005B145B"/>
    <w:rsid w:val="005B740E"/>
    <w:rsid w:val="005D3F50"/>
    <w:rsid w:val="00601C6D"/>
    <w:rsid w:val="00603CD4"/>
    <w:rsid w:val="006346C1"/>
    <w:rsid w:val="00653DD0"/>
    <w:rsid w:val="00663405"/>
    <w:rsid w:val="006B6262"/>
    <w:rsid w:val="006C102A"/>
    <w:rsid w:val="00727C6F"/>
    <w:rsid w:val="00740D6D"/>
    <w:rsid w:val="00743F76"/>
    <w:rsid w:val="00770030"/>
    <w:rsid w:val="00774959"/>
    <w:rsid w:val="007773E0"/>
    <w:rsid w:val="007852B2"/>
    <w:rsid w:val="00794149"/>
    <w:rsid w:val="007A20EC"/>
    <w:rsid w:val="007A7572"/>
    <w:rsid w:val="007B67A7"/>
    <w:rsid w:val="007C2A81"/>
    <w:rsid w:val="007C6092"/>
    <w:rsid w:val="007E119E"/>
    <w:rsid w:val="008173BE"/>
    <w:rsid w:val="00846903"/>
    <w:rsid w:val="008715B7"/>
    <w:rsid w:val="00876026"/>
    <w:rsid w:val="0087665F"/>
    <w:rsid w:val="00892396"/>
    <w:rsid w:val="008C1C3E"/>
    <w:rsid w:val="008F0A96"/>
    <w:rsid w:val="009062A0"/>
    <w:rsid w:val="009451E7"/>
    <w:rsid w:val="00956E7F"/>
    <w:rsid w:val="00970D4F"/>
    <w:rsid w:val="00971D70"/>
    <w:rsid w:val="00972064"/>
    <w:rsid w:val="009A4377"/>
    <w:rsid w:val="009A6043"/>
    <w:rsid w:val="009D0673"/>
    <w:rsid w:val="009E1DF0"/>
    <w:rsid w:val="00A053C6"/>
    <w:rsid w:val="00A055B3"/>
    <w:rsid w:val="00A15D71"/>
    <w:rsid w:val="00A21BC5"/>
    <w:rsid w:val="00A736FF"/>
    <w:rsid w:val="00AA1434"/>
    <w:rsid w:val="00AA32CC"/>
    <w:rsid w:val="00AB5000"/>
    <w:rsid w:val="00AC4310"/>
    <w:rsid w:val="00AC63D9"/>
    <w:rsid w:val="00AE2EF8"/>
    <w:rsid w:val="00AF5881"/>
    <w:rsid w:val="00B0034A"/>
    <w:rsid w:val="00B07CDA"/>
    <w:rsid w:val="00B13BF0"/>
    <w:rsid w:val="00B33C81"/>
    <w:rsid w:val="00B34666"/>
    <w:rsid w:val="00B67E5B"/>
    <w:rsid w:val="00B90D2E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78E1"/>
    <w:rsid w:val="00C7165E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5667A"/>
    <w:rsid w:val="00DC0DF0"/>
    <w:rsid w:val="00DC6C70"/>
    <w:rsid w:val="00DE79B6"/>
    <w:rsid w:val="00DF5ACD"/>
    <w:rsid w:val="00E02AE6"/>
    <w:rsid w:val="00E032BB"/>
    <w:rsid w:val="00E22893"/>
    <w:rsid w:val="00E3124B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26A9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B881FA-0139-4A43-A94E-EC51A54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3434</Characters>
  <Application>Microsoft Office Word</Application>
  <DocSecurity>4</DocSecurity>
  <Lines>85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v465</vt:lpstr>
    </vt:vector>
  </TitlesOfParts>
  <Company>Riksdagen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v465</dc:title>
  <dc:subject>v465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2007-01-17T07:23:00Z</cp:lastPrinted>
  <dcterms:created xsi:type="dcterms:W3CDTF">2025-12-17T01:13:00Z</dcterms:created>
  <dcterms:modified xsi:type="dcterms:W3CDTF">2025-12-17T01:13:00Z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Utgiftsområde 12 Ekonomisk trygghet för familjer och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12 Ekonomisk trygghet för familjer och barn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v465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8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(v)\Engström, Marie (v)\Johansson, Wiwi-Anne (v)\Linna, Elina (v)\Pedersen, Peter (v)\Persson, Kent (v)\Åström, Alice (v)\Larsson, Kalle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Marie Engström (v), Wiwi-Anne Johansson (v), Elina Linna (v), Peter Pedersen (v), Kent Persson (v), Alice Åström (v), Kalle Larsson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aa0430ab</vt:lpwstr>
  </property>
  <property fmtid="{D5CDD505-2E9C-101B-9397-08002B2CF9AE}" pid="46" name="MotionID">
    <vt:lpwstr>20062007000000000118000004650080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20062007000000000118000004650080</vt:lpwstr>
  </property>
  <property fmtid="{D5CDD505-2E9C-101B-9397-08002B2CF9AE}" pid="50" name="nummer">
    <vt:lpwstr>287</vt:lpwstr>
  </property>
  <property fmtid="{D5CDD505-2E9C-101B-9397-08002B2CF9AE}" pid="51" name="utskottsbeteckning">
    <vt:lpwstr>Sf</vt:lpwstr>
  </property>
  <property fmtid="{D5CDD505-2E9C-101B-9397-08002B2CF9AE}" pid="52" name="GlobalUID">
    <vt:lpwstr>{62F21C40-DB8E-4AB7-A244-5E85F9532C56}</vt:lpwstr>
  </property>
  <property fmtid="{D5CDD505-2E9C-101B-9397-08002B2CF9AE}" pid="53" name="Överföringar">
    <vt:i4>0</vt:i4>
  </property>
  <property fmtid="{D5CDD505-2E9C-101B-9397-08002B2CF9AE}" pid="54" name="Checksum">
    <vt:lpwstr>*0012356554090*</vt:lpwstr>
  </property>
  <property fmtid="{D5CDD505-2E9C-101B-9397-08002B2CF9AE}" pid="55" name="IdNummer">
    <vt:lpwstr>857902</vt:lpwstr>
  </property>
  <property fmtid="{D5CDD505-2E9C-101B-9397-08002B2CF9AE}" pid="56" name="urixOrigin">
    <vt:lpwstr>070215 16:27:25.335</vt:lpwstr>
  </property>
  <property fmtid="{D5CDD505-2E9C-101B-9397-08002B2CF9AE}" pid="57" name="skuggnummer">
    <vt:lpwstr>1898</vt:lpwstr>
  </property>
  <property fmtid="{D5CDD505-2E9C-101B-9397-08002B2CF9AE}" pid="58" name="urixVersion">
    <vt:lpwstr>3.1.4.4</vt:lpwstr>
  </property>
  <property fmtid="{D5CDD505-2E9C-101B-9397-08002B2CF9AE}" pid="59" name="urixGuid">
    <vt:lpwstr>{8E4B6967-A86B-4976-8BDB-097484C9D4D3}</vt:lpwstr>
  </property>
</Properties>
</file>