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0475" w:id="0"/>
    <w:bookmarkStart w:name="_Toc106801300" w:id="1"/>
    <w:p w:rsidRPr="009B062B" w:rsidR="00AF30DD" w:rsidP="0094074F" w:rsidRDefault="008575A3" w14:paraId="39BE5323" w14:textId="77777777">
      <w:pPr>
        <w:pStyle w:val="RubrikFrslagTIllRiksdagsbeslut"/>
      </w:pPr>
      <w:sdt>
        <w:sdtPr>
          <w:alias w:val="CC_Boilerplate_4"/>
          <w:tag w:val="CC_Boilerplate_4"/>
          <w:id w:val="-1644581176"/>
          <w:lock w:val="sdtContentLocked"/>
          <w:placeholder>
            <w:docPart w:val="0A8F3265B2054A37819DE5D17B1BC133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54855542-4492-4b4a-acb8-65b12c1dd749"/>
        <w:id w:val="-1269076521"/>
        <w:lock w:val="sdtLocked"/>
      </w:sdtPr>
      <w:sdtEndPr/>
      <w:sdtContent>
        <w:p w:rsidR="003100AC" w:rsidRDefault="005F5FE9" w14:paraId="78A80CE7" w14:textId="77777777">
          <w:pPr>
            <w:pStyle w:val="Frslagstext"/>
          </w:pPr>
          <w:r>
            <w:t>Riksdagen ställer sig bakom det som anförs i motionen om att det miljöskydd som specificeras i fiskelagstiftningens förordningar och föreskrifter, kopplat till odlingstillståndet, bör överföras till nya förordningar och föreskrifter inom miljölagstiftningen och tillkännager detta för regeringen.</w:t>
          </w:r>
        </w:p>
      </w:sdtContent>
    </w:sdt>
    <w:sdt>
      <w:sdtPr>
        <w:alias w:val="Yrkande 2"/>
        <w:tag w:val="c82c38e7-a50a-4593-a1b7-29ae00e24f64"/>
        <w:id w:val="-1952620875"/>
        <w:lock w:val="sdtLocked"/>
      </w:sdtPr>
      <w:sdtEndPr/>
      <w:sdtContent>
        <w:p w:rsidR="003100AC" w:rsidRDefault="005F5FE9" w14:paraId="17F5A530" w14:textId="77777777">
          <w:pPr>
            <w:pStyle w:val="Frslagstext"/>
          </w:pPr>
          <w:r>
            <w:t>Riksdagen ställer sig bakom det som anförs i motionen om att det behöver tydliggöras i föreskrifter att bästa möjliga teknik i fråga om både miljöhänsyn och djurvälfärd ska användas och tillkännager detta för regeringen.</w:t>
          </w:r>
        </w:p>
      </w:sdtContent>
    </w:sdt>
    <w:sdt>
      <w:sdtPr>
        <w:alias w:val="Yrkande 3"/>
        <w:tag w:val="a85c4433-6405-45dc-95f0-69dac932c3db"/>
        <w:id w:val="1152797401"/>
        <w:lock w:val="sdtLocked"/>
      </w:sdtPr>
      <w:sdtEndPr/>
      <w:sdtContent>
        <w:p w:rsidR="003100AC" w:rsidRDefault="005F5FE9" w14:paraId="4ED6D2A1" w14:textId="77777777">
          <w:pPr>
            <w:pStyle w:val="Frslagstext"/>
          </w:pPr>
          <w:r>
            <w:t>Riksdagen ställer sig bakom det som anförs i motionen om att föreskrifterna ska fasa ut öppna kassar och i stället styra mot slutna eller landbaserade system med minimal miljöpåverkan och tillkännager detta för regeringen.</w:t>
          </w:r>
        </w:p>
      </w:sdtContent>
    </w:sdt>
    <w:sdt>
      <w:sdtPr>
        <w:alias w:val="Yrkande 4"/>
        <w:tag w:val="4cfa8d4e-e28f-4a51-bab6-66d66c445851"/>
        <w:id w:val="813769718"/>
        <w:lock w:val="sdtLocked"/>
      </w:sdtPr>
      <w:sdtEndPr/>
      <w:sdtContent>
        <w:p w:rsidR="003100AC" w:rsidRDefault="005F5FE9" w14:paraId="56F88CDE" w14:textId="77777777">
          <w:pPr>
            <w:pStyle w:val="Frslagstext"/>
          </w:pPr>
          <w:r>
            <w:t>Riksdagen ställer sig bakom det som anförs i motionen om att länsstyrelserna ska yttra sig i anmälningsärenden till kommunerna och tillkännager detta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6DD74E2BEFEE4D8CB910D32E21FC91CC"/>
        </w:placeholder>
        <w:text/>
      </w:sdtPr>
      <w:sdtEndPr/>
      <w:sdtContent>
        <w:p w:rsidRPr="009B062B" w:rsidR="006D79C9" w:rsidP="00333E95" w:rsidRDefault="006D79C9" w14:paraId="6769A73D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21009E" w:rsidP="00C70797" w:rsidRDefault="0021009E" w14:paraId="1622F847" w14:textId="1FAE34B0">
      <w:pPr>
        <w:pStyle w:val="Normalutanindragellerluft"/>
      </w:pPr>
      <w:r>
        <w:t xml:space="preserve">Miljöpartiet välkomnar </w:t>
      </w:r>
      <w:r w:rsidRPr="0050244F" w:rsidR="0050244F">
        <w:t xml:space="preserve">att regeringen går vidare med delbetänkandet SOU 2023:74 </w:t>
      </w:r>
      <w:r w:rsidRPr="0050244F" w:rsidR="0050244F">
        <w:rPr>
          <w:i/>
          <w:iCs/>
        </w:rPr>
        <w:t>Förenklade förutsättningar för ett hållbart vattenbruk</w:t>
      </w:r>
      <w:r w:rsidRPr="0050244F" w:rsidR="0050244F">
        <w:t>,</w:t>
      </w:r>
      <w:r w:rsidR="0050244F">
        <w:t xml:space="preserve"> och </w:t>
      </w:r>
      <w:r>
        <w:t xml:space="preserve">regeringens ansats att </w:t>
      </w:r>
      <w:r w:rsidR="00063237">
        <w:t>underlätta och främja vattenbruket samt att råda bot på d</w:t>
      </w:r>
      <w:r w:rsidR="00C42372">
        <w:t>e</w:t>
      </w:r>
      <w:r w:rsidR="00573BDA">
        <w:t>n</w:t>
      </w:r>
      <w:r w:rsidR="00063237">
        <w:t xml:space="preserve"> inkonsekven</w:t>
      </w:r>
      <w:r w:rsidR="00573BDA">
        <w:t>ta</w:t>
      </w:r>
      <w:r w:rsidR="00063237">
        <w:t xml:space="preserve"> </w:t>
      </w:r>
      <w:r w:rsidR="00573BDA">
        <w:t>hantering</w:t>
      </w:r>
      <w:r w:rsidR="00063237">
        <w:t xml:space="preserve"> av vattenbruk</w:t>
      </w:r>
      <w:r w:rsidR="00573BDA">
        <w:t xml:space="preserve"> som</w:t>
      </w:r>
      <w:r w:rsidR="00063237">
        <w:t xml:space="preserve"> nuvarande system ger upphov till. Likväl har vi ett antal synpunkter på regeringens förslag.</w:t>
      </w:r>
    </w:p>
    <w:p w:rsidR="001846DC" w:rsidP="0050244F" w:rsidRDefault="008E38C3" w14:paraId="4E1226E2" w14:textId="29302FA5">
      <w:r>
        <w:t xml:space="preserve">Utredningen konstaterar att det kan </w:t>
      </w:r>
      <w:r w:rsidRPr="008E38C3">
        <w:t>förekomma dubbelprövning av frågor inom ramen för prövning av odlingstillstånd enligt fiskelagstiftningen och prövningar som görs enligt miljöbalken</w:t>
      </w:r>
      <w:r w:rsidR="005526D5">
        <w:t xml:space="preserve">. </w:t>
      </w:r>
      <w:r w:rsidR="0022619D">
        <w:t>Utredningen föreslår att r</w:t>
      </w:r>
      <w:r w:rsidRPr="0022619D" w:rsidR="0022619D">
        <w:t xml:space="preserve">egleringen avseende odlingstillstånd </w:t>
      </w:r>
      <w:r w:rsidRPr="0022619D" w:rsidR="0022619D">
        <w:lastRenderedPageBreak/>
        <w:t>och bestämmelser som har samband med sådant tillstånd ska tas bort i fiskelag</w:t>
      </w:r>
      <w:r w:rsidR="006117FF">
        <w:softHyphen/>
      </w:r>
      <w:r w:rsidRPr="0022619D" w:rsidR="0022619D">
        <w:t>stiftningen</w:t>
      </w:r>
      <w:r w:rsidR="003801F6">
        <w:t xml:space="preserve"> och att</w:t>
      </w:r>
      <w:r w:rsidRPr="003801F6" w:rsidR="003801F6">
        <w:t xml:space="preserve"> påverkan på fritt levande fisk, vattenlevande kräftdjur, vattenlevande blötdjur och den omgivande miljön i övrigt </w:t>
      </w:r>
      <w:r w:rsidR="003801F6">
        <w:t xml:space="preserve">därmed </w:t>
      </w:r>
      <w:r w:rsidRPr="003801F6" w:rsidR="003801F6">
        <w:t>bör beaktas endast inom miljö</w:t>
      </w:r>
      <w:r w:rsidR="006117FF">
        <w:softHyphen/>
      </w:r>
      <w:r w:rsidRPr="003801F6" w:rsidR="003801F6">
        <w:t>lagstiftningen</w:t>
      </w:r>
      <w:r w:rsidRPr="0022619D" w:rsidR="0022619D">
        <w:t>.</w:t>
      </w:r>
      <w:r w:rsidR="003801F6">
        <w:t xml:space="preserve"> Därmed kommer </w:t>
      </w:r>
      <w:r w:rsidRPr="003801F6" w:rsidR="003801F6">
        <w:t>alla vattenbruk att i huvudsak prövas enligt samma lagstiftning</w:t>
      </w:r>
      <w:r w:rsidR="00CB1B4F">
        <w:t xml:space="preserve">. </w:t>
      </w:r>
    </w:p>
    <w:p w:rsidR="001846DC" w:rsidP="0050244F" w:rsidRDefault="001846DC" w14:paraId="703C2C04" w14:textId="6C1A1557">
      <w:r w:rsidRPr="001846DC">
        <w:t>Utredningen föreslår</w:t>
      </w:r>
      <w:r>
        <w:t xml:space="preserve"> vidare</w:t>
      </w:r>
      <w:r w:rsidRPr="001846DC">
        <w:t xml:space="preserve"> att bestämmelsen om undantag från tillståndsplikt för vattenverksamhet i 11</w:t>
      </w:r>
      <w:r w:rsidR="008E4176">
        <w:t> </w:t>
      </w:r>
      <w:r w:rsidRPr="001846DC">
        <w:t>kap. 11</w:t>
      </w:r>
      <w:r w:rsidR="008E4176">
        <w:t> </w:t>
      </w:r>
      <w:r w:rsidRPr="001846DC">
        <w:t>§</w:t>
      </w:r>
      <w:r w:rsidR="008E4176">
        <w:t> </w:t>
      </w:r>
      <w:r w:rsidRPr="001846DC">
        <w:t>2 miljöbalken, som i dag undantar utförande av anläggningar för odling av fisk, musslor eller kräftdjur, ska ändras så att utförande av anläggningar för allt vattenbruk omfattas av undantaget.</w:t>
      </w:r>
    </w:p>
    <w:p w:rsidR="0050244F" w:rsidP="0050244F" w:rsidRDefault="001846DC" w14:paraId="32B92E44" w14:textId="38A0A2F6">
      <w:r>
        <w:t>För att tillgodose behovet av prövning av de verk</w:t>
      </w:r>
      <w:r w:rsidR="0015139A">
        <w:t>s</w:t>
      </w:r>
      <w:r>
        <w:t>amheter som i</w:t>
      </w:r>
      <w:r w:rsidRPr="001846DC">
        <w:t>nte längre kommer att behöva odlingstillstånd</w:t>
      </w:r>
      <w:r w:rsidR="0015139A">
        <w:t xml:space="preserve"> enligt </w:t>
      </w:r>
      <w:r w:rsidR="00845B40">
        <w:t>f</w:t>
      </w:r>
      <w:r w:rsidR="0015139A">
        <w:t>iskelagstiftningen</w:t>
      </w:r>
      <w:r w:rsidRPr="001846DC">
        <w:t xml:space="preserve"> och/eller tillstånd enligt bestämmelserna om vattenverksamhet </w:t>
      </w:r>
      <w:r w:rsidR="0015139A">
        <w:t>i miljöbalken, samt d</w:t>
      </w:r>
      <w:r w:rsidRPr="0015139A" w:rsidR="0015139A">
        <w:t>e vattenbruk som enligt utredningens förslag inte längre behöver anmälas enligt bestämmelserna om vatten</w:t>
      </w:r>
      <w:r w:rsidR="006117FF">
        <w:softHyphen/>
      </w:r>
      <w:r w:rsidRPr="0015139A" w:rsidR="0015139A">
        <w:t>verksamhet</w:t>
      </w:r>
      <w:r w:rsidR="0015139A">
        <w:t xml:space="preserve"> i miljöbalken, föreslår u</w:t>
      </w:r>
      <w:r w:rsidR="00CB1B4F">
        <w:t>tredningen att det införs en ny bestämmelse i 3</w:t>
      </w:r>
      <w:r w:rsidR="008E4176">
        <w:t> </w:t>
      </w:r>
      <w:r w:rsidR="00CB1B4F">
        <w:t>kap. 3</w:t>
      </w:r>
      <w:r w:rsidR="008E4176">
        <w:t> </w:t>
      </w:r>
      <w:r w:rsidR="00CB1B4F">
        <w:t>§ miljöprövningsförordningen om anmälningsplikt för vattenbruk som bedrivs i anläggningar i vattenområden, med undantag för exempelvis fiskodling som omfattas av tillståndsplikt.</w:t>
      </w:r>
    </w:p>
    <w:p w:rsidR="0050244F" w:rsidP="0050244F" w:rsidRDefault="0015139A" w14:paraId="141F2B68" w14:textId="05987EED">
      <w:r>
        <w:t>Regeringen föreslår i enlighet med utredningens förslag att kravet på odlingstillstånd enligt fiskelagstiftningen tas bort. Regeringen anför att verksamhet som i dag omfattas av fiskelagens krav på odlingstillstånd och som inte är tillståndspliktig enligt miljö</w:t>
      </w:r>
      <w:r w:rsidR="006117FF">
        <w:softHyphen/>
      </w:r>
      <w:r>
        <w:t xml:space="preserve">balkens regler om miljöfarlig verksamhet i fortsättningen som huvudregel </w:t>
      </w:r>
      <w:r w:rsidR="00845B40">
        <w:t xml:space="preserve">bör </w:t>
      </w:r>
      <w:r>
        <w:t>vara anmälningspliktig miljöfarlig verksamhet.</w:t>
      </w:r>
    </w:p>
    <w:p w:rsidR="0050244F" w:rsidP="0050244F" w:rsidRDefault="0015139A" w14:paraId="5BC2F1FD" w14:textId="464A0F7B">
      <w:r>
        <w:t xml:space="preserve">Miljöpartiet delar den oro som exempelvis Naturskyddsföreningen och </w:t>
      </w:r>
      <w:r w:rsidR="008E4176">
        <w:t>l</w:t>
      </w:r>
      <w:r>
        <w:t>äns</w:t>
      </w:r>
      <w:r w:rsidR="006117FF">
        <w:softHyphen/>
      </w:r>
      <w:r>
        <w:t>styrelsernas representant och expert i utredningen, Andr</w:t>
      </w:r>
      <w:r w:rsidR="00747F7B">
        <w:t>ea</w:t>
      </w:r>
      <w:r>
        <w:t>s Pettersson, ger uttryck för i remissvar respektive expertyttrande i utredningen</w:t>
      </w:r>
      <w:r w:rsidR="008E4176">
        <w:t>:</w:t>
      </w:r>
      <w:r>
        <w:t xml:space="preserve"> att väsentliga frågor med avseende på skydd för natur och miljö </w:t>
      </w:r>
      <w:r w:rsidR="00EF3709">
        <w:t>riskerar att falla mellan stolarna med förslaget till ny utformning av lagstiftningen.</w:t>
      </w:r>
      <w:r w:rsidR="004C1BBC">
        <w:t xml:space="preserve"> </w:t>
      </w:r>
      <w:r w:rsidR="00EF3709">
        <w:t xml:space="preserve">Det gäller exempelvis frågor om konsekvenser </w:t>
      </w:r>
      <w:r w:rsidR="008E4176">
        <w:t>för</w:t>
      </w:r>
      <w:r w:rsidR="00EF3709">
        <w:t xml:space="preserve"> omgivande ekosyste</w:t>
      </w:r>
      <w:r w:rsidR="00747F7B">
        <w:t>m</w:t>
      </w:r>
      <w:r w:rsidR="00EF3709">
        <w:t>, där länsstyrelsernas kompetens riskerar att ej tas till</w:t>
      </w:r>
      <w:r w:rsidR="005F5FE9">
        <w:t xml:space="preserve"> </w:t>
      </w:r>
      <w:r w:rsidR="00EF3709">
        <w:t xml:space="preserve">vara. </w:t>
      </w:r>
      <w:r w:rsidR="004C1BBC">
        <w:t xml:space="preserve">Därtill är det ett faktum att även mindre odlingar i vattenområden kan orsaka omfattande negativa konsekvenser, om inte adekvata villkor sätts upp för verksamheten. </w:t>
      </w:r>
    </w:p>
    <w:p w:rsidR="0050244F" w:rsidP="0050244F" w:rsidRDefault="00EF3709" w14:paraId="59391DCF" w14:textId="6064A762">
      <w:r>
        <w:t>Regeringen anför att kommunerna ska underrätta länsstyrelsen när de fått in en anmälan om miljöfarlig verksamhet</w:t>
      </w:r>
      <w:r w:rsidR="005F5FE9">
        <w:t>,</w:t>
      </w:r>
      <w:r>
        <w:t xml:space="preserve"> och länsstyrelsen har därefter möjlighet att yttra sig över anmälan. Regeringen menar att länsstyrelsens kompetens inom vattenbruket således kommer att kunna tillvaratas även i fortsättningen. </w:t>
      </w:r>
    </w:p>
    <w:p w:rsidR="00416D65" w:rsidP="0050244F" w:rsidRDefault="00EF3709" w14:paraId="0868E218" w14:textId="2240C32B">
      <w:r>
        <w:t xml:space="preserve">I </w:t>
      </w:r>
      <w:r w:rsidR="005F5FE9">
        <w:t>l</w:t>
      </w:r>
      <w:r>
        <w:t>än</w:t>
      </w:r>
      <w:r w:rsidR="0050244F">
        <w:t>s</w:t>
      </w:r>
      <w:r>
        <w:t>styrelsens yttrande i utredningen framkommer emellertid att länsstyrelsen visserligen kommer att få ärenden för kännedom men att man ofta avstår från att yttra sig p</w:t>
      </w:r>
      <w:r w:rsidR="004C1BBC">
        <w:t xml:space="preserve">å </w:t>
      </w:r>
      <w:r>
        <w:t>g</w:t>
      </w:r>
      <w:r w:rsidR="004C1BBC">
        <w:t>rund</w:t>
      </w:r>
      <w:r>
        <w:t xml:space="preserve"> av rollen som överprövningsmyndighet. </w:t>
      </w:r>
      <w:r w:rsidR="00416D65">
        <w:t>Regeringen hänvisar till vikten av utbildnings- och vägledningsinsatser gentemot kommunerna, men</w:t>
      </w:r>
      <w:r w:rsidR="007A3205">
        <w:t xml:space="preserve"> dels är detta helt beroende av att regeringen anslår tillräckliga ekonomiska medel, dels</w:t>
      </w:r>
      <w:r w:rsidR="005F5FE9">
        <w:t xml:space="preserve"> –</w:t>
      </w:r>
      <w:r w:rsidR="00416D65">
        <w:t xml:space="preserve"> som </w:t>
      </w:r>
      <w:r w:rsidR="005F5FE9">
        <w:t>l</w:t>
      </w:r>
      <w:r w:rsidR="00416D65">
        <w:t>äns</w:t>
      </w:r>
      <w:r w:rsidR="006117FF">
        <w:softHyphen/>
      </w:r>
      <w:r w:rsidR="00416D65">
        <w:t>styrelserna anför</w:t>
      </w:r>
      <w:r w:rsidR="005F5FE9">
        <w:t xml:space="preserve"> –</w:t>
      </w:r>
      <w:r w:rsidR="00416D65">
        <w:t xml:space="preserve"> kommer det ändå att ta tid för 290 kommuner att bygga upp den kompetens som krävs. Risk för fortsatt</w:t>
      </w:r>
      <w:r w:rsidR="005F5FE9">
        <w:t>a</w:t>
      </w:r>
      <w:r w:rsidR="00416D65">
        <w:t xml:space="preserve"> problem med inkonsekvenser i behandlingen av vattenbruk föreligger alltså fortsatt. </w:t>
      </w:r>
    </w:p>
    <w:p w:rsidR="007A3205" w:rsidP="0050244F" w:rsidRDefault="00EF3709" w14:paraId="1D7B04B3" w14:textId="59650FAF">
      <w:r>
        <w:t xml:space="preserve">Vi delar därför analysen att det är av yttersta vikt att de områden som i dagsläget täcks av länsstyrelsens upparbetade kompetens </w:t>
      </w:r>
      <w:r w:rsidR="00416D65">
        <w:t>i fiske- och ekosystemfrågor tas till</w:t>
      </w:r>
      <w:r w:rsidR="005F5FE9">
        <w:t xml:space="preserve"> </w:t>
      </w:r>
      <w:r w:rsidR="00416D65">
        <w:t xml:space="preserve">vara och </w:t>
      </w:r>
      <w:r w:rsidRPr="0050244F" w:rsidR="00416D65">
        <w:t>att regeringen bör överväga ett ska-krav</w:t>
      </w:r>
      <w:r w:rsidR="00416D65">
        <w:t xml:space="preserve"> </w:t>
      </w:r>
      <w:r w:rsidRPr="00416D65" w:rsidR="00416D65">
        <w:t xml:space="preserve">när det gäller </w:t>
      </w:r>
      <w:r w:rsidR="005F5FE9">
        <w:t>l</w:t>
      </w:r>
      <w:r w:rsidR="00416D65">
        <w:t>änss</w:t>
      </w:r>
      <w:r w:rsidRPr="00416D65" w:rsidR="00416D65">
        <w:t>t</w:t>
      </w:r>
      <w:r w:rsidR="00416D65">
        <w:t>yrelsernas</w:t>
      </w:r>
      <w:r w:rsidRPr="00416D65" w:rsidR="00416D65">
        <w:t xml:space="preserve"> möjlighet att yttra </w:t>
      </w:r>
      <w:r w:rsidR="00416D65">
        <w:t>sig</w:t>
      </w:r>
      <w:r w:rsidRPr="00416D65" w:rsidR="00416D65">
        <w:t xml:space="preserve"> i anmälningsärenden till</w:t>
      </w:r>
      <w:r w:rsidR="00416D65">
        <w:t xml:space="preserve"> kommunerna.</w:t>
      </w:r>
    </w:p>
    <w:p w:rsidR="00D81BA8" w:rsidP="0050244F" w:rsidRDefault="007A3205" w14:paraId="75D79855" w14:textId="298C0829">
      <w:r w:rsidRPr="0050244F">
        <w:t xml:space="preserve">Vi anser även, i likhet med </w:t>
      </w:r>
      <w:r w:rsidR="005F5FE9">
        <w:t>l</w:t>
      </w:r>
      <w:r w:rsidRPr="0050244F">
        <w:t xml:space="preserve">änsstyrelsernas yttrande samt Naturskyddsföreningen, att om kravet på odlingstillstånd enligt fiskelagstiftningen tas bort, måste det säkras att det </w:t>
      </w:r>
      <w:r w:rsidRPr="0050244F">
        <w:lastRenderedPageBreak/>
        <w:t>miljöskydd som specificeras i fiskelagstiftningens förordningar och föreskrifter, kopplade till odlingstillståndet, överförs till nya förordningar och föreskrifter inom miljölagstiftningen, så</w:t>
      </w:r>
      <w:r>
        <w:t xml:space="preserve"> att resultatet inte blir att miljöskyddet sänks.</w:t>
      </w:r>
      <w:r w:rsidR="00D81BA8">
        <w:t xml:space="preserve"> Följden kan annars bli att verksamheter får starta</w:t>
      </w:r>
      <w:r w:rsidR="005F5FE9">
        <w:t>s</w:t>
      </w:r>
      <w:r w:rsidR="00D81BA8">
        <w:t xml:space="preserve"> utan att tillräcklig hänsyn tagits till exempelvis vilken </w:t>
      </w:r>
      <w:r w:rsidRPr="006117FF" w:rsidR="00D81BA8">
        <w:rPr>
          <w:spacing w:val="-2"/>
        </w:rPr>
        <w:t>eller vilka arter som är aktuella i det tänkta vattenbruket.</w:t>
      </w:r>
      <w:r w:rsidRPr="006117FF">
        <w:rPr>
          <w:spacing w:val="-2"/>
        </w:rPr>
        <w:t xml:space="preserve"> </w:t>
      </w:r>
      <w:r w:rsidRPr="006117FF" w:rsidR="00D81BA8">
        <w:rPr>
          <w:spacing w:val="-2"/>
        </w:rPr>
        <w:t>Även i regeringens konsekvens</w:t>
      </w:r>
      <w:r w:rsidR="006117FF">
        <w:softHyphen/>
      </w:r>
      <w:r w:rsidR="00D81BA8">
        <w:t>utredning framkommer att skyddet för miljön i frågor som ingått i prövningen av odlingstillstånd kan försämras om odlingstillståndet tas bort</w:t>
      </w:r>
      <w:r w:rsidR="005F5FE9">
        <w:t>;</w:t>
      </w:r>
      <w:r w:rsidR="00D81BA8">
        <w:t xml:space="preserve"> det gäller exempelvis påverkan på andra fiskar, vattenlevande kräftdjur och blötdjur men även miljön i stort.</w:t>
      </w:r>
    </w:p>
    <w:p w:rsidR="0092066B" w:rsidP="0050244F" w:rsidRDefault="0092066B" w14:paraId="71AE22EF" w14:textId="39A2C186">
      <w:r>
        <w:t>Det är positivt att regeringen föreslår ett bemyndigande att meddela föreskrifter om miljöhänsyn i vattenbruket, men vi hade gärna sett en tydligare vägledning från reger</w:t>
      </w:r>
      <w:r w:rsidR="006117FF">
        <w:softHyphen/>
      </w:r>
      <w:r>
        <w:t xml:space="preserve">ingen kring vissa ingångsvärden. </w:t>
      </w:r>
      <w:r w:rsidRPr="0050244F">
        <w:t xml:space="preserve">Exempelvis behöver det tydliggöras på föreskriftsnivå att bästa möjliga teknik </w:t>
      </w:r>
      <w:r w:rsidR="004C1BBC">
        <w:t>med avseende på</w:t>
      </w:r>
      <w:r w:rsidRPr="004C1BBC" w:rsidR="004C1BBC">
        <w:t xml:space="preserve"> både miljöhänsyn och djurvälfärd ska användas samt att övriga hänsynskrav i miljöbalken gäller. Föreskrifterna ska fasa ut öppna kassar och i</w:t>
      </w:r>
      <w:r w:rsidR="005F5FE9">
        <w:t xml:space="preserve"> </w:t>
      </w:r>
      <w:r w:rsidRPr="004C1BBC" w:rsidR="004C1BBC">
        <w:t>stället styra mot slutna eller landbaserade system med minimal miljöpåverkan.</w:t>
      </w:r>
      <w:r w:rsidRPr="0050244F">
        <w:t xml:space="preserve"> Energieffektiva, slutna system med växtätande arter har </w:t>
      </w:r>
      <w:r w:rsidRPr="0050244F" w:rsidR="00995601">
        <w:t xml:space="preserve">betydligt </w:t>
      </w:r>
      <w:r w:rsidRPr="0050244F">
        <w:t>lägre miljöpåverkan än vattenbruk i öppna system som kräver utfodring</w:t>
      </w:r>
      <w:r w:rsidRPr="0050244F" w:rsidR="00573BDA">
        <w:t xml:space="preserve"> av annan fisk, som kan vara överfiskade arter. Storskalig fiskodling i öppna system leder</w:t>
      </w:r>
      <w:r w:rsidR="00573BDA">
        <w:t xml:space="preserve"> också till näringsläckage, och det föreligger risk för rymning och spridning av sjukdomar</w:t>
      </w:r>
      <w:r>
        <w:t xml:space="preserve">. </w:t>
      </w:r>
      <w:r w:rsidR="00995601">
        <w:t>Även det specifika foderinnehållet är</w:t>
      </w:r>
      <w:r w:rsidR="00573BDA">
        <w:t xml:space="preserve"> alltså</w:t>
      </w:r>
      <w:r w:rsidR="00995601">
        <w:t xml:space="preserve"> relevant för den utredning av gränserna för tillstånds- och anmälningsplikt i 3</w:t>
      </w:r>
      <w:r w:rsidR="005F5FE9">
        <w:t> </w:t>
      </w:r>
      <w:r w:rsidR="00995601">
        <w:t>kap. miljöprövningsförordningen som utredningen föreslår</w:t>
      </w:r>
      <w:r w:rsidR="0050244F">
        <w:t xml:space="preserve">, </w:t>
      </w:r>
      <w:r w:rsidRPr="0050244F" w:rsidR="0050244F">
        <w:t>men som regeringen tyvärr inte slår fast att man avser att gå vidare med.</w:t>
      </w:r>
    </w:p>
    <w:sdt>
      <w:sdtPr>
        <w:alias w:val="CC_Underskrifter"/>
        <w:tag w:val="CC_Underskrifter"/>
        <w:id w:val="583496634"/>
        <w:lock w:val="sdtContentLocked"/>
        <w:placeholder>
          <w:docPart w:val="3C05062FD14C4493B02D646DE153A243"/>
        </w:placeholder>
      </w:sdtPr>
      <w:sdtEndPr/>
      <w:sdtContent>
        <w:p w:rsidR="0094074F" w:rsidP="00997C16" w:rsidRDefault="0094074F" w14:paraId="45FD1B83" w14:textId="77777777"/>
        <w:p w:rsidRPr="008E0FE2" w:rsidR="004801AC" w:rsidP="00997C16" w:rsidRDefault="008575A3" w14:paraId="3BBFB7AE" w14:textId="1D13CD53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3100AC" w14:paraId="4A49C94D" w14:textId="77777777">
        <w:trPr>
          <w:cantSplit/>
        </w:trPr>
        <w:tc>
          <w:tcPr>
            <w:tcW w:w="50" w:type="pct"/>
            <w:vAlign w:val="bottom"/>
          </w:tcPr>
          <w:p w:rsidR="003100AC" w:rsidRDefault="005F5FE9" w14:paraId="74938322" w14:textId="77777777">
            <w:pPr>
              <w:pStyle w:val="Underskrifter"/>
              <w:spacing w:after="0"/>
            </w:pPr>
            <w:r>
              <w:t>Emma Nohrén (MP)</w:t>
            </w:r>
          </w:p>
        </w:tc>
        <w:tc>
          <w:tcPr>
            <w:tcW w:w="50" w:type="pct"/>
            <w:vAlign w:val="bottom"/>
          </w:tcPr>
          <w:p w:rsidR="003100AC" w:rsidRDefault="003100AC" w14:paraId="5A1A9EC5" w14:textId="77777777">
            <w:pPr>
              <w:pStyle w:val="Underskrifter"/>
              <w:spacing w:after="0"/>
            </w:pPr>
          </w:p>
        </w:tc>
      </w:tr>
      <w:tr w:rsidR="003100AC" w14:paraId="2C0FA12D" w14:textId="77777777">
        <w:trPr>
          <w:cantSplit/>
        </w:trPr>
        <w:tc>
          <w:tcPr>
            <w:tcW w:w="50" w:type="pct"/>
            <w:vAlign w:val="bottom"/>
          </w:tcPr>
          <w:p w:rsidR="003100AC" w:rsidRDefault="005F5FE9" w14:paraId="0BBC71BB" w14:textId="77777777">
            <w:pPr>
              <w:pStyle w:val="Underskrifter"/>
              <w:spacing w:after="0"/>
            </w:pPr>
            <w:r>
              <w:t>Linus Lakso (MP)</w:t>
            </w:r>
          </w:p>
        </w:tc>
        <w:tc>
          <w:tcPr>
            <w:tcW w:w="50" w:type="pct"/>
            <w:vAlign w:val="bottom"/>
          </w:tcPr>
          <w:p w:rsidR="003100AC" w:rsidRDefault="005F5FE9" w14:paraId="5763D5D8" w14:textId="77777777">
            <w:pPr>
              <w:pStyle w:val="Underskrifter"/>
              <w:spacing w:after="0"/>
            </w:pPr>
            <w:r>
              <w:t>Rebecka Le Moine (MP)</w:t>
            </w:r>
          </w:p>
        </w:tc>
      </w:tr>
      <w:tr w:rsidR="003100AC" w14:paraId="4CAAD795" w14:textId="77777777">
        <w:trPr>
          <w:cantSplit/>
        </w:trPr>
        <w:tc>
          <w:tcPr>
            <w:tcW w:w="50" w:type="pct"/>
            <w:vAlign w:val="bottom"/>
          </w:tcPr>
          <w:p w:rsidR="003100AC" w:rsidRDefault="005F5FE9" w14:paraId="6EA70FCA" w14:textId="77777777">
            <w:pPr>
              <w:pStyle w:val="Underskrifter"/>
              <w:spacing w:after="0"/>
            </w:pPr>
            <w:r>
              <w:t>Katarina Luhr (MP)</w:t>
            </w:r>
          </w:p>
        </w:tc>
        <w:tc>
          <w:tcPr>
            <w:tcW w:w="50" w:type="pct"/>
            <w:vAlign w:val="bottom"/>
          </w:tcPr>
          <w:p w:rsidR="003100AC" w:rsidRDefault="005F5FE9" w14:paraId="1A15AD6C" w14:textId="77777777">
            <w:pPr>
              <w:pStyle w:val="Underskrifter"/>
              <w:spacing w:after="0"/>
            </w:pPr>
            <w:r>
              <w:t>Märta Stenevi (MP)</w:t>
            </w:r>
          </w:p>
        </w:tc>
      </w:tr>
    </w:tbl>
    <w:p w:rsidR="00BB272C" w:rsidRDefault="00BB272C" w14:paraId="557B3BEB" w14:textId="77777777"/>
    <w:sectPr w:rsidR="00BB272C" w:rsidSect="00DB09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5F5B29" w14:textId="77777777" w:rsidR="00D36141" w:rsidRDefault="00D36141" w:rsidP="000C1CAD">
      <w:pPr>
        <w:spacing w:line="240" w:lineRule="auto"/>
      </w:pPr>
      <w:r>
        <w:separator/>
      </w:r>
    </w:p>
  </w:endnote>
  <w:endnote w:type="continuationSeparator" w:id="0">
    <w:p w14:paraId="5EC50BF9" w14:textId="77777777" w:rsidR="00D36141" w:rsidRDefault="00D36141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308DE2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C437E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3D988" w14:textId="5898F76B" w:rsidR="00262EA3" w:rsidRPr="00997C16" w:rsidRDefault="00262EA3" w:rsidP="00997C16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0B5784" w14:textId="77777777" w:rsidR="00D36141" w:rsidRDefault="00D36141" w:rsidP="000C1CAD">
      <w:pPr>
        <w:spacing w:line="240" w:lineRule="auto"/>
      </w:pPr>
      <w:r>
        <w:separator/>
      </w:r>
    </w:p>
  </w:footnote>
  <w:footnote w:type="continuationSeparator" w:id="0">
    <w:p w14:paraId="735B7A6A" w14:textId="77777777" w:rsidR="00D36141" w:rsidRDefault="00D36141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500183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1CDD8820" wp14:editId="79BBE932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2319488" w14:textId="0888A7A7" w:rsidR="00262EA3" w:rsidRDefault="008575A3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D36141">
                                <w:t>MP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text/>
                            </w:sdtPr>
                            <w:sdtEndPr/>
                            <w:sdtContent>
                              <w:r w:rsidR="0094074F">
                                <w:t>050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CDD8820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12319488" w14:textId="0888A7A7" w:rsidR="00262EA3" w:rsidRDefault="008575A3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D36141">
                          <w:t>MP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text/>
                      </w:sdtPr>
                      <w:sdtEndPr/>
                      <w:sdtContent>
                        <w:r w:rsidR="0094074F">
                          <w:t>050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3A56AB8C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1DECBC" w14:textId="77777777" w:rsidR="00262EA3" w:rsidRDefault="00262EA3" w:rsidP="008563AC">
    <w:pPr>
      <w:jc w:val="right"/>
    </w:pPr>
  </w:p>
  <w:p w14:paraId="260FBC4B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F5E19D" w14:textId="77777777" w:rsidR="00262EA3" w:rsidRDefault="008575A3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38EE1E7F" wp14:editId="2214C761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23DD375A" w14:textId="418E8763" w:rsidR="00262EA3" w:rsidRDefault="008575A3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997C16">
          <w:t>Kommittémotion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D36141">
          <w:t>MP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94074F">
          <w:t>050</w:t>
        </w:r>
      </w:sdtContent>
    </w:sdt>
  </w:p>
  <w:p w14:paraId="78A14026" w14:textId="77777777" w:rsidR="00262EA3" w:rsidRPr="008227B3" w:rsidRDefault="008575A3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5D26E472" w14:textId="739DD870" w:rsidR="00262EA3" w:rsidRPr="008227B3" w:rsidRDefault="008575A3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:placeholder>
          <w:docPart w:val="CC645B1E366E4398B12109F42CD9616D"/>
        </w:placeholder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997C16">
          <w:t>2024/25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997C16">
          <w:t>:3387</w:t>
        </w:r>
      </w:sdtContent>
    </w:sdt>
  </w:p>
  <w:p w14:paraId="3816BFF5" w14:textId="31F1B799" w:rsidR="00262EA3" w:rsidRDefault="008575A3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:placeholder>
          <w:docPart w:val="DefaultPlaceholder_-1854013440"/>
        </w:placeholder>
        <w15:appearance w15:val="hidden"/>
        <w:text/>
      </w:sdtPr>
      <w:sdtEndPr/>
      <w:sdtContent>
        <w:r w:rsidR="00997C16">
          <w:t>av Emma Nohrén m.fl. (MP)</w:t>
        </w:r>
      </w:sdtContent>
    </w:sdt>
  </w:p>
  <w:sdt>
    <w:sdtPr>
      <w:alias w:val="CC_Noformat_Rubtext"/>
      <w:tag w:val="CC_Noformat_Rubtext"/>
      <w:id w:val="-218060500"/>
      <w:lock w:val="sdtLocked"/>
      <w:placeholder>
        <w:docPart w:val="2387B19FED38431F8F63AF4937244C35"/>
      </w:placeholder>
      <w:text/>
    </w:sdtPr>
    <w:sdtEndPr/>
    <w:sdtContent>
      <w:p w14:paraId="5BCEEBF9" w14:textId="7AAE3BDF" w:rsidR="00262EA3" w:rsidRDefault="00D36141" w:rsidP="00283E0F">
        <w:pPr>
          <w:pStyle w:val="FSHRub2"/>
        </w:pPr>
        <w:r>
          <w:t>med anledning av prop. 2024/25:136 Förbättrade förutsättningar för ett hållbart vattenbruk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2C3FA4B9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7653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B56EA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CEC7B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BA0C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E0C85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58253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2EC5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5CC9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2745CD"/>
    <w:multiLevelType w:val="hybridMultilevel"/>
    <w:tmpl w:val="0C486A38"/>
    <w:lvl w:ilvl="0" w:tplc="B8121216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F42EF3"/>
    <w:multiLevelType w:val="hybridMultilevel"/>
    <w:tmpl w:val="9DC28636"/>
    <w:lvl w:ilvl="0" w:tplc="93A218D4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6CA306F6"/>
    <w:multiLevelType w:val="hybridMultilevel"/>
    <w:tmpl w:val="8536CFB0"/>
    <w:lvl w:ilvl="0" w:tplc="353A7574">
      <w:start w:val="1"/>
      <w:numFmt w:val="bullet"/>
      <w:pStyle w:val="ListaLinje"/>
      <w:lvlText w:val="‒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2A5EE0"/>
    <w:multiLevelType w:val="hybridMultilevel"/>
    <w:tmpl w:val="1384266A"/>
    <w:lvl w:ilvl="0" w:tplc="93A218D4">
      <w:start w:val="1"/>
      <w:numFmt w:val="bullet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610510"/>
    <w:multiLevelType w:val="multilevel"/>
    <w:tmpl w:val="ABECE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6"/>
  </w:num>
  <w:num w:numId="4">
    <w:abstractNumId w:val="14"/>
  </w:num>
  <w:num w:numId="5">
    <w:abstractNumId w:val="17"/>
  </w:num>
  <w:num w:numId="6">
    <w:abstractNumId w:val="18"/>
  </w:num>
  <w:num w:numId="7">
    <w:abstractNumId w:val="11"/>
  </w:num>
  <w:num w:numId="8">
    <w:abstractNumId w:val="12"/>
  </w:num>
  <w:num w:numId="9">
    <w:abstractNumId w:val="15"/>
  </w:num>
  <w:num w:numId="10">
    <w:abstractNumId w:val="22"/>
  </w:num>
  <w:num w:numId="11">
    <w:abstractNumId w:val="21"/>
  </w:num>
  <w:num w:numId="12">
    <w:abstractNumId w:val="21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21"/>
  </w:num>
  <w:num w:numId="22">
    <w:abstractNumId w:val="21"/>
  </w:num>
  <w:num w:numId="23">
    <w:abstractNumId w:val="21"/>
  </w:num>
  <w:num w:numId="24">
    <w:abstractNumId w:val="21"/>
  </w:num>
  <w:num w:numId="25">
    <w:abstractNumId w:val="21"/>
  </w:num>
  <w:num w:numId="26">
    <w:abstractNumId w:val="22"/>
  </w:num>
  <w:num w:numId="27">
    <w:abstractNumId w:val="22"/>
  </w:num>
  <w:num w:numId="28">
    <w:abstractNumId w:val="22"/>
  </w:num>
  <w:num w:numId="29">
    <w:abstractNumId w:val="22"/>
  </w:num>
  <w:num w:numId="30">
    <w:abstractNumId w:val="21"/>
  </w:num>
  <w:num w:numId="31">
    <w:abstractNumId w:val="21"/>
  </w:num>
  <w:num w:numId="32">
    <w:abstractNumId w:val="22"/>
  </w:num>
  <w:num w:numId="33">
    <w:abstractNumId w:val="21"/>
  </w:num>
  <w:num w:numId="34">
    <w:abstractNumId w:val="18"/>
  </w:num>
  <w:num w:numId="35">
    <w:abstractNumId w:val="18"/>
    <w:lvlOverride w:ilvl="0">
      <w:startOverride w:val="1"/>
    </w:lvlOverride>
  </w:num>
  <w:num w:numId="36">
    <w:abstractNumId w:val="19"/>
  </w:num>
  <w:num w:numId="37">
    <w:abstractNumId w:val="18"/>
    <w:lvlOverride w:ilvl="0">
      <w:startOverride w:val="1"/>
    </w:lvlOverride>
  </w:num>
  <w:num w:numId="38">
    <w:abstractNumId w:val="13"/>
  </w:num>
  <w:num w:numId="39">
    <w:abstractNumId w:val="10"/>
  </w:num>
  <w:num w:numId="40">
    <w:abstractNumId w:val="2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D36141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237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E78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32A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005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39A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46D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96E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09E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2619D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429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502"/>
    <w:rsid w:val="00280A47"/>
    <w:rsid w:val="00280BC7"/>
    <w:rsid w:val="0028154C"/>
    <w:rsid w:val="0028170C"/>
    <w:rsid w:val="00282016"/>
    <w:rsid w:val="002822D1"/>
    <w:rsid w:val="00282565"/>
    <w:rsid w:val="002826D2"/>
    <w:rsid w:val="00283298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0AC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1AE2"/>
    <w:rsid w:val="003224B5"/>
    <w:rsid w:val="003226A0"/>
    <w:rsid w:val="003229EC"/>
    <w:rsid w:val="003234B5"/>
    <w:rsid w:val="00323D66"/>
    <w:rsid w:val="00323EAC"/>
    <w:rsid w:val="00323F94"/>
    <w:rsid w:val="003243BA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1F6"/>
    <w:rsid w:val="003805D2"/>
    <w:rsid w:val="003809C1"/>
    <w:rsid w:val="00381104"/>
    <w:rsid w:val="003811A4"/>
    <w:rsid w:val="00381484"/>
    <w:rsid w:val="00381B4B"/>
    <w:rsid w:val="003830EF"/>
    <w:rsid w:val="00383742"/>
    <w:rsid w:val="003838C7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9C1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D65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A7DDB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1BBC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0BCE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4F7E65"/>
    <w:rsid w:val="00500AF3"/>
    <w:rsid w:val="00500CF1"/>
    <w:rsid w:val="00500D58"/>
    <w:rsid w:val="00500E24"/>
    <w:rsid w:val="00501184"/>
    <w:rsid w:val="0050244F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5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BDA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2C0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5FE9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7FF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6B9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9A3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47F7B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4F1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205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46B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5B40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A3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38C3"/>
    <w:rsid w:val="008E4176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3E60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66B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6C4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74F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47621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601"/>
    <w:rsid w:val="00995820"/>
    <w:rsid w:val="00995DD1"/>
    <w:rsid w:val="00996C92"/>
    <w:rsid w:val="00997C16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6A0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4E2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10B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A04"/>
    <w:rsid w:val="00B27E2E"/>
    <w:rsid w:val="00B30A6B"/>
    <w:rsid w:val="00B30BC9"/>
    <w:rsid w:val="00B30D82"/>
    <w:rsid w:val="00B30ED2"/>
    <w:rsid w:val="00B3163A"/>
    <w:rsid w:val="00B31B46"/>
    <w:rsid w:val="00B3223C"/>
    <w:rsid w:val="00B322C1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31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272C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7BA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278C9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5F"/>
    <w:rsid w:val="00C369D4"/>
    <w:rsid w:val="00C37833"/>
    <w:rsid w:val="00C378D1"/>
    <w:rsid w:val="00C37957"/>
    <w:rsid w:val="00C41A5D"/>
    <w:rsid w:val="00C42158"/>
    <w:rsid w:val="00C42372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185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0797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1B4F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3F23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141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547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1BA8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515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1086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DF796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58F3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067E"/>
    <w:rsid w:val="00E31332"/>
    <w:rsid w:val="00E313E8"/>
    <w:rsid w:val="00E31BC2"/>
    <w:rsid w:val="00E31FDF"/>
    <w:rsid w:val="00E32218"/>
    <w:rsid w:val="00E32BB9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3709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0C87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5C06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43F6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6BDC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2F4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02E9833"/>
  <w15:chartTrackingRefBased/>
  <w15:docId w15:val="{44CB4CA9-C59D-43A2-A32F-E18BC53EF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6946B9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A016A0"/>
    <w:pPr>
      <w:spacing w:before="360" w:line="300" w:lineRule="exact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A016A0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A254E2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A016A0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7864F1"/>
    <w:pPr>
      <w:numPr>
        <w:numId w:val="34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A016A0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A016A0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  <w:style w:type="paragraph" w:styleId="Normalwebb">
    <w:name w:val="Normal (Web)"/>
    <w:basedOn w:val="Normal"/>
    <w:uiPriority w:val="99"/>
    <w:unhideWhenUsed/>
    <w:locked/>
    <w:rsid w:val="00FF72F4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A8F3265B2054A37819DE5D17B1BC13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C3C5D11-6B00-4AA5-B97D-B0BE6534F46F}"/>
      </w:docPartPr>
      <w:docPartBody>
        <w:p w:rsidR="004C38BC" w:rsidRDefault="00DC0C0E">
          <w:pPr>
            <w:pStyle w:val="0A8F3265B2054A37819DE5D17B1BC133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6DD74E2BEFEE4D8CB910D32E21FC91C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B83BC22-3411-466A-A318-BF33CEFCE49D}"/>
      </w:docPartPr>
      <w:docPartBody>
        <w:p w:rsidR="004C38BC" w:rsidRDefault="00DC0C0E">
          <w:pPr>
            <w:pStyle w:val="6DD74E2BEFEE4D8CB910D32E21FC91CC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DefaultPlaceholder_-18540134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452F6A7-5840-4FCF-8ECC-FEFF65D66482}"/>
      </w:docPartPr>
      <w:docPartBody>
        <w:p w:rsidR="004C38BC" w:rsidRDefault="00DC0C0E">
          <w:r w:rsidRPr="00F06EAA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387B19FED38431F8F63AF4937244C3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2175771-B43C-4358-9982-886E5AB30815}"/>
      </w:docPartPr>
      <w:docPartBody>
        <w:p w:rsidR="004C38BC" w:rsidRDefault="00DC0C0E">
          <w:r w:rsidRPr="00F06EAA">
            <w:rPr>
              <w:rStyle w:val="Platshllartext"/>
            </w:rPr>
            <w:t>[ange din text här]</w:t>
          </w:r>
        </w:p>
      </w:docPartBody>
    </w:docPart>
    <w:docPart>
      <w:docPartPr>
        <w:name w:val="CC645B1E366E4398B12109F42CD9616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09FFD69-D91E-483C-A6CE-EBA6BDFF0320}"/>
      </w:docPartPr>
      <w:docPartBody>
        <w:p w:rsidR="004C38BC" w:rsidRDefault="00DC0C0E">
          <w:r w:rsidRPr="00F06EAA">
            <w:rPr>
              <w:rStyle w:val="Platshllartext"/>
            </w:rPr>
            <w:t>[ange din text här]</w:t>
          </w:r>
        </w:p>
      </w:docPartBody>
    </w:docPart>
    <w:docPart>
      <w:docPartPr>
        <w:name w:val="3C05062FD14C4493B02D646DE153A24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CE41941-294D-4D68-AC68-01DFA0BBA563}"/>
      </w:docPartPr>
      <w:docPartBody>
        <w:p w:rsidR="00567588" w:rsidRDefault="00567588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C0E"/>
    <w:rsid w:val="004C38BC"/>
    <w:rsid w:val="00567588"/>
    <w:rsid w:val="00DC0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DC0C0E"/>
    <w:rPr>
      <w:color w:val="F4B083" w:themeColor="accent2" w:themeTint="99"/>
    </w:rPr>
  </w:style>
  <w:style w:type="paragraph" w:customStyle="1" w:styleId="0A8F3265B2054A37819DE5D17B1BC133">
    <w:name w:val="0A8F3265B2054A37819DE5D17B1BC133"/>
  </w:style>
  <w:style w:type="paragraph" w:customStyle="1" w:styleId="6DD74E2BEFEE4D8CB910D32E21FC91CC">
    <w:name w:val="6DD74E2BEFEE4D8CB910D32E21FC91C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401d2c3940611df334ed35158f50791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d21de65703bac36ab5300332e6e4eea6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4A38F20-66AF-4286-A9C6-3F7FF97BC9E7}"/>
</file>

<file path=customXml/itemProps2.xml><?xml version="1.0" encoding="utf-8"?>
<ds:datastoreItem xmlns:ds="http://schemas.openxmlformats.org/officeDocument/2006/customXml" ds:itemID="{B2A60A2A-5732-4A95-B4E1-FC823473DCBB}"/>
</file>

<file path=customXml/itemProps3.xml><?xml version="1.0" encoding="utf-8"?>
<ds:datastoreItem xmlns:ds="http://schemas.openxmlformats.org/officeDocument/2006/customXml" ds:itemID="{E1F24A23-1503-471E-B3B4-74A3DCA7558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986</Words>
  <Characters>6184</Characters>
  <Application>Microsoft Office Word</Application>
  <DocSecurity>0</DocSecurity>
  <Lines>103</Lines>
  <Paragraphs>25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MP050 med anledning av prop  2024 25 136 Förbättrade förutsättningar för ett hållbart vattenbruk</vt:lpstr>
      <vt:lpstr>
      </vt:lpstr>
    </vt:vector>
  </TitlesOfParts>
  <Company>Sveriges riksdag</Company>
  <LinksUpToDate>false</LinksUpToDate>
  <CharactersWithSpaces>7145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