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9D7328" w:rsidRDefault="009D7328"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20e45b9e-6f2a-4d38-a9db-8f06681212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förutsättningar för att den fackorganisation som har flest medlemmar inom ett fackförbund ska ha förhandlingsrätten för de frågor som gäller deras villkor,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0B74E1" w:rsidP="000B74E1" w:rsidRDefault="000B74E1" w14:paraId="77547B00" w14:textId="77777777">
      <w:pPr>
        <w:ind w:firstLine="0"/>
      </w:pPr>
      <w:r>
        <w:t xml:space="preserve">Stora fackförbund som organiserar flera hundar tusen upp till dryga miljonen medlemmar riskerar att förlora närkontakten och fotfästet hos dem de är till för att föra dess talan. Ett exempel är kommunal som har allt från brandmän till LSS personal till barnskötare. Ett vitt och brett spann av uppdragsgivare som alla ska kunna känna trygghet med att just deras perspektiv på arbetsmarknaden tas till vara när förhandlingar inleds. Inte heller ska man någonsin behöva känna att yrkesgrupper ställs mot varandra inom ett och samma fackliga ”tak”. </w:t>
      </w:r>
    </w:p>
    <w:p xmlns:w14="http://schemas.microsoft.com/office/word/2010/wordml" w:rsidR="000502F9" w:rsidP="000B74E1" w:rsidRDefault="000B74E1" w14:paraId="1FE176A1" w14:textId="1D4AEB16">
      <w:pPr>
        <w:ind w:firstLine="0"/>
      </w:pPr>
      <w:r>
        <w:t xml:space="preserve">Brandmännen är här ett slående dagsaktuellt exempel där de många brandmän som ligger under paraplyet kommunal egentligen skulle kunna förhandlas villkor genom den mindre och mer personalnära organisationen brandmännens riksförbund BRF. Det är därför att stor vikt att vi ser till att det svenska systemet med arbetsmarknadens parter möjliggör att fackförbund med flest medlemmar inom en viss yrkeskår får </w:t>
      </w:r>
      <w:r>
        <w:lastRenderedPageBreak/>
        <w:t xml:space="preserve">förhandlingsrätten så att dess medlemmars vilja får det genomslag de förtjänar och att demokratin och den svenska arbetsmarknadens förutsättningar därmed stärks. </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9D7328" w:rsidP="009D7328" w:rsidRDefault="009D7328" w14:paraId="0E79A2DA" w14:textId="77777777">
          <w:pPr/>
          <w:r/>
        </w:p>
        <w:p xmlns:w14="http://schemas.microsoft.com/office/word/2010/wordml" w:rsidRPr="008E0FE2" w:rsidR="009D7328" w:rsidP="009D7328" w:rsidRDefault="009D7328" w14:paraId="65E43D39" w14:textId="70ACA7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000D9C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4D9B6DD0" w:rsidR="00262EA3" w:rsidRPr="009D7328" w:rsidRDefault="00262EA3" w:rsidP="009D7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328" w14:paraId="6791232F" w14:textId="54E0C39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B6D" w14:paraId="6791232F" w14:textId="54E0C39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90402">
                          <w:t>1597</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328"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328" w14:paraId="56DF421A" w14:textId="13B004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90402">
          <w:t>1597</w:t>
        </w:r>
      </w:sdtContent>
    </w:sdt>
  </w:p>
  <w:p w:rsidRPr="008227B3" w:rsidR="00262EA3" w:rsidP="008227B3" w:rsidRDefault="009D7328"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328"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262EA3" w:rsidP="00E03A3D" w:rsidRDefault="009D7328"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431DF" w14:paraId="62118EA7" w14:textId="1E85E25B">
        <w:pPr>
          <w:pStyle w:val="FSHRub2"/>
        </w:pPr>
        <w:r>
          <w:t>Avtalsrätt för yrkesnära fackorganisationer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F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E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D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04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0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D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28"/>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B6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0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2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5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26819-6017-463C-9728-73AB1F8B49CB}"/>
</file>

<file path=customXml/itemProps2.xml><?xml version="1.0" encoding="utf-8"?>
<ds:datastoreItem xmlns:ds="http://schemas.openxmlformats.org/officeDocument/2006/customXml" ds:itemID="{3BE53F30-097C-47B7-9649-EB42A4A54A3D}"/>
</file>

<file path=customXml/itemProps3.xml><?xml version="1.0" encoding="utf-8"?>
<ds:datastoreItem xmlns:ds="http://schemas.openxmlformats.org/officeDocument/2006/customXml" ds:itemID="{5DD1A61E-FF76-46A5-BD97-348F4044DF8F}"/>
</file>

<file path=customXml/itemProps4.xml><?xml version="1.0" encoding="utf-8"?>
<ds:datastoreItem xmlns:ds="http://schemas.openxmlformats.org/officeDocument/2006/customXml" ds:itemID="{DF4E1853-3413-4693-A894-E204C632D4C1}"/>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1245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Avtalsrätt för arbetsmarknadens parter</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