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385" w:rsidRPr="00C562A7" w:rsidRDefault="00220385">
      <w:pPr>
        <w:pStyle w:val="Frslagsrubrik"/>
      </w:pPr>
      <w:r w:rsidRPr="00C562A7">
        <w:t>Förslag till riksdagsbeslut</w:t>
      </w:r>
    </w:p>
    <w:p w:rsidR="00220385" w:rsidRPr="00C562A7" w:rsidRDefault="00220385">
      <w:pPr>
        <w:pStyle w:val="Hemstlatt"/>
        <w:ind w:left="0"/>
      </w:pPr>
      <w:r w:rsidRPr="00C562A7">
        <w:t>Riksdagen tillkännager för regeringen som sin mening vad som anförs i motionen om spridningsarbete och utbildning i insatser för att förverkliga en nollvision när det gäller skador på ofödda orsakade av alk</w:t>
      </w:r>
      <w:r w:rsidRPr="00C562A7">
        <w:t>o</w:t>
      </w:r>
      <w:r w:rsidRPr="00C562A7">
        <w:t>hol- och narkotikabruk.</w:t>
      </w:r>
    </w:p>
    <w:p w:rsidR="00220385" w:rsidRPr="00C562A7" w:rsidRDefault="00220385">
      <w:pPr>
        <w:pStyle w:val="Rubrik1"/>
      </w:pPr>
      <w:r w:rsidRPr="00C562A7">
        <w:t>Motivering</w:t>
      </w:r>
    </w:p>
    <w:p w:rsidR="00220385" w:rsidRPr="00C562A7" w:rsidRDefault="00220385">
      <w:r w:rsidRPr="00C562A7">
        <w:t>Skador på barn orsakade av alkohol och narkotika kan aldrig accepteras.</w:t>
      </w:r>
    </w:p>
    <w:p w:rsidR="00220385" w:rsidRPr="00C562A7" w:rsidRDefault="00220385">
      <w:pPr>
        <w:pStyle w:val="Normaltindrag"/>
      </w:pPr>
      <w:r w:rsidRPr="00C562A7">
        <w:t>I mars 2011 beslutade riksdagen om en samlad strategi för alkohol-, nark</w:t>
      </w:r>
      <w:r w:rsidRPr="00C562A7">
        <w:t>o</w:t>
      </w:r>
      <w:r w:rsidRPr="00C562A7">
        <w:t>tika-, dopnings- och tobakspolitiken för åren 2011–2015. Det andra långsikt</w:t>
      </w:r>
      <w:r w:rsidRPr="00C562A7">
        <w:t>i</w:t>
      </w:r>
      <w:r w:rsidRPr="00C562A7">
        <w:t>ga målet i strategin är att barn ska skyddas från skadliga effekter av alkohol, narkotika, dopning eller tobak.</w:t>
      </w:r>
    </w:p>
    <w:p w:rsidR="00220385" w:rsidRPr="00C562A7" w:rsidRDefault="00220385">
      <w:pPr>
        <w:pStyle w:val="Normaltindrag"/>
      </w:pPr>
      <w:r w:rsidRPr="00C562A7">
        <w:t>I promemorian ”Insatser för en alkohol- och narkotikafri graviditet” (Ds 2009:19) föreslogs att kvinnor som ”utsätter sitt ofödda barn för en påtaglig risk att födas med en skada orsakad av missbruket” skulle kunna omhändertas enligt lagen (1988:870) om vård av missbrukare i vissa fall. Tidigare har också frågan om att in</w:t>
      </w:r>
      <w:r w:rsidRPr="00C562A7">
        <w:t>föra en möjlighet att tvångsomhänderta kvinnan utifrån LVU, lag (1990:52) med särskilda bestämmelser om vård av unga, diskut</w:t>
      </w:r>
      <w:r w:rsidRPr="00C562A7">
        <w:t>e</w:t>
      </w:r>
      <w:r w:rsidRPr="00C562A7">
        <w:t>rats.</w:t>
      </w:r>
    </w:p>
    <w:p w:rsidR="00220385" w:rsidRPr="00C562A7" w:rsidRDefault="00220385">
      <w:pPr>
        <w:pStyle w:val="Normaltindrag"/>
      </w:pPr>
      <w:r w:rsidRPr="00C562A7">
        <w:t>Något förtydligande i linje med dessa förslag har dock inte kommit på plats.</w:t>
      </w:r>
    </w:p>
    <w:p w:rsidR="00220385" w:rsidRPr="00C562A7" w:rsidRDefault="00220385">
      <w:pPr>
        <w:pStyle w:val="Normaltindrag"/>
      </w:pPr>
      <w:r w:rsidRPr="00C562A7">
        <w:t>Däremot har många andra förbättringar skett för att skador på ofödda ors</w:t>
      </w:r>
      <w:r w:rsidRPr="00C562A7">
        <w:t>a</w:t>
      </w:r>
      <w:r w:rsidRPr="00C562A7">
        <w:t>kade av alkohol eller narkotika ska minimeras. Såväl Socialstyrelsen som Statens institutionsstyrelse har arbetat med frågan om hur vården av mis</w:t>
      </w:r>
      <w:r w:rsidRPr="00C562A7">
        <w:t>s</w:t>
      </w:r>
      <w:r w:rsidRPr="00C562A7">
        <w:t>brukande, gravida kvinnor fungerar. Mycket har redan gjorts för att minimera skadorna och i dag är det främst bland narkotikamissbrukande kvinnor pr</w:t>
      </w:r>
      <w:r w:rsidRPr="00C562A7">
        <w:t>o</w:t>
      </w:r>
      <w:r w:rsidRPr="00C562A7">
        <w:t xml:space="preserve">fessionen ser svårigheter. Det tycks också finnas ett utrymme att inom LVU </w:t>
      </w:r>
      <w:r w:rsidRPr="00C562A7">
        <w:lastRenderedPageBreak/>
        <w:t>omhänderta en gravid kvinna under vissa omständigheter, om hon utsätter sitt ofödda barn för en påtaglig risk.</w:t>
      </w:r>
    </w:p>
    <w:p w:rsidR="00220385" w:rsidRPr="00C562A7" w:rsidRDefault="00220385">
      <w:pPr>
        <w:pStyle w:val="Normaltindrag"/>
      </w:pPr>
      <w:r w:rsidRPr="00C562A7">
        <w:t>Föräldrar med ett riskbruk ell</w:t>
      </w:r>
      <w:r w:rsidRPr="00C562A7">
        <w:t>er missbruk måste få ändamålsenligt stöd e</w:t>
      </w:r>
      <w:r w:rsidRPr="00C562A7">
        <w:t>l</w:t>
      </w:r>
      <w:r w:rsidRPr="00C562A7">
        <w:t>ler vård och det är också viktigt att information sprids om hur ett framgång</w:t>
      </w:r>
      <w:r w:rsidRPr="00C562A7">
        <w:t>s</w:t>
      </w:r>
      <w:r w:rsidRPr="00C562A7">
        <w:t>rikt arbete kan byggas upp. Jag menar att det borde vara rimligt att ändra lagstiftningen, på det sätt som gjorts i exempelvis Norge. Men i väntan på att så sker är det angeläget att allt som kan göras också görs för att minimera fetala skador orsakade av alkohol- och narkotikabruk.</w:t>
      </w:r>
    </w:p>
    <w:p w:rsidR="00220385" w:rsidRPr="00C562A7" w:rsidRDefault="00220385">
      <w:pPr>
        <w:pStyle w:val="Normaltindrag"/>
      </w:pPr>
      <w:r w:rsidRPr="00C562A7">
        <w:t>För att uppnå detta måste Socialstyrelsen, Statens folkhälsoinstitut, Statens institutionsstyrelse samt komm</w:t>
      </w:r>
      <w:r w:rsidRPr="00C562A7">
        <w:t>uner och landsting samarbeta. Den kunskap som finns, och gällande rättspraxis, måste få spridning bland såväl socialtjänst som mödravård och andra berörda instanser. Särskilt angeläget är att de kvi</w:t>
      </w:r>
      <w:r w:rsidRPr="00C562A7">
        <w:t>n</w:t>
      </w:r>
      <w:r w:rsidRPr="00C562A7">
        <w:t>nor som missbrukar narkotika också kan få information, stöd och insatser för att hjälpa både dem själva och deras barn – såväl födda som ofödda.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62A7">
        <w:trPr>
          <w:cantSplit/>
        </w:trPr>
        <w:tc>
          <w:tcPr>
            <w:tcW w:w="3046" w:type="dxa"/>
          </w:tcPr>
          <w:p w:rsidR="00220385" w:rsidRPr="00C562A7" w:rsidRDefault="00220385">
            <w:pPr>
              <w:pStyle w:val="UnderskriftDatum"/>
              <w:spacing w:before="240"/>
            </w:pPr>
            <w:r w:rsidRPr="00C562A7">
              <w:t>Stockholm den 17 september 2013</w:t>
            </w:r>
          </w:p>
        </w:tc>
        <w:tc>
          <w:tcPr>
            <w:tcW w:w="3047" w:type="dxa"/>
          </w:tcPr>
          <w:p w:rsidR="00220385" w:rsidRPr="00C562A7" w:rsidRDefault="00220385">
            <w:pPr>
              <w:pStyle w:val="Underskrifter"/>
              <w:spacing w:before="240"/>
            </w:pPr>
          </w:p>
        </w:tc>
      </w:tr>
      <w:tr w:rsidR="00000000" w:rsidRPr="00C562A7">
        <w:trPr>
          <w:cantSplit/>
        </w:trPr>
        <w:tc>
          <w:tcPr>
            <w:tcW w:w="3046" w:type="dxa"/>
          </w:tcPr>
          <w:p w:rsidR="00220385" w:rsidRPr="00C562A7" w:rsidRDefault="00220385">
            <w:pPr>
              <w:pStyle w:val="Underskrifter"/>
            </w:pPr>
            <w:r w:rsidRPr="00C562A7">
              <w:t>Mikael Oscarsson (KD)</w:t>
            </w:r>
          </w:p>
        </w:tc>
        <w:tc>
          <w:tcPr>
            <w:tcW w:w="3046" w:type="dxa"/>
          </w:tcPr>
          <w:p w:rsidR="00220385" w:rsidRPr="00C562A7" w:rsidRDefault="00220385">
            <w:pPr>
              <w:pStyle w:val="Underskrifter"/>
            </w:pPr>
          </w:p>
        </w:tc>
      </w:tr>
    </w:tbl>
    <w:p w:rsidR="00220385" w:rsidRPr="00C562A7" w:rsidRDefault="00220385">
      <w:pPr>
        <w:pStyle w:val="Normaltindrag"/>
      </w:pPr>
    </w:p>
    <w:sectPr w:rsidR="00220385" w:rsidRPr="00C56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385" w:rsidRPr="00C562A7" w:rsidRDefault="00220385">
      <w:r w:rsidRPr="00C562A7">
        <w:separator/>
      </w:r>
    </w:p>
  </w:endnote>
  <w:endnote w:type="continuationSeparator" w:id="0">
    <w:p w:rsidR="00220385" w:rsidRPr="00C562A7" w:rsidRDefault="00220385">
      <w:r w:rsidRPr="00C562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385" w:rsidRPr="00C562A7" w:rsidRDefault="00C562A7">
    <w:pPr>
      <w:pStyle w:val="Sidfot"/>
    </w:pPr>
    <w:r w:rsidRPr="00C562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09587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385" w:rsidRDefault="002203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0385" w:rsidRDefault="002203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385" w:rsidRPr="00C562A7" w:rsidRDefault="00C562A7">
    <w:pPr>
      <w:pStyle w:val="Sidfot"/>
    </w:pPr>
    <w:r w:rsidRPr="00C562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83781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385" w:rsidRDefault="002203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0385" w:rsidRDefault="002203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385" w:rsidRPr="00C562A7" w:rsidRDefault="00C562A7">
    <w:pPr>
      <w:pStyle w:val="Sidfot"/>
    </w:pPr>
    <w:r w:rsidRPr="00C562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33099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385" w:rsidRDefault="002203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0385" w:rsidRDefault="002203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385" w:rsidRPr="00C562A7" w:rsidRDefault="00220385">
      <w:r w:rsidRPr="00C562A7">
        <w:separator/>
      </w:r>
    </w:p>
  </w:footnote>
  <w:footnote w:type="continuationSeparator" w:id="0">
    <w:p w:rsidR="00220385" w:rsidRPr="00C562A7" w:rsidRDefault="00220385">
      <w:r w:rsidRPr="00C562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385" w:rsidRPr="00C562A7" w:rsidRDefault="00C562A7">
    <w:pPr>
      <w:pStyle w:val="Sidhuvud"/>
    </w:pPr>
    <w:r w:rsidRPr="00C562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4614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385" w:rsidRDefault="002203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0385" w:rsidRDefault="002203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385" w:rsidRPr="00C562A7" w:rsidRDefault="00C562A7">
    <w:pPr>
      <w:pStyle w:val="Sidhuvud"/>
    </w:pPr>
    <w:r w:rsidRPr="00C562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90955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385" w:rsidRDefault="002203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0385" w:rsidRDefault="002203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385" w:rsidRPr="00C562A7" w:rsidRDefault="00220385">
    <w:pPr>
      <w:pStyle w:val="FSHNormal"/>
      <w:tabs>
        <w:tab w:val="right" w:pos="5840"/>
      </w:tabs>
    </w:pPr>
    <w:r w:rsidRPr="00C562A7">
      <w:br/>
    </w:r>
    <w:r w:rsidRPr="00C562A7">
      <w:fldChar w:fldCharType="begin" w:fldLock="1"/>
    </w:r>
    <w:r w:rsidRPr="00C562A7">
      <w:instrText xml:space="preserve"> DOCPROPERTY</w:instrText>
    </w:r>
    <w:r w:rsidRPr="00C562A7">
      <w:rPr>
        <w:sz w:val="18"/>
      </w:rPr>
      <w:instrText xml:space="preserve"> "YearUser" *\charformat </w:instrText>
    </w:r>
    <w:r w:rsidRPr="00C562A7">
      <w:fldChar w:fldCharType="separate"/>
    </w:r>
    <w:r w:rsidRPr="00C562A7">
      <w:t>2013/14</w:t>
    </w:r>
    <w:r w:rsidRPr="00C562A7">
      <w:fldChar w:fldCharType="end"/>
    </w:r>
    <w:r w:rsidRPr="00C562A7">
      <w:t xml:space="preserve"> </w:t>
    </w:r>
    <w:r w:rsidRPr="00C562A7">
      <w:tab/>
      <w:t xml:space="preserve">mnr: </w:t>
    </w:r>
    <w:r w:rsidRPr="00C562A7">
      <w:fldChar w:fldCharType="begin" w:fldLock="1"/>
    </w:r>
    <w:r w:rsidRPr="00C562A7">
      <w:instrText xml:space="preserve"> DOCPROPERTY</w:instrText>
    </w:r>
    <w:r w:rsidRPr="00C562A7">
      <w:rPr>
        <w:sz w:val="18"/>
      </w:rPr>
      <w:instrText xml:space="preserve"> "Motionsnummer" *\charformat </w:instrText>
    </w:r>
    <w:r w:rsidRPr="00C562A7">
      <w:fldChar w:fldCharType="separate"/>
    </w:r>
    <w:r w:rsidRPr="00C562A7">
      <w:t>So525</w:t>
    </w:r>
    <w:r w:rsidRPr="00C562A7">
      <w:fldChar w:fldCharType="end"/>
    </w:r>
    <w:r w:rsidRPr="00C562A7">
      <w:br/>
    </w:r>
    <w:r w:rsidRPr="00C562A7">
      <w:fldChar w:fldCharType="begin" w:fldLock="1"/>
    </w:r>
    <w:r w:rsidRPr="00C562A7">
      <w:instrText xml:space="preserve"> DOCPROPERTY</w:instrText>
    </w:r>
    <w:r w:rsidRPr="00C562A7">
      <w:rPr>
        <w:sz w:val="18"/>
      </w:rPr>
      <w:instrText xml:space="preserve"> "Samling" *\charformat </w:instrText>
    </w:r>
    <w:r w:rsidRPr="00C562A7">
      <w:fldChar w:fldCharType="end"/>
    </w:r>
    <w:r w:rsidRPr="00C562A7">
      <w:tab/>
      <w:t xml:space="preserve">pnr: </w:t>
    </w:r>
    <w:r w:rsidRPr="00C562A7">
      <w:fldChar w:fldCharType="begin" w:fldLock="1"/>
    </w:r>
    <w:r w:rsidRPr="00C562A7">
      <w:instrText xml:space="preserve"> DOCPROPERTY</w:instrText>
    </w:r>
    <w:r w:rsidRPr="00C562A7">
      <w:rPr>
        <w:sz w:val="18"/>
      </w:rPr>
      <w:instrText xml:space="preserve"> "Partinummer" *\charformat </w:instrText>
    </w:r>
    <w:r w:rsidRPr="00C562A7">
      <w:fldChar w:fldCharType="separate"/>
    </w:r>
    <w:r w:rsidRPr="00C562A7">
      <w:t>KD716</w:t>
    </w:r>
    <w:r w:rsidRPr="00C562A7">
      <w:fldChar w:fldCharType="end"/>
    </w:r>
  </w:p>
  <w:p w:rsidR="00220385" w:rsidRPr="00C562A7" w:rsidRDefault="00220385">
    <w:pPr>
      <w:pStyle w:val="FSHRub1"/>
    </w:pPr>
    <w:r w:rsidRPr="00C562A7">
      <w:t>Motion till riksdagen</w:t>
    </w:r>
    <w:r w:rsidRPr="00C562A7">
      <w:br/>
    </w:r>
    <w:r w:rsidRPr="00C562A7">
      <w:fldChar w:fldCharType="begin" w:fldLock="1"/>
    </w:r>
    <w:r w:rsidRPr="00C562A7">
      <w:instrText xml:space="preserve"> DOCPROPERTY "YearUser" *\charformat </w:instrText>
    </w:r>
    <w:r w:rsidRPr="00C562A7">
      <w:fldChar w:fldCharType="separate"/>
    </w:r>
    <w:r w:rsidRPr="00C562A7">
      <w:t>2013/14</w:t>
    </w:r>
    <w:r w:rsidRPr="00C562A7">
      <w:fldChar w:fldCharType="end"/>
    </w:r>
    <w:r w:rsidRPr="00C562A7">
      <w:t>:</w:t>
    </w:r>
    <w:r w:rsidRPr="00C562A7">
      <w:fldChar w:fldCharType="begin" w:fldLock="1"/>
    </w:r>
    <w:r w:rsidRPr="00C562A7">
      <w:instrText xml:space="preserve"> DOCPROPERTY "Motionsnummer" *\charformat </w:instrText>
    </w:r>
    <w:r w:rsidRPr="00C562A7">
      <w:fldChar w:fldCharType="separate"/>
    </w:r>
    <w:r w:rsidRPr="00C562A7">
      <w:t>So525</w:t>
    </w:r>
    <w:r w:rsidRPr="00C562A7">
      <w:fldChar w:fldCharType="end"/>
    </w:r>
  </w:p>
  <w:p w:rsidR="00220385" w:rsidRPr="00C562A7" w:rsidRDefault="00220385">
    <w:pPr>
      <w:pStyle w:val="FSHNormalS5"/>
    </w:pPr>
    <w:r w:rsidRPr="00C562A7">
      <w:fldChar w:fldCharType="begin" w:fldLock="1"/>
    </w:r>
    <w:r w:rsidRPr="00C562A7">
      <w:instrText xml:space="preserve"> DOCPROPERTY "MotionarText" *\charformat </w:instrText>
    </w:r>
    <w:r w:rsidRPr="00C562A7">
      <w:fldChar w:fldCharType="separate"/>
    </w:r>
    <w:r w:rsidRPr="00C562A7">
      <w:t>av Mikael Oscarsson (KD)</w:t>
    </w:r>
    <w:r w:rsidRPr="00C562A7">
      <w:fldChar w:fldCharType="end"/>
    </w:r>
    <w:r w:rsidRPr="00C562A7">
      <w:br/>
    </w:r>
    <w:r w:rsidRPr="00C562A7">
      <w:fldChar w:fldCharType="begin" w:fldLock="1"/>
    </w:r>
    <w:r w:rsidRPr="00C562A7">
      <w:instrText xml:space="preserve"> DOCPROPERTY "SvarFrasKort" *\charformat </w:instrText>
    </w:r>
    <w:r w:rsidRPr="00C562A7">
      <w:fldChar w:fldCharType="end"/>
    </w:r>
  </w:p>
  <w:p w:rsidR="00220385" w:rsidRPr="00C562A7" w:rsidRDefault="00220385">
    <w:pPr>
      <w:pStyle w:val="FSHTitel"/>
    </w:pPr>
    <w:r w:rsidRPr="00C562A7">
      <w:fldChar w:fldCharType="begin" w:fldLock="1"/>
    </w:r>
    <w:r w:rsidRPr="00C562A7">
      <w:instrText xml:space="preserve"> DOCPROPERTY</w:instrText>
    </w:r>
    <w:r w:rsidRPr="00C562A7">
      <w:rPr>
        <w:sz w:val="18"/>
      </w:rPr>
      <w:instrText xml:space="preserve"> "RubrikSvar" *\charformat </w:instrText>
    </w:r>
    <w:r w:rsidRPr="00C562A7">
      <w:fldChar w:fldCharType="separate"/>
    </w:r>
    <w:r w:rsidRPr="00C562A7">
      <w:t>En alkohol- och narkotikafri graviditet</w:t>
    </w:r>
    <w:r w:rsidRPr="00C562A7">
      <w:fldChar w:fldCharType="end"/>
    </w:r>
  </w:p>
  <w:p w:rsidR="00220385" w:rsidRPr="00C562A7" w:rsidRDefault="00220385">
    <w:pPr>
      <w:pStyle w:val="Normal00"/>
    </w:pPr>
  </w:p>
  <w:p w:rsidR="00220385" w:rsidRPr="00C562A7" w:rsidRDefault="002203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11741303">
    <w:abstractNumId w:val="13"/>
  </w:num>
  <w:num w:numId="2" w16cid:durableId="1583760997">
    <w:abstractNumId w:val="11"/>
  </w:num>
  <w:num w:numId="3" w16cid:durableId="1097336684">
    <w:abstractNumId w:val="14"/>
  </w:num>
  <w:num w:numId="4" w16cid:durableId="1850220257">
    <w:abstractNumId w:val="8"/>
  </w:num>
  <w:num w:numId="5" w16cid:durableId="1386635135">
    <w:abstractNumId w:val="3"/>
  </w:num>
  <w:num w:numId="6" w16cid:durableId="1186211202">
    <w:abstractNumId w:val="2"/>
  </w:num>
  <w:num w:numId="7" w16cid:durableId="830029056">
    <w:abstractNumId w:val="1"/>
  </w:num>
  <w:num w:numId="8" w16cid:durableId="1860656059">
    <w:abstractNumId w:val="0"/>
  </w:num>
  <w:num w:numId="9" w16cid:durableId="1564632469">
    <w:abstractNumId w:val="9"/>
  </w:num>
  <w:num w:numId="10" w16cid:durableId="1503471597">
    <w:abstractNumId w:val="7"/>
  </w:num>
  <w:num w:numId="11" w16cid:durableId="1473324256">
    <w:abstractNumId w:val="6"/>
  </w:num>
  <w:num w:numId="12" w16cid:durableId="1759790992">
    <w:abstractNumId w:val="5"/>
  </w:num>
  <w:num w:numId="13" w16cid:durableId="666135683">
    <w:abstractNumId w:val="4"/>
  </w:num>
  <w:num w:numId="14" w16cid:durableId="814447095">
    <w:abstractNumId w:val="16"/>
  </w:num>
  <w:num w:numId="15" w16cid:durableId="946811993">
    <w:abstractNumId w:val="12"/>
  </w:num>
  <w:num w:numId="16" w16cid:durableId="18058547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7"/>
    <w:docVar w:name="PersonGUIDs" w:val="{525D3AD4-49ED-4628-A091-8AD83DB3E8E0}"/>
  </w:docVars>
  <w:rsids>
    <w:rsidRoot w:val="007D1818"/>
    <w:rsid w:val="00220385"/>
    <w:rsid w:val="007D1818"/>
    <w:rsid w:val="00C5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C7F6D2-B644-4BD2-A03D-AEEE308D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2239</Characters>
  <Application>Microsoft Office Word</Application>
  <DocSecurity>4</DocSecurity>
  <Lines>44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KD716</vt:lpstr>
    </vt:vector>
  </TitlesOfParts>
  <Company>Riksdagen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KD716</dc:title>
  <dc:subject>KD716</dc:subject>
  <dc:creator>Riksdagen</dc:creator>
  <cp:keywords>Riksdagen</cp:keywords>
  <dc:description>AD-ändringar</dc:description>
  <cp:lastModifiedBy>Lars Brink</cp:lastModifiedBy>
  <cp:revision>2</cp:revision>
  <cp:lastPrinted>2014-01-09T11:43:00Z</cp:lastPrinted>
  <dcterms:created xsi:type="dcterms:W3CDTF">2025-12-17T23:54:00Z</dcterms:created>
  <dcterms:modified xsi:type="dcterms:W3CDTF">2025-12-17T23:54:00Z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mot2000_606_2013-09-17</vt:lpwstr>
  </property>
  <property fmtid="{D5CDD505-2E9C-101B-9397-08002B2CF9AE}" pid="3" name="version">
    <vt:lpwstr>mot2000_606_2013-09-17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En alkohol- och narkotikafri graviditet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alkohol- och narkotikafri graviditet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KD716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2013</vt:lpwstr>
  </property>
  <property fmtid="{D5CDD505-2E9C-101B-9397-08002B2CF9AE}" pid="44" name="NotesUID">
    <vt:lpwstr/>
  </property>
  <property fmtid="{D5CDD505-2E9C-101B-9397-08002B2CF9AE}" pid="45" name="ReservUID">
    <vt:lpwstr>oa0908aa</vt:lpwstr>
  </property>
  <property fmtid="{D5CDD505-2E9C-101B-9397-08002B2CF9AE}" pid="46" name="MotionID">
    <vt:lpwstr>20132014000000750068000007160069</vt:lpwstr>
  </property>
  <property fmtid="{D5CDD505-2E9C-101B-9397-08002B2CF9AE}" pid="47" name="datum">
    <vt:lpwstr>130917</vt:lpwstr>
  </property>
  <property fmtid="{D5CDD505-2E9C-101B-9397-08002B2CF9AE}" pid="48" name="avsändar-e-post">
    <vt:lpwstr/>
  </property>
  <property fmtid="{D5CDD505-2E9C-101B-9397-08002B2CF9AE}" pid="49" name="id">
    <vt:lpwstr>20132014000000750068000007160069</vt:lpwstr>
  </property>
  <property fmtid="{D5CDD505-2E9C-101B-9397-08002B2CF9AE}" pid="50" name="nummer">
    <vt:lpwstr>525</vt:lpwstr>
  </property>
  <property fmtid="{D5CDD505-2E9C-101B-9397-08002B2CF9AE}" pid="51" name="utskottsbeteckning">
    <vt:lpwstr>So</vt:lpwstr>
  </property>
  <property fmtid="{D5CDD505-2E9C-101B-9397-08002B2CF9AE}" pid="52" name="GlobalUID">
    <vt:lpwstr>{7A4A9C1F-F2F8-4A36-BAFC-9B30A43B6148}</vt:lpwstr>
  </property>
  <property fmtid="{D5CDD505-2E9C-101B-9397-08002B2CF9AE}" pid="53" name="Överföringar">
    <vt:i4>0</vt:i4>
  </property>
  <property fmtid="{D5CDD505-2E9C-101B-9397-08002B2CF9AE}" pid="54" name="Checksum">
    <vt:lpwstr>*1003762127724*</vt:lpwstr>
  </property>
  <property fmtid="{D5CDD505-2E9C-101B-9397-08002B2CF9AE}" pid="55" name="skuggnummer">
    <vt:lpwstr>2305</vt:lpwstr>
  </property>
  <property fmtid="{D5CDD505-2E9C-101B-9397-08002B2CF9AE}" pid="56" name="urixVersion">
    <vt:lpwstr>4.6.0.0</vt:lpwstr>
  </property>
  <property fmtid="{D5CDD505-2E9C-101B-9397-08002B2CF9AE}" pid="57" name="urixOrigin">
    <vt:lpwstr>140109 12:43:50.031</vt:lpwstr>
  </property>
  <property fmtid="{D5CDD505-2E9C-101B-9397-08002B2CF9AE}" pid="58" name="urixGuid">
    <vt:lpwstr>{39A9D242-7C0E-40F3-87C2-CBF58D878026}</vt:lpwstr>
  </property>
</Properties>
</file>