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FD0DF4">
              <w:rPr>
                <w:b/>
              </w:rPr>
              <w:t>2</w:t>
            </w:r>
            <w:r w:rsidR="00F93653">
              <w:rPr>
                <w:b/>
              </w:rPr>
              <w:t>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</w:t>
            </w:r>
            <w:r w:rsidR="000915A1">
              <w:t>4</w:t>
            </w:r>
            <w:r w:rsidR="00745634">
              <w:t>-</w:t>
            </w:r>
            <w:r w:rsidR="00F93653">
              <w:t>28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DE6ABA">
              <w:t>1</w:t>
            </w:r>
            <w:r w:rsidR="003D5DFC">
              <w:t>.</w:t>
            </w:r>
            <w:r w:rsidR="00DE6ABA">
              <w:t>0</w:t>
            </w:r>
            <w:r w:rsidR="00D07514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D1EE2" w:rsidTr="005F3412">
        <w:tc>
          <w:tcPr>
            <w:tcW w:w="567" w:type="dxa"/>
          </w:tcPr>
          <w:p w:rsidR="001D1EE2" w:rsidRDefault="001D1EE2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1D1EE2" w:rsidRDefault="001D1EE2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1D1EE2" w:rsidRDefault="001D1EE2" w:rsidP="00EE1810">
            <w:pPr>
              <w:rPr>
                <w:b/>
                <w:bCs/>
                <w:snapToGrid w:val="0"/>
              </w:rPr>
            </w:pPr>
          </w:p>
          <w:p w:rsidR="001D1EE2" w:rsidRPr="001D1EE2" w:rsidRDefault="001D1EE2" w:rsidP="00EE1810">
            <w:pPr>
              <w:rPr>
                <w:bCs/>
                <w:snapToGrid w:val="0"/>
              </w:rPr>
            </w:pPr>
            <w:r w:rsidRPr="001D1EE2">
              <w:rPr>
                <w:bCs/>
                <w:snapToGrid w:val="0"/>
              </w:rPr>
              <w:t xml:space="preserve">Utskottet beslutade att Mikael Ruotsi, föredragande vid konstitutionsutskottet </w:t>
            </w:r>
            <w:r w:rsidR="00266337">
              <w:rPr>
                <w:bCs/>
                <w:snapToGrid w:val="0"/>
              </w:rPr>
              <w:t>fick</w:t>
            </w:r>
            <w:r w:rsidRPr="001D1EE2">
              <w:rPr>
                <w:bCs/>
                <w:snapToGrid w:val="0"/>
              </w:rPr>
              <w:t xml:space="preserve"> närvar</w:t>
            </w:r>
            <w:r>
              <w:rPr>
                <w:bCs/>
                <w:snapToGrid w:val="0"/>
              </w:rPr>
              <w:t>a</w:t>
            </w:r>
            <w:r w:rsidRPr="001D1EE2">
              <w:rPr>
                <w:bCs/>
                <w:snapToGrid w:val="0"/>
              </w:rPr>
              <w:t xml:space="preserve"> vid § 2.</w:t>
            </w:r>
          </w:p>
          <w:p w:rsidR="001D1EE2" w:rsidRDefault="001D1EE2" w:rsidP="00EE1810">
            <w:pPr>
              <w:rPr>
                <w:b/>
                <w:bCs/>
                <w:snapToGrid w:val="0"/>
              </w:rPr>
            </w:pPr>
          </w:p>
        </w:tc>
      </w:tr>
      <w:tr w:rsidR="00FC5ECE" w:rsidTr="005F3412">
        <w:tc>
          <w:tcPr>
            <w:tcW w:w="567" w:type="dxa"/>
          </w:tcPr>
          <w:p w:rsidR="00FC5ECE" w:rsidRDefault="00FC5ECE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1EE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FC5ECE" w:rsidRDefault="00266337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Direktiv om våld mot kvinnor och våld i nära relationer</w:t>
            </w:r>
          </w:p>
          <w:p w:rsidR="004A3DBC" w:rsidRDefault="004A3DBC" w:rsidP="00EE1810">
            <w:pPr>
              <w:rPr>
                <w:b/>
                <w:bCs/>
                <w:snapToGrid w:val="0"/>
              </w:rPr>
            </w:pPr>
          </w:p>
          <w:p w:rsidR="00266337" w:rsidRDefault="003E57BE" w:rsidP="003E57BE">
            <w:r>
              <w:t xml:space="preserve">Utskottet överlade med statssekreterare Lars </w:t>
            </w:r>
            <w:proofErr w:type="spellStart"/>
            <w:r>
              <w:t>Westbratt</w:t>
            </w:r>
            <w:proofErr w:type="spellEnd"/>
            <w:r>
              <w:t xml:space="preserve">, </w:t>
            </w:r>
            <w:r w:rsidR="00266337">
              <w:t xml:space="preserve">åtföljd av medarbetare från </w:t>
            </w:r>
            <w:r>
              <w:t xml:space="preserve">Justitiedepartementet. </w:t>
            </w:r>
          </w:p>
          <w:p w:rsidR="00266337" w:rsidRDefault="00266337" w:rsidP="003E57BE"/>
          <w:p w:rsidR="003E57BE" w:rsidRDefault="003E57BE" w:rsidP="003E57BE">
            <w:r>
              <w:t>Underlaget utgjordes av faktapromemoria 2021/</w:t>
            </w:r>
            <w:proofErr w:type="gramStart"/>
            <w:r>
              <w:t>22:FPM</w:t>
            </w:r>
            <w:proofErr w:type="gramEnd"/>
            <w:r>
              <w:t xml:space="preserve">73. </w:t>
            </w:r>
          </w:p>
          <w:p w:rsidR="003E57BE" w:rsidRPr="00DF57AF" w:rsidRDefault="003E57BE" w:rsidP="003E57BE">
            <w:pPr>
              <w:rPr>
                <w:b/>
              </w:rPr>
            </w:pPr>
          </w:p>
          <w:p w:rsidR="003E57BE" w:rsidRDefault="003E57BE" w:rsidP="003E57BE">
            <w:pPr>
              <w:rPr>
                <w:sz w:val="22"/>
                <w:szCs w:val="22"/>
              </w:rPr>
            </w:pPr>
            <w:r>
              <w:t xml:space="preserve">Statssekreteraren redogjorde för regeringens ståndpunkt i enlighet med </w:t>
            </w:r>
            <w:r w:rsidRPr="008A7A16">
              <w:rPr>
                <w:sz w:val="22"/>
                <w:szCs w:val="22"/>
              </w:rPr>
              <w:t>faktapromemorian</w:t>
            </w:r>
            <w:r w:rsidR="008A7A16" w:rsidRPr="008A7A16">
              <w:rPr>
                <w:sz w:val="22"/>
                <w:szCs w:val="22"/>
              </w:rPr>
              <w:t>:</w:t>
            </w:r>
          </w:p>
          <w:p w:rsidR="002F69ED" w:rsidRPr="008A7A16" w:rsidRDefault="002F69ED" w:rsidP="003E57BE">
            <w:pPr>
              <w:rPr>
                <w:sz w:val="22"/>
                <w:szCs w:val="22"/>
              </w:rPr>
            </w:pPr>
          </w:p>
          <w:p w:rsidR="008A7A16" w:rsidRPr="008A7A16" w:rsidRDefault="008A7A16" w:rsidP="00EA1584">
            <w:pPr>
              <w:widowControl/>
              <w:autoSpaceDE w:val="0"/>
              <w:autoSpaceDN w:val="0"/>
              <w:adjustRightInd w:val="0"/>
              <w:ind w:left="567" w:right="567"/>
              <w:jc w:val="both"/>
              <w:rPr>
                <w:sz w:val="22"/>
                <w:szCs w:val="22"/>
              </w:rPr>
            </w:pPr>
            <w:r w:rsidRPr="008A7A16">
              <w:rPr>
                <w:sz w:val="22"/>
                <w:szCs w:val="22"/>
              </w:rPr>
              <w:t>Mäns våld mot kvinnor och våld i nära relationer är en högt prioriterad fråga</w:t>
            </w:r>
            <w:r w:rsidR="00182BF3">
              <w:rPr>
                <w:sz w:val="22"/>
                <w:szCs w:val="22"/>
              </w:rPr>
              <w:t xml:space="preserve"> </w:t>
            </w:r>
            <w:r w:rsidRPr="008A7A16">
              <w:rPr>
                <w:sz w:val="22"/>
                <w:szCs w:val="22"/>
              </w:rPr>
              <w:t>och regeringen stödjer EU:s övergripande arbete mot detta. Regeringen</w:t>
            </w:r>
            <w:r w:rsidR="00182BF3">
              <w:rPr>
                <w:sz w:val="22"/>
                <w:szCs w:val="22"/>
              </w:rPr>
              <w:t xml:space="preserve"> </w:t>
            </w:r>
            <w:r w:rsidRPr="008A7A16">
              <w:rPr>
                <w:sz w:val="22"/>
                <w:szCs w:val="22"/>
              </w:rPr>
              <w:t>välkomnar att kommissionen har presenterat ett förslag på området och att de</w:t>
            </w:r>
            <w:r w:rsidR="00182BF3">
              <w:rPr>
                <w:sz w:val="22"/>
                <w:szCs w:val="22"/>
              </w:rPr>
              <w:t xml:space="preserve"> </w:t>
            </w:r>
            <w:r w:rsidRPr="008A7A16">
              <w:rPr>
                <w:sz w:val="22"/>
                <w:szCs w:val="22"/>
              </w:rPr>
              <w:t>särskilda behoven hos bl.a. barn och personer med funktionsnedsättning lyfts</w:t>
            </w:r>
            <w:r w:rsidR="00182BF3">
              <w:rPr>
                <w:sz w:val="22"/>
                <w:szCs w:val="22"/>
              </w:rPr>
              <w:t xml:space="preserve"> </w:t>
            </w:r>
            <w:r w:rsidRPr="008A7A16">
              <w:rPr>
                <w:sz w:val="22"/>
                <w:szCs w:val="22"/>
              </w:rPr>
              <w:t>fram. Det är dock viktigt att bevaka att direktivet utformas så att det inte</w:t>
            </w:r>
            <w:r w:rsidR="00182BF3">
              <w:rPr>
                <w:sz w:val="22"/>
                <w:szCs w:val="22"/>
              </w:rPr>
              <w:t xml:space="preserve"> </w:t>
            </w:r>
            <w:r w:rsidRPr="008A7A16">
              <w:rPr>
                <w:sz w:val="22"/>
                <w:szCs w:val="22"/>
              </w:rPr>
              <w:t>kommer i konflikt med svensk grundlag eller</w:t>
            </w:r>
            <w:r w:rsidR="00182BF3">
              <w:rPr>
                <w:sz w:val="22"/>
                <w:szCs w:val="22"/>
              </w:rPr>
              <w:t xml:space="preserve"> </w:t>
            </w:r>
            <w:r w:rsidRPr="008A7A16">
              <w:rPr>
                <w:sz w:val="22"/>
                <w:szCs w:val="22"/>
              </w:rPr>
              <w:t>grundläggande principer om</w:t>
            </w:r>
            <w:r w:rsidR="00182BF3">
              <w:rPr>
                <w:sz w:val="22"/>
                <w:szCs w:val="22"/>
              </w:rPr>
              <w:t xml:space="preserve"> </w:t>
            </w:r>
            <w:r w:rsidRPr="008A7A16">
              <w:rPr>
                <w:sz w:val="22"/>
                <w:szCs w:val="22"/>
              </w:rPr>
              <w:t>bl.a. domstolarnas självständighet och fri bevisföring. Det är också viktigt att</w:t>
            </w:r>
            <w:r w:rsidR="00182BF3">
              <w:rPr>
                <w:sz w:val="22"/>
                <w:szCs w:val="22"/>
              </w:rPr>
              <w:t xml:space="preserve"> </w:t>
            </w:r>
            <w:r w:rsidRPr="008A7A16">
              <w:rPr>
                <w:sz w:val="22"/>
                <w:szCs w:val="22"/>
              </w:rPr>
              <w:t>bestämmelserna i förslaget får en ändamålsenlig utformning och att de inte</w:t>
            </w:r>
            <w:r w:rsidR="00182BF3">
              <w:rPr>
                <w:sz w:val="22"/>
                <w:szCs w:val="22"/>
              </w:rPr>
              <w:t xml:space="preserve"> </w:t>
            </w:r>
            <w:r w:rsidRPr="008A7A16">
              <w:rPr>
                <w:sz w:val="22"/>
                <w:szCs w:val="22"/>
              </w:rPr>
              <w:t>avviker för mycket från liknande reglering i andra straffrättsliga instrument.</w:t>
            </w:r>
            <w:r w:rsidR="00182BF3">
              <w:rPr>
                <w:sz w:val="22"/>
                <w:szCs w:val="22"/>
              </w:rPr>
              <w:t xml:space="preserve"> </w:t>
            </w:r>
            <w:r w:rsidRPr="008A7A16">
              <w:rPr>
                <w:sz w:val="22"/>
                <w:szCs w:val="22"/>
              </w:rPr>
              <w:t>Bland annat bör det bevakas att bestämmelser om brott, påföljdsbestämning,</w:t>
            </w:r>
            <w:r w:rsidR="00182BF3">
              <w:rPr>
                <w:sz w:val="22"/>
                <w:szCs w:val="22"/>
              </w:rPr>
              <w:t xml:space="preserve"> </w:t>
            </w:r>
            <w:r w:rsidRPr="008A7A16">
              <w:rPr>
                <w:sz w:val="22"/>
                <w:szCs w:val="22"/>
              </w:rPr>
              <w:t>preskription och domsrätt får en rimlig räckvidd. Det bör också</w:t>
            </w:r>
            <w:r w:rsidR="00182BF3">
              <w:rPr>
                <w:sz w:val="22"/>
                <w:szCs w:val="22"/>
              </w:rPr>
              <w:t xml:space="preserve"> </w:t>
            </w:r>
            <w:r w:rsidRPr="008A7A16">
              <w:rPr>
                <w:sz w:val="22"/>
                <w:szCs w:val="22"/>
              </w:rPr>
              <w:t>bevakas att bestämmelser om bl.a. det förebyggande arbetet samt brottsoffers</w:t>
            </w:r>
            <w:r w:rsidR="00182BF3">
              <w:rPr>
                <w:sz w:val="22"/>
                <w:szCs w:val="22"/>
              </w:rPr>
              <w:t xml:space="preserve"> </w:t>
            </w:r>
            <w:r w:rsidRPr="008A7A16">
              <w:rPr>
                <w:sz w:val="22"/>
                <w:szCs w:val="22"/>
              </w:rPr>
              <w:t>rätt till stöd och skydd blir väl avvägda samt att regleringen utformas med</w:t>
            </w:r>
            <w:r w:rsidR="00182BF3">
              <w:rPr>
                <w:sz w:val="22"/>
                <w:szCs w:val="22"/>
              </w:rPr>
              <w:t xml:space="preserve"> </w:t>
            </w:r>
            <w:r w:rsidRPr="008A7A16">
              <w:rPr>
                <w:sz w:val="22"/>
                <w:szCs w:val="22"/>
              </w:rPr>
              <w:t>respekt för medlemsstaternas frihet att organisera sin offentliga förvaltning</w:t>
            </w:r>
            <w:r w:rsidR="00182BF3">
              <w:rPr>
                <w:sz w:val="22"/>
                <w:szCs w:val="22"/>
              </w:rPr>
              <w:t xml:space="preserve"> </w:t>
            </w:r>
            <w:r w:rsidRPr="008A7A16">
              <w:rPr>
                <w:sz w:val="22"/>
                <w:szCs w:val="22"/>
              </w:rPr>
              <w:t>och att utforma nationell lagstiftning på bl.a. familjerättens område.</w:t>
            </w:r>
            <w:r w:rsidR="00182BF3">
              <w:rPr>
                <w:sz w:val="22"/>
                <w:szCs w:val="22"/>
              </w:rPr>
              <w:t xml:space="preserve"> </w:t>
            </w:r>
            <w:r w:rsidRPr="008A7A16">
              <w:rPr>
                <w:sz w:val="22"/>
                <w:szCs w:val="22"/>
              </w:rPr>
              <w:t>Användningen av terminologi, t.ex. när det gäller prostitution, bör också</w:t>
            </w:r>
            <w:r w:rsidR="00182BF3">
              <w:rPr>
                <w:sz w:val="22"/>
                <w:szCs w:val="22"/>
              </w:rPr>
              <w:t xml:space="preserve"> </w:t>
            </w:r>
            <w:r w:rsidRPr="008A7A16">
              <w:rPr>
                <w:sz w:val="22"/>
                <w:szCs w:val="22"/>
              </w:rPr>
              <w:t>bevakas.</w:t>
            </w:r>
          </w:p>
          <w:p w:rsidR="003E57BE" w:rsidRDefault="003E57BE" w:rsidP="003E57BE"/>
          <w:p w:rsidR="00416ECB" w:rsidRDefault="00416ECB" w:rsidP="003E57BE">
            <w:r>
              <w:t>S-ledamöterna delade regeringens ståndpunkt.</w:t>
            </w:r>
          </w:p>
          <w:p w:rsidR="00416ECB" w:rsidRDefault="00416ECB" w:rsidP="003E57BE"/>
          <w:p w:rsidR="008A7A16" w:rsidRDefault="00416ECB" w:rsidP="008A7A16">
            <w:r>
              <w:t>M</w:t>
            </w:r>
            <w:r w:rsidR="00266337">
              <w:t>-</w:t>
            </w:r>
            <w:r>
              <w:t>, SD</w:t>
            </w:r>
            <w:r w:rsidR="00266337">
              <w:t>-</w:t>
            </w:r>
            <w:r>
              <w:t>,</w:t>
            </w:r>
            <w:r w:rsidR="00266337">
              <w:t xml:space="preserve"> KD</w:t>
            </w:r>
            <w:r w:rsidR="00F86073">
              <w:t>-</w:t>
            </w:r>
            <w:r w:rsidR="00266337">
              <w:t xml:space="preserve"> och L</w:t>
            </w:r>
            <w:r w:rsidR="00F86073">
              <w:t xml:space="preserve">- ledamöterna </w:t>
            </w:r>
            <w:r>
              <w:t>anmälde följande avvikande ståndpunkt:</w:t>
            </w:r>
          </w:p>
          <w:p w:rsidR="002F69ED" w:rsidRDefault="002F69ED" w:rsidP="008A7A16"/>
          <w:p w:rsidR="00EA1584" w:rsidRDefault="00182BF3" w:rsidP="00EA1584">
            <w:pPr>
              <w:ind w:left="567" w:right="567"/>
              <w:jc w:val="both"/>
              <w:rPr>
                <w:sz w:val="22"/>
                <w:szCs w:val="22"/>
              </w:rPr>
            </w:pPr>
            <w:r w:rsidRPr="00EA1584">
              <w:rPr>
                <w:sz w:val="22"/>
                <w:szCs w:val="22"/>
              </w:rPr>
              <w:t>Vi anser att regeringen bör ha en skarpare formulering</w:t>
            </w:r>
            <w:r w:rsidR="002650F5" w:rsidRPr="00EA1584">
              <w:rPr>
                <w:sz w:val="22"/>
                <w:szCs w:val="22"/>
              </w:rPr>
              <w:t xml:space="preserve"> i sin ståndpunkt</w:t>
            </w:r>
            <w:r w:rsidR="00614804" w:rsidRPr="00EA1584">
              <w:rPr>
                <w:sz w:val="22"/>
                <w:szCs w:val="22"/>
              </w:rPr>
              <w:t xml:space="preserve">, </w:t>
            </w:r>
            <w:r w:rsidR="00F86073" w:rsidRPr="00EA1584">
              <w:rPr>
                <w:sz w:val="22"/>
                <w:szCs w:val="22"/>
              </w:rPr>
              <w:t>inte minst</w:t>
            </w:r>
            <w:r w:rsidR="00614804" w:rsidRPr="00EA1584">
              <w:rPr>
                <w:sz w:val="22"/>
                <w:szCs w:val="22"/>
              </w:rPr>
              <w:t xml:space="preserve"> </w:t>
            </w:r>
            <w:r w:rsidR="002650F5" w:rsidRPr="00EA1584">
              <w:rPr>
                <w:sz w:val="22"/>
                <w:szCs w:val="22"/>
              </w:rPr>
              <w:t>i</w:t>
            </w:r>
            <w:r w:rsidRPr="00EA1584">
              <w:rPr>
                <w:sz w:val="22"/>
                <w:szCs w:val="22"/>
              </w:rPr>
              <w:t xml:space="preserve"> </w:t>
            </w:r>
            <w:r w:rsidR="002650F5" w:rsidRPr="00EA1584">
              <w:rPr>
                <w:sz w:val="22"/>
                <w:szCs w:val="22"/>
              </w:rPr>
              <w:t xml:space="preserve">de delar som handlar direktivets påverkan på svensk grundlag, domstolarnas självständighet och den fria bevisföringen. </w:t>
            </w:r>
            <w:r w:rsidR="00EA1584" w:rsidRPr="00EA1584">
              <w:rPr>
                <w:sz w:val="22"/>
                <w:szCs w:val="22"/>
              </w:rPr>
              <w:t xml:space="preserve">För att tydliggöra att direktivet inte ska hamna i konflikt med svensk reglering ska </w:t>
            </w:r>
            <w:r w:rsidR="00614804" w:rsidRPr="00EA1584">
              <w:rPr>
                <w:sz w:val="22"/>
                <w:szCs w:val="22"/>
              </w:rPr>
              <w:t xml:space="preserve">ordet ”bevaka” byts ut mot ”säkerställa” </w:t>
            </w:r>
            <w:r w:rsidR="00F86073" w:rsidRPr="00EA1584">
              <w:rPr>
                <w:sz w:val="22"/>
                <w:szCs w:val="22"/>
              </w:rPr>
              <w:t xml:space="preserve">på de ställen där </w:t>
            </w:r>
            <w:r w:rsidR="00614804" w:rsidRPr="00EA1584">
              <w:rPr>
                <w:sz w:val="22"/>
                <w:szCs w:val="22"/>
              </w:rPr>
              <w:t>ordet förekommer i regeringens ståndpunkt.</w:t>
            </w:r>
          </w:p>
          <w:p w:rsidR="00F86073" w:rsidRPr="00EA1584" w:rsidRDefault="00EA1584" w:rsidP="00EA1584">
            <w:pPr>
              <w:ind w:left="567" w:right="567"/>
              <w:jc w:val="both"/>
              <w:rPr>
                <w:bCs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EA1584">
              <w:rPr>
                <w:sz w:val="22"/>
                <w:szCs w:val="22"/>
              </w:rPr>
              <w:t xml:space="preserve">Vidare anser vi att </w:t>
            </w:r>
            <w:r w:rsidR="00F86073" w:rsidRPr="00EA1584">
              <w:rPr>
                <w:sz w:val="22"/>
                <w:szCs w:val="22"/>
              </w:rPr>
              <w:t xml:space="preserve">regeringen bör förtydliga vikten av </w:t>
            </w:r>
            <w:r w:rsidR="00730007">
              <w:rPr>
                <w:sz w:val="22"/>
                <w:szCs w:val="22"/>
              </w:rPr>
              <w:t>att</w:t>
            </w:r>
            <w:r w:rsidR="00F86073" w:rsidRPr="00EA15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regleringen utformas med respekt för medlemsstaternas frihet att utforma nationell lagstiftning även på straffrättens område. </w:t>
            </w:r>
          </w:p>
          <w:p w:rsidR="00F86073" w:rsidRDefault="00F86073" w:rsidP="00182BF3">
            <w:pPr>
              <w:ind w:left="567" w:right="567"/>
            </w:pPr>
          </w:p>
          <w:p w:rsidR="00614804" w:rsidRDefault="00EA1584" w:rsidP="00614804">
            <w:r>
              <w:t xml:space="preserve">C-, V- och MP-ledamöterna </w:t>
            </w:r>
            <w:r w:rsidR="00614804">
              <w:t>anmälde följande avvikande ståndpunkt:</w:t>
            </w:r>
            <w:r w:rsidR="00D61E96">
              <w:br/>
            </w:r>
          </w:p>
          <w:p w:rsidR="00416ECB" w:rsidRPr="00324E7E" w:rsidRDefault="00EA1584" w:rsidP="00324E7E">
            <w:pPr>
              <w:ind w:left="567" w:right="567"/>
              <w:jc w:val="both"/>
              <w:rPr>
                <w:sz w:val="22"/>
                <w:szCs w:val="22"/>
              </w:rPr>
            </w:pPr>
            <w:r w:rsidRPr="00EA1584">
              <w:rPr>
                <w:sz w:val="22"/>
                <w:szCs w:val="22"/>
              </w:rPr>
              <w:t>Vi anser att regeringen bör ha en skarpare formulering i sin ståndpunkt, inte minst i de delar som handlar direktivets påverkan på svensk grundlag, domstolarnas självständighet och den fria bevisföringen. För att tydliggöra att direktivet inte ska hamna i konflikt med svensk reglering ska ordet ”bevaka” byts ut mot ”säkerställa” på de ställen där ordet förekommer i regeringens ståndpunkt.</w:t>
            </w:r>
          </w:p>
          <w:p w:rsidR="00FC5ECE" w:rsidRDefault="00FC5ECE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D1EE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6F42F9" w:rsidRDefault="00EE1810" w:rsidP="00EE1810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 w:rsidR="00CA31B8">
              <w:rPr>
                <w:bCs/>
                <w:snapToGrid w:val="0"/>
              </w:rPr>
              <w:t>2</w:t>
            </w:r>
            <w:r w:rsidR="00751163">
              <w:rPr>
                <w:bCs/>
                <w:snapToGrid w:val="0"/>
              </w:rPr>
              <w:t>4</w:t>
            </w:r>
            <w:r w:rsidRPr="006F42F9">
              <w:rPr>
                <w:bCs/>
                <w:snapToGrid w:val="0"/>
              </w:rPr>
              <w:t>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8A56AF" w:rsidTr="005F3412">
        <w:tc>
          <w:tcPr>
            <w:tcW w:w="567" w:type="dxa"/>
          </w:tcPr>
          <w:p w:rsidR="008A56AF" w:rsidRDefault="008A56AF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1EE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751163" w:rsidRDefault="00751163" w:rsidP="0075116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Polisfrågor (JuU22)</w:t>
            </w:r>
          </w:p>
          <w:p w:rsidR="00751163" w:rsidRDefault="00751163" w:rsidP="00751163">
            <w:pPr>
              <w:rPr>
                <w:b/>
                <w:bCs/>
                <w:snapToGrid w:val="0"/>
              </w:rPr>
            </w:pPr>
          </w:p>
          <w:p w:rsidR="00751163" w:rsidRDefault="00751163" w:rsidP="0075116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motioner från allmänna motionstiden 2021/22</w:t>
            </w:r>
            <w:r w:rsidR="00B45088">
              <w:rPr>
                <w:bCs/>
                <w:snapToGrid w:val="0"/>
              </w:rPr>
              <w:t xml:space="preserve"> och allmänna motionstiden 2020/21</w:t>
            </w:r>
            <w:r>
              <w:rPr>
                <w:bCs/>
                <w:snapToGrid w:val="0"/>
              </w:rPr>
              <w:t>.</w:t>
            </w:r>
          </w:p>
          <w:p w:rsidR="008A56AF" w:rsidRPr="00751163" w:rsidRDefault="008A56AF" w:rsidP="008A56AF"/>
          <w:p w:rsidR="008A56AF" w:rsidRDefault="008A56AF" w:rsidP="008A56A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 w:rsidR="00751163">
              <w:rPr>
                <w:bCs/>
                <w:snapToGrid w:val="0"/>
              </w:rPr>
              <w:t>22</w:t>
            </w:r>
            <w:r>
              <w:rPr>
                <w:bCs/>
                <w:snapToGrid w:val="0"/>
              </w:rPr>
              <w:t>.</w:t>
            </w:r>
          </w:p>
          <w:p w:rsidR="008A56AF" w:rsidRDefault="008A56AF" w:rsidP="008A56AF">
            <w:pPr>
              <w:rPr>
                <w:bCs/>
                <w:snapToGrid w:val="0"/>
              </w:rPr>
            </w:pPr>
          </w:p>
          <w:p w:rsidR="008A56AF" w:rsidRDefault="007A413D" w:rsidP="008A56AF">
            <w:pPr>
              <w:rPr>
                <w:bCs/>
                <w:snapToGrid w:val="0"/>
              </w:rPr>
            </w:pPr>
            <w:r w:rsidRPr="007A413D">
              <w:rPr>
                <w:bCs/>
                <w:snapToGrid w:val="0"/>
              </w:rPr>
              <w:t>S-, M-, SD-, C-, V-, KD-, L- och MP</w:t>
            </w:r>
            <w:r w:rsidR="008A56AF">
              <w:rPr>
                <w:bCs/>
                <w:snapToGrid w:val="0"/>
              </w:rPr>
              <w:t>-ledamöterna anmälde reservationer.</w:t>
            </w:r>
          </w:p>
          <w:p w:rsidR="00FC5ECE" w:rsidRDefault="00FC5ECE" w:rsidP="008A56AF">
            <w:pPr>
              <w:rPr>
                <w:bCs/>
                <w:snapToGrid w:val="0"/>
              </w:rPr>
            </w:pPr>
          </w:p>
          <w:p w:rsidR="00FC5ECE" w:rsidRDefault="00DA379D" w:rsidP="008A56AF">
            <w:pPr>
              <w:rPr>
                <w:bCs/>
                <w:snapToGrid w:val="0"/>
              </w:rPr>
            </w:pPr>
            <w:r w:rsidRPr="00DA379D">
              <w:rPr>
                <w:bCs/>
                <w:snapToGrid w:val="0"/>
              </w:rPr>
              <w:t>M-, SD-, C-, V-, KD- och L</w:t>
            </w:r>
            <w:r w:rsidR="00FC5ECE">
              <w:rPr>
                <w:bCs/>
                <w:snapToGrid w:val="0"/>
              </w:rPr>
              <w:t>-ledamöterna anmälde särskilda yttranden.</w:t>
            </w:r>
          </w:p>
          <w:p w:rsidR="008A56AF" w:rsidRDefault="008A56AF" w:rsidP="00EE1810">
            <w:pPr>
              <w:rPr>
                <w:b/>
                <w:bCs/>
                <w:snapToGrid w:val="0"/>
              </w:rPr>
            </w:pPr>
          </w:p>
        </w:tc>
      </w:tr>
      <w:tr w:rsidR="001E31F3" w:rsidTr="005F3412">
        <w:tc>
          <w:tcPr>
            <w:tcW w:w="567" w:type="dxa"/>
          </w:tcPr>
          <w:p w:rsidR="001E31F3" w:rsidRDefault="001E31F3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1EE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43C8B" w:rsidRDefault="00E43C8B" w:rsidP="00E43C8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Unga lagöverträdare (JuU27)</w:t>
            </w:r>
          </w:p>
          <w:p w:rsidR="00E43C8B" w:rsidRDefault="00E43C8B" w:rsidP="00E43C8B">
            <w:pPr>
              <w:rPr>
                <w:b/>
                <w:bCs/>
                <w:snapToGrid w:val="0"/>
              </w:rPr>
            </w:pPr>
          </w:p>
          <w:p w:rsidR="00E43C8B" w:rsidRDefault="00E43C8B" w:rsidP="00E43C8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motioner från allmänna motionstiden 2021/22.</w:t>
            </w:r>
          </w:p>
          <w:p w:rsidR="00E12784" w:rsidRDefault="00E12784" w:rsidP="00E12784">
            <w:pPr>
              <w:rPr>
                <w:bCs/>
                <w:snapToGrid w:val="0"/>
              </w:rPr>
            </w:pPr>
          </w:p>
          <w:p w:rsidR="00E12784" w:rsidRDefault="00E12784" w:rsidP="00E1278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 w:rsidR="00E43C8B">
              <w:rPr>
                <w:bCs/>
                <w:snapToGrid w:val="0"/>
              </w:rPr>
              <w:t>27</w:t>
            </w:r>
            <w:r>
              <w:rPr>
                <w:bCs/>
                <w:snapToGrid w:val="0"/>
              </w:rPr>
              <w:t>.</w:t>
            </w:r>
          </w:p>
          <w:p w:rsidR="00E12784" w:rsidRDefault="00E12784" w:rsidP="00E12784">
            <w:pPr>
              <w:rPr>
                <w:bCs/>
                <w:snapToGrid w:val="0"/>
              </w:rPr>
            </w:pPr>
          </w:p>
          <w:p w:rsidR="00E12784" w:rsidRDefault="004A33F0" w:rsidP="00E12784">
            <w:pPr>
              <w:rPr>
                <w:bCs/>
                <w:snapToGrid w:val="0"/>
              </w:rPr>
            </w:pPr>
            <w:r w:rsidRPr="004A33F0">
              <w:rPr>
                <w:bCs/>
                <w:snapToGrid w:val="0"/>
              </w:rPr>
              <w:t>S-, M-, SD-, C-, V-, KD-, L- och MP</w:t>
            </w:r>
            <w:r w:rsidR="00E12784">
              <w:rPr>
                <w:bCs/>
                <w:snapToGrid w:val="0"/>
              </w:rPr>
              <w:t>-ledamöterna anmälde reservationer.</w:t>
            </w:r>
          </w:p>
          <w:p w:rsidR="004A33F0" w:rsidRDefault="004A33F0" w:rsidP="00E12784">
            <w:pPr>
              <w:rPr>
                <w:bCs/>
                <w:snapToGrid w:val="0"/>
              </w:rPr>
            </w:pPr>
          </w:p>
          <w:p w:rsidR="004A33F0" w:rsidRDefault="004A33F0" w:rsidP="00E1278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M</w:t>
            </w:r>
            <w:r w:rsidRPr="00DA379D">
              <w:rPr>
                <w:bCs/>
                <w:snapToGrid w:val="0"/>
              </w:rPr>
              <w:t>-, V-, KD- och L</w:t>
            </w:r>
            <w:r>
              <w:rPr>
                <w:bCs/>
                <w:snapToGrid w:val="0"/>
              </w:rPr>
              <w:t>-ledamöterna anmälde särskilda yttranden.</w:t>
            </w:r>
          </w:p>
          <w:p w:rsidR="001E31F3" w:rsidRDefault="001E31F3" w:rsidP="003A6ACF">
            <w:pPr>
              <w:rPr>
                <w:b/>
                <w:bCs/>
                <w:snapToGrid w:val="0"/>
              </w:rPr>
            </w:pPr>
          </w:p>
        </w:tc>
      </w:tr>
      <w:tr w:rsidR="00E027B0" w:rsidTr="005F3412">
        <w:tc>
          <w:tcPr>
            <w:tcW w:w="567" w:type="dxa"/>
          </w:tcPr>
          <w:p w:rsidR="00E027B0" w:rsidRDefault="00E027B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1EE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6644D9" w:rsidRPr="00E367A9" w:rsidRDefault="006644D9" w:rsidP="006644D9">
            <w:pPr>
              <w:rPr>
                <w:b/>
                <w:bCs/>
                <w:snapToGrid w:val="0"/>
              </w:rPr>
            </w:pPr>
            <w:r w:rsidRPr="00E367A9">
              <w:rPr>
                <w:b/>
                <w:bCs/>
                <w:snapToGrid w:val="0"/>
              </w:rPr>
              <w:t>Riksdagens skrivelser till regeringen – åtgärder under 2021 (JuU5y)</w:t>
            </w:r>
          </w:p>
          <w:p w:rsidR="006644D9" w:rsidRPr="00E367A9" w:rsidRDefault="006644D9" w:rsidP="006644D9">
            <w:pPr>
              <w:rPr>
                <w:b/>
                <w:bCs/>
                <w:snapToGrid w:val="0"/>
              </w:rPr>
            </w:pPr>
          </w:p>
          <w:p w:rsidR="006644D9" w:rsidRPr="00E367A9" w:rsidRDefault="006644D9" w:rsidP="006644D9">
            <w:pPr>
              <w:rPr>
                <w:bCs/>
                <w:snapToGrid w:val="0"/>
              </w:rPr>
            </w:pPr>
            <w:r w:rsidRPr="00E367A9">
              <w:rPr>
                <w:bCs/>
                <w:snapToGrid w:val="0"/>
              </w:rPr>
              <w:t xml:space="preserve">Utskottet fortsatte behandlingen av yttrande till konstitutionsutskottet </w:t>
            </w:r>
            <w:r w:rsidRPr="00E367A9">
              <w:rPr>
                <w:bCs/>
                <w:snapToGrid w:val="0"/>
              </w:rPr>
              <w:lastRenderedPageBreak/>
              <w:t>över skrivelse 2021/22:75.</w:t>
            </w:r>
          </w:p>
          <w:p w:rsidR="006644D9" w:rsidRPr="00E367A9" w:rsidRDefault="006644D9" w:rsidP="006644D9">
            <w:pPr>
              <w:rPr>
                <w:bCs/>
                <w:snapToGrid w:val="0"/>
              </w:rPr>
            </w:pPr>
          </w:p>
          <w:p w:rsidR="006644D9" w:rsidRPr="00E367A9" w:rsidRDefault="006644D9" w:rsidP="006644D9">
            <w:pPr>
              <w:rPr>
                <w:bCs/>
                <w:snapToGrid w:val="0"/>
              </w:rPr>
            </w:pPr>
            <w:r w:rsidRPr="00E367A9">
              <w:rPr>
                <w:bCs/>
                <w:snapToGrid w:val="0"/>
              </w:rPr>
              <w:t>Ärendet bordlades.</w:t>
            </w:r>
          </w:p>
          <w:p w:rsidR="00E027B0" w:rsidRPr="00983959" w:rsidRDefault="00E027B0" w:rsidP="001E31F3">
            <w:pPr>
              <w:rPr>
                <w:b/>
                <w:bCs/>
                <w:snapToGrid w:val="0"/>
              </w:rPr>
            </w:pPr>
          </w:p>
        </w:tc>
      </w:tr>
      <w:tr w:rsidR="00A05FED" w:rsidTr="005F3412">
        <w:tc>
          <w:tcPr>
            <w:tcW w:w="567" w:type="dxa"/>
          </w:tcPr>
          <w:p w:rsidR="00A05FED" w:rsidRDefault="00A05FED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D1EE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13415" w:rsidRPr="000869DF" w:rsidRDefault="00AD7AAC" w:rsidP="00013415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Sekretess för ljuddämpare (JuU32)</w:t>
            </w:r>
            <w:r w:rsidR="00A05FED">
              <w:rPr>
                <w:b/>
                <w:bCs/>
                <w:snapToGrid w:val="0"/>
              </w:rPr>
              <w:br/>
            </w:r>
            <w:r w:rsidR="00A05FED">
              <w:rPr>
                <w:b/>
                <w:bCs/>
                <w:snapToGrid w:val="0"/>
              </w:rPr>
              <w:br/>
            </w:r>
            <w:r>
              <w:rPr>
                <w:bCs/>
                <w:snapToGrid w:val="0"/>
              </w:rPr>
              <w:t>Utskottet behandlade proposition 2021/22:185.</w:t>
            </w:r>
          </w:p>
          <w:p w:rsidR="00013415" w:rsidRDefault="00013415" w:rsidP="00013415">
            <w:pPr>
              <w:rPr>
                <w:bCs/>
                <w:snapToGrid w:val="0"/>
              </w:rPr>
            </w:pPr>
          </w:p>
          <w:p w:rsidR="00013415" w:rsidRDefault="00AD7AAC" w:rsidP="0001341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A05FED" w:rsidRDefault="00A05FED" w:rsidP="00EF6158">
            <w:pPr>
              <w:rPr>
                <w:b/>
                <w:bCs/>
                <w:snapToGrid w:val="0"/>
              </w:rPr>
            </w:pPr>
          </w:p>
        </w:tc>
      </w:tr>
      <w:tr w:rsidR="00886E71" w:rsidTr="005F3412">
        <w:tc>
          <w:tcPr>
            <w:tcW w:w="567" w:type="dxa"/>
          </w:tcPr>
          <w:p w:rsidR="00886E71" w:rsidRDefault="00886E71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1EE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886E71" w:rsidRPr="000869DF" w:rsidRDefault="00886E71" w:rsidP="00886E71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En stärkt rättsprocess och en ökad lagföring</w:t>
            </w:r>
            <w:r w:rsidRPr="00C0276D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35</w:t>
            </w:r>
            <w:r w:rsidRPr="00C0276D">
              <w:rPr>
                <w:b/>
                <w:bCs/>
                <w:snapToGrid w:val="0"/>
              </w:rPr>
              <w:t>)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0869DF">
              <w:rPr>
                <w:bCs/>
                <w:snapToGrid w:val="0"/>
              </w:rPr>
              <w:t>Utskottet behandl</w:t>
            </w:r>
            <w:r>
              <w:rPr>
                <w:bCs/>
                <w:snapToGrid w:val="0"/>
              </w:rPr>
              <w:t>ade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186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886E71" w:rsidRPr="000869DF" w:rsidRDefault="00886E71" w:rsidP="00886E71">
            <w:pPr>
              <w:rPr>
                <w:bCs/>
                <w:snapToGrid w:val="0"/>
              </w:rPr>
            </w:pPr>
          </w:p>
          <w:p w:rsidR="00886E71" w:rsidRPr="000869DF" w:rsidRDefault="00886E71" w:rsidP="00886E71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886E71" w:rsidRDefault="00886E71" w:rsidP="00013415">
            <w:pPr>
              <w:rPr>
                <w:b/>
                <w:bCs/>
                <w:snapToGrid w:val="0"/>
              </w:rPr>
            </w:pPr>
          </w:p>
        </w:tc>
      </w:tr>
      <w:tr w:rsidR="007129C5" w:rsidTr="005F3412">
        <w:tc>
          <w:tcPr>
            <w:tcW w:w="567" w:type="dxa"/>
          </w:tcPr>
          <w:p w:rsidR="007129C5" w:rsidRDefault="007129C5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21C87">
              <w:rPr>
                <w:b/>
                <w:snapToGrid w:val="0"/>
              </w:rPr>
              <w:t xml:space="preserve"> </w:t>
            </w:r>
            <w:r w:rsidR="001D1EE2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7129C5" w:rsidRDefault="007129C5" w:rsidP="007129C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Effektivare bevisupptagning inom EU</w:t>
            </w:r>
            <w:r w:rsidRPr="006A4DED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36</w:t>
            </w:r>
            <w:r w:rsidRPr="006A4DED">
              <w:rPr>
                <w:b/>
                <w:bCs/>
                <w:snapToGrid w:val="0"/>
              </w:rPr>
              <w:t>)</w:t>
            </w:r>
            <w:r>
              <w:rPr>
                <w:b/>
                <w:bCs/>
                <w:snapToGrid w:val="0"/>
              </w:rPr>
              <w:br/>
            </w:r>
          </w:p>
          <w:p w:rsidR="007129C5" w:rsidRPr="004147EC" w:rsidRDefault="007129C5" w:rsidP="007129C5">
            <w:pPr>
              <w:rPr>
                <w:bCs/>
                <w:snapToGrid w:val="0"/>
              </w:rPr>
            </w:pPr>
            <w:r w:rsidRPr="004147EC">
              <w:rPr>
                <w:bCs/>
                <w:snapToGrid w:val="0"/>
              </w:rPr>
              <w:t>Utskottet behandlade proposition 2021/22:</w:t>
            </w:r>
            <w:r>
              <w:rPr>
                <w:bCs/>
                <w:snapToGrid w:val="0"/>
              </w:rPr>
              <w:t>142.</w:t>
            </w:r>
          </w:p>
          <w:p w:rsidR="007129C5" w:rsidRPr="004147EC" w:rsidRDefault="007129C5" w:rsidP="007129C5">
            <w:pPr>
              <w:rPr>
                <w:bCs/>
                <w:snapToGrid w:val="0"/>
              </w:rPr>
            </w:pPr>
          </w:p>
          <w:p w:rsidR="007129C5" w:rsidRPr="004147EC" w:rsidRDefault="007129C5" w:rsidP="007129C5">
            <w:pPr>
              <w:rPr>
                <w:bCs/>
                <w:snapToGrid w:val="0"/>
              </w:rPr>
            </w:pPr>
            <w:r w:rsidRPr="004147EC">
              <w:rPr>
                <w:bCs/>
                <w:snapToGrid w:val="0"/>
              </w:rPr>
              <w:t>Ärendet bordlades.</w:t>
            </w:r>
          </w:p>
          <w:p w:rsidR="007129C5" w:rsidRDefault="007129C5" w:rsidP="00013415">
            <w:pPr>
              <w:rPr>
                <w:b/>
                <w:bCs/>
                <w:snapToGrid w:val="0"/>
              </w:rPr>
            </w:pPr>
          </w:p>
        </w:tc>
      </w:tr>
      <w:tr w:rsidR="00B04136" w:rsidTr="005F3412">
        <w:tc>
          <w:tcPr>
            <w:tcW w:w="567" w:type="dxa"/>
          </w:tcPr>
          <w:p w:rsidR="00B04136" w:rsidRDefault="00B04136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1EE2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2A18F9" w:rsidRDefault="005E2DD5" w:rsidP="002A18F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Nya regler om informationsutbyte om brottmålsdomar i EU (JuU37)</w:t>
            </w:r>
            <w:r w:rsidR="002A18F9">
              <w:rPr>
                <w:b/>
                <w:bCs/>
                <w:snapToGrid w:val="0"/>
              </w:rPr>
              <w:br/>
            </w:r>
          </w:p>
          <w:p w:rsidR="00990555" w:rsidRPr="000869DF" w:rsidRDefault="00990555" w:rsidP="0099055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proposition 2021/22:172 och motion.</w:t>
            </w:r>
          </w:p>
          <w:p w:rsidR="00990555" w:rsidRDefault="00990555" w:rsidP="00990555">
            <w:pPr>
              <w:rPr>
                <w:bCs/>
                <w:snapToGrid w:val="0"/>
              </w:rPr>
            </w:pPr>
          </w:p>
          <w:p w:rsidR="00990555" w:rsidRDefault="00990555" w:rsidP="0099055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B04136" w:rsidRPr="00D22A89" w:rsidRDefault="00B04136" w:rsidP="00EE1810">
            <w:pPr>
              <w:rPr>
                <w:b/>
                <w:bCs/>
                <w:snapToGrid w:val="0"/>
              </w:rPr>
            </w:pPr>
          </w:p>
        </w:tc>
      </w:tr>
      <w:tr w:rsidR="00667F71" w:rsidTr="005F3412">
        <w:tc>
          <w:tcPr>
            <w:tcW w:w="567" w:type="dxa"/>
          </w:tcPr>
          <w:p w:rsidR="00667F71" w:rsidRDefault="00667F71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86E71">
              <w:rPr>
                <w:b/>
                <w:snapToGrid w:val="0"/>
              </w:rPr>
              <w:t>1</w:t>
            </w:r>
            <w:r w:rsidR="001D1EE2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667F71" w:rsidRDefault="00667F71" w:rsidP="00667F7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Bättre tillgång till finansiell information i brottsbekämpningen (JuU39)</w:t>
            </w:r>
          </w:p>
          <w:p w:rsidR="00667F71" w:rsidRDefault="00667F71" w:rsidP="00667F71">
            <w:pPr>
              <w:rPr>
                <w:b/>
                <w:bCs/>
                <w:snapToGrid w:val="0"/>
              </w:rPr>
            </w:pPr>
          </w:p>
          <w:p w:rsidR="00667F71" w:rsidRPr="004147EC" w:rsidRDefault="00667F71" w:rsidP="00667F71">
            <w:pPr>
              <w:rPr>
                <w:bCs/>
                <w:snapToGrid w:val="0"/>
              </w:rPr>
            </w:pPr>
            <w:r w:rsidRPr="004147EC">
              <w:rPr>
                <w:bCs/>
                <w:snapToGrid w:val="0"/>
              </w:rPr>
              <w:t>Utskottet behandlade proposition 2021/22:</w:t>
            </w:r>
            <w:r>
              <w:rPr>
                <w:bCs/>
                <w:snapToGrid w:val="0"/>
              </w:rPr>
              <w:t>127.</w:t>
            </w:r>
          </w:p>
          <w:p w:rsidR="00667F71" w:rsidRPr="004147EC" w:rsidRDefault="00667F71" w:rsidP="00667F71">
            <w:pPr>
              <w:rPr>
                <w:bCs/>
                <w:snapToGrid w:val="0"/>
              </w:rPr>
            </w:pPr>
          </w:p>
          <w:p w:rsidR="00667F71" w:rsidRDefault="00667F71" w:rsidP="00667F71">
            <w:pPr>
              <w:rPr>
                <w:bCs/>
                <w:snapToGrid w:val="0"/>
              </w:rPr>
            </w:pPr>
            <w:r w:rsidRPr="004147EC">
              <w:rPr>
                <w:bCs/>
                <w:snapToGrid w:val="0"/>
              </w:rPr>
              <w:t>Ärendet bordlades</w:t>
            </w:r>
          </w:p>
          <w:p w:rsidR="00667F71" w:rsidRDefault="00667F71" w:rsidP="00667F71">
            <w:pPr>
              <w:rPr>
                <w:b/>
                <w:bCs/>
                <w:snapToGrid w:val="0"/>
              </w:rPr>
            </w:pPr>
          </w:p>
        </w:tc>
      </w:tr>
      <w:tr w:rsidR="00B96CCD" w:rsidTr="005F3412">
        <w:tc>
          <w:tcPr>
            <w:tcW w:w="567" w:type="dxa"/>
          </w:tcPr>
          <w:p w:rsidR="00B96CCD" w:rsidRDefault="00B96CCD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1D1EE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B96CCD" w:rsidRDefault="00B96CCD" w:rsidP="00667F71">
            <w:pPr>
              <w:rPr>
                <w:b/>
                <w:bCs/>
                <w:snapToGrid w:val="0"/>
              </w:rPr>
            </w:pPr>
            <w:r w:rsidRPr="00B96CCD">
              <w:rPr>
                <w:b/>
                <w:bCs/>
                <w:snapToGrid w:val="0"/>
              </w:rPr>
              <w:t>Fråga om utskottsinitiativ om biometri i brottsbekämpningen (JuU53)</w:t>
            </w:r>
          </w:p>
          <w:p w:rsidR="00CB23DA" w:rsidRDefault="00CB23DA" w:rsidP="00667F71">
            <w:pPr>
              <w:rPr>
                <w:b/>
                <w:bCs/>
                <w:snapToGrid w:val="0"/>
              </w:rPr>
            </w:pPr>
          </w:p>
          <w:p w:rsidR="006524DB" w:rsidRDefault="006524DB" w:rsidP="00667F71">
            <w:pPr>
              <w:rPr>
                <w:b/>
                <w:bCs/>
                <w:snapToGrid w:val="0"/>
              </w:rPr>
            </w:pPr>
            <w:r w:rsidRPr="003066FC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behandlade </w:t>
            </w:r>
            <w:r w:rsidRPr="00911885">
              <w:rPr>
                <w:bCs/>
                <w:snapToGrid w:val="0"/>
              </w:rPr>
              <w:t>fråga</w:t>
            </w:r>
            <w:r>
              <w:rPr>
                <w:bCs/>
                <w:snapToGrid w:val="0"/>
              </w:rPr>
              <w:t>n</w:t>
            </w:r>
            <w:r w:rsidRPr="00911885">
              <w:rPr>
                <w:bCs/>
                <w:snapToGrid w:val="0"/>
              </w:rPr>
              <w:t xml:space="preserve"> om </w:t>
            </w:r>
            <w:r>
              <w:rPr>
                <w:bCs/>
                <w:snapToGrid w:val="0"/>
              </w:rPr>
              <w:t xml:space="preserve">ett </w:t>
            </w:r>
            <w:r w:rsidRPr="00911885">
              <w:rPr>
                <w:bCs/>
                <w:snapToGrid w:val="0"/>
              </w:rPr>
              <w:t xml:space="preserve">utskottsinitiativ om </w:t>
            </w:r>
            <w:r w:rsidRPr="006524DB">
              <w:rPr>
                <w:bCs/>
                <w:snapToGrid w:val="0"/>
              </w:rPr>
              <w:t>biometri i brottsbekämpningen</w:t>
            </w:r>
            <w:r>
              <w:rPr>
                <w:b/>
                <w:bCs/>
                <w:snapToGrid w:val="0"/>
              </w:rPr>
              <w:t>.</w:t>
            </w:r>
          </w:p>
          <w:p w:rsidR="00A805E4" w:rsidRDefault="00A805E4" w:rsidP="00A805E4">
            <w:pPr>
              <w:rPr>
                <w:color w:val="000000"/>
                <w:szCs w:val="24"/>
              </w:rPr>
            </w:pPr>
          </w:p>
          <w:p w:rsidR="00A805E4" w:rsidRPr="00B67654" w:rsidRDefault="00A805E4" w:rsidP="00A805E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B23DA" w:rsidRDefault="006524DB" w:rsidP="00667F71">
            <w:pPr>
              <w:rPr>
                <w:b/>
                <w:bCs/>
                <w:snapToGrid w:val="0"/>
              </w:rPr>
            </w:pPr>
            <w:r w:rsidRPr="00B96CCD">
              <w:rPr>
                <w:b/>
                <w:bCs/>
                <w:snapToGrid w:val="0"/>
              </w:rPr>
              <w:t xml:space="preserve"> </w:t>
            </w:r>
          </w:p>
        </w:tc>
      </w:tr>
      <w:tr w:rsidR="0036208D" w:rsidTr="005F3412">
        <w:tc>
          <w:tcPr>
            <w:tcW w:w="567" w:type="dxa"/>
          </w:tcPr>
          <w:p w:rsidR="0036208D" w:rsidRDefault="0036208D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1D1EE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6208D" w:rsidRDefault="0036208D" w:rsidP="00667F71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Utvisning på grund av brott - ett skärpt regelverk</w:t>
            </w:r>
          </w:p>
          <w:p w:rsidR="0036208D" w:rsidRPr="0036208D" w:rsidRDefault="0036208D" w:rsidP="00667F71">
            <w:pPr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 w:rsidRPr="0036208D">
              <w:rPr>
                <w:bCs/>
                <w:color w:val="000000"/>
                <w:szCs w:val="24"/>
              </w:rPr>
              <w:t>Utskottet behandlade fråga om yttrande till socialförsäkringsutskottet över proposition 2021/22:224 och motioner.</w:t>
            </w:r>
          </w:p>
          <w:p w:rsidR="0036208D" w:rsidRPr="0036208D" w:rsidRDefault="0036208D" w:rsidP="00667F71">
            <w:pPr>
              <w:rPr>
                <w:bCs/>
                <w:color w:val="000000"/>
                <w:szCs w:val="24"/>
              </w:rPr>
            </w:pPr>
          </w:p>
          <w:p w:rsidR="0036208D" w:rsidRPr="0036208D" w:rsidRDefault="0036208D" w:rsidP="00667F71">
            <w:pPr>
              <w:rPr>
                <w:bCs/>
                <w:snapToGrid w:val="0"/>
              </w:rPr>
            </w:pPr>
            <w:r w:rsidRPr="0036208D">
              <w:rPr>
                <w:bCs/>
                <w:snapToGrid w:val="0"/>
              </w:rPr>
              <w:t>Ärendet bordlades.</w:t>
            </w:r>
          </w:p>
          <w:p w:rsidR="0036208D" w:rsidRPr="00B96CCD" w:rsidRDefault="0036208D" w:rsidP="00667F71">
            <w:pPr>
              <w:rPr>
                <w:b/>
                <w:bCs/>
                <w:snapToGrid w:val="0"/>
              </w:rPr>
            </w:pPr>
          </w:p>
        </w:tc>
      </w:tr>
      <w:tr w:rsidR="007E7976" w:rsidTr="005F3412">
        <w:tc>
          <w:tcPr>
            <w:tcW w:w="567" w:type="dxa"/>
          </w:tcPr>
          <w:p w:rsidR="007E7976" w:rsidRDefault="007E7976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1D1EE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7E7976" w:rsidRDefault="007E7976" w:rsidP="007E7976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snapToGrid w:val="0"/>
              </w:rPr>
              <w:t>Överlämnande av motionsyrkande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lastRenderedPageBreak/>
              <w:br/>
            </w:r>
            <w:r>
              <w:rPr>
                <w:bCs/>
                <w:snapToGrid w:val="0"/>
              </w:rPr>
              <w:t xml:space="preserve">Utskottet beslutade att överlämna </w:t>
            </w:r>
            <w:r w:rsidRPr="006C76D2">
              <w:rPr>
                <w:bCs/>
                <w:snapToGrid w:val="0"/>
              </w:rPr>
              <w:t>motion</w:t>
            </w:r>
            <w:r w:rsidR="00524596">
              <w:rPr>
                <w:color w:val="000000"/>
                <w:szCs w:val="24"/>
              </w:rPr>
              <w:t xml:space="preserve"> 2021/22:2980 av Christian Carlsson (KD) yrkande 2 till konstitutionsutskottet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 förutsättning att det mottagande utskottet tar emot motionen. </w:t>
            </w:r>
          </w:p>
          <w:p w:rsidR="007E7976" w:rsidRDefault="007E7976" w:rsidP="007E7976">
            <w:pPr>
              <w:rPr>
                <w:szCs w:val="24"/>
              </w:rPr>
            </w:pPr>
          </w:p>
          <w:p w:rsidR="007E7976" w:rsidRDefault="007E7976" w:rsidP="007E7976">
            <w:pPr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7E7976" w:rsidRPr="00B96CCD" w:rsidRDefault="007E7976" w:rsidP="00667F71">
            <w:pPr>
              <w:rPr>
                <w:b/>
                <w:bCs/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86E71">
              <w:rPr>
                <w:b/>
                <w:snapToGrid w:val="0"/>
              </w:rPr>
              <w:t>1</w:t>
            </w:r>
            <w:r w:rsidR="001D1EE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F016B" w:rsidRDefault="00AF016B" w:rsidP="00AF016B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bilaga 2</w:t>
            </w:r>
            <w:r w:rsidRPr="008D4986">
              <w:t>.</w:t>
            </w:r>
          </w:p>
          <w:p w:rsidR="00AF016B" w:rsidRDefault="00AF016B" w:rsidP="00AF016B">
            <w:pPr>
              <w:rPr>
                <w:b/>
                <w:bCs/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7F71">
              <w:rPr>
                <w:b/>
                <w:snapToGrid w:val="0"/>
              </w:rPr>
              <w:t>1</w:t>
            </w:r>
            <w:r w:rsidR="001D1EE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Kanslimeddelanden</w:t>
            </w:r>
          </w:p>
          <w:p w:rsidR="00AF016B" w:rsidRDefault="00AF016B" w:rsidP="00AF016B">
            <w:pPr>
              <w:rPr>
                <w:b/>
                <w:bCs/>
                <w:snapToGrid w:val="0"/>
              </w:rPr>
            </w:pPr>
          </w:p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>, bilaga 3.</w:t>
            </w: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29C5">
              <w:rPr>
                <w:b/>
                <w:snapToGrid w:val="0"/>
              </w:rPr>
              <w:t>1</w:t>
            </w:r>
            <w:r w:rsidR="001D1EE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Tisdagen den </w:t>
            </w:r>
            <w:r w:rsidR="00F93653">
              <w:rPr>
                <w:snapToGrid w:val="0"/>
              </w:rPr>
              <w:t>3 maj</w:t>
            </w:r>
            <w:r>
              <w:rPr>
                <w:snapToGrid w:val="0"/>
              </w:rPr>
              <w:t xml:space="preserve"> 2022 kl. 11.00.</w:t>
            </w: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F016B" w:rsidRPr="00D504CC" w:rsidRDefault="00AF016B" w:rsidP="00AF01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F016B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  <w:r>
              <w:t>Vid protokollet</w:t>
            </w: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095163" w:rsidP="00AF016B">
            <w:pPr>
              <w:tabs>
                <w:tab w:val="left" w:pos="1701"/>
              </w:tabs>
            </w:pPr>
            <w:r>
              <w:t>Sara Dadnahal</w:t>
            </w: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  <w:r>
              <w:t xml:space="preserve">Justeras den </w:t>
            </w:r>
            <w:r w:rsidR="00F93653">
              <w:t>3 maj</w:t>
            </w:r>
            <w:r>
              <w:t xml:space="preserve"> 2022</w:t>
            </w: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Pr="00142088" w:rsidRDefault="005872A8" w:rsidP="00AF016B">
            <w:pPr>
              <w:tabs>
                <w:tab w:val="left" w:pos="1701"/>
              </w:tabs>
            </w:pPr>
            <w:r>
              <w:rPr>
                <w:szCs w:val="24"/>
              </w:rPr>
              <w:t>Ellen Juntti</w:t>
            </w:r>
            <w:bookmarkStart w:id="0" w:name="_GoBack"/>
            <w:bookmarkEnd w:id="0"/>
          </w:p>
        </w:tc>
      </w:tr>
    </w:tbl>
    <w:p w:rsidR="00CB17F1" w:rsidRDefault="00CB17F1">
      <w:pPr>
        <w:widowControl/>
      </w:pPr>
    </w:p>
    <w:p w:rsidR="00C50E21" w:rsidRDefault="00CB17F1">
      <w:pPr>
        <w:widowControl/>
      </w:pPr>
      <w:r>
        <w:br w:type="page"/>
      </w: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FD0DF4">
              <w:t>2</w:t>
            </w:r>
            <w:r w:rsidR="00582A11">
              <w:t>5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-1</w:t>
            </w:r>
            <w:r w:rsidR="001D1EE2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379A1" w:rsidRDefault="007E0C73" w:rsidP="007E0C73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D739B1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E0C73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C04C3F" w:rsidRDefault="007E0C73" w:rsidP="007E0C7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D739B1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D739B1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D739B1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D739B1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461A34" w:rsidP="007E0C73">
            <w:pPr>
              <w:rPr>
                <w:szCs w:val="24"/>
              </w:rPr>
            </w:pPr>
            <w:r>
              <w:rPr>
                <w:szCs w:val="24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0253CD" w:rsidRDefault="007E0C73" w:rsidP="007E0C73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D739B1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CD65BC" w:rsidRDefault="007E0C73" w:rsidP="007E0C73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D739B1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23450" w:rsidRDefault="007E0C73" w:rsidP="007E0C73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D739B1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916883" w:rsidRDefault="007E0C73" w:rsidP="007E0C73">
            <w:r w:rsidRPr="00916883">
              <w:rPr>
                <w:rStyle w:val="Betoning"/>
                <w:i w:val="0"/>
              </w:rPr>
              <w:t>Ibrahim Baylan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D739B1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23450" w:rsidRDefault="007E0C73" w:rsidP="007E0C73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930686" w:rsidP="00720C97">
            <w:r>
              <w:t>Malin Björk</w:t>
            </w:r>
            <w:r w:rsidR="00E760A5"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74AEE" w:rsidP="00720C97"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D739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lastRenderedPageBreak/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9682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 xml:space="preserve">Axel </w:t>
            </w:r>
            <w:proofErr w:type="gramStart"/>
            <w:r w:rsidRPr="00A0238A">
              <w:t>Hallberg  (</w:t>
            </w:r>
            <w:proofErr w:type="gramEnd"/>
            <w:r w:rsidRPr="00A0238A">
              <w:t>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549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494" w:rsidRPr="00A0238A" w:rsidRDefault="00305494" w:rsidP="00C47C5E">
            <w:r>
              <w:t>Kjell-Arne Ottosson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494" w:rsidRPr="0078232D" w:rsidRDefault="0030549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494" w:rsidRPr="0078232D" w:rsidRDefault="0030549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494" w:rsidRDefault="0030549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494" w:rsidRPr="0078232D" w:rsidRDefault="0030549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494" w:rsidRPr="0078232D" w:rsidRDefault="0030549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494" w:rsidRPr="0078232D" w:rsidRDefault="0030549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494" w:rsidRPr="0078232D" w:rsidRDefault="0030549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494" w:rsidRPr="0078232D" w:rsidRDefault="0030549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494" w:rsidRPr="0078232D" w:rsidRDefault="0030549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494" w:rsidRPr="0078232D" w:rsidRDefault="0030549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494" w:rsidRPr="0078232D" w:rsidRDefault="0030549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494" w:rsidRPr="0078232D" w:rsidRDefault="0030549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494" w:rsidRPr="0078232D" w:rsidRDefault="0030549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494" w:rsidRPr="0078232D" w:rsidRDefault="00305494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0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99" w:rsidRDefault="003F0999" w:rsidP="00C47C5E">
            <w:r w:rsidRPr="003F0999">
              <w:t>Johanna Haraldsson</w:t>
            </w:r>
            <w: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99" w:rsidRDefault="003F099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99" w:rsidRPr="0078232D" w:rsidRDefault="003F099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99" w:rsidRDefault="003F099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99" w:rsidRPr="0078232D" w:rsidRDefault="003F099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99" w:rsidRPr="0078232D" w:rsidRDefault="003F099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99" w:rsidRPr="0078232D" w:rsidRDefault="003F099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99" w:rsidRPr="0078232D" w:rsidRDefault="003F099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99" w:rsidRPr="0078232D" w:rsidRDefault="003F099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99" w:rsidRPr="0078232D" w:rsidRDefault="003F099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99" w:rsidRPr="0078232D" w:rsidRDefault="003F099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99" w:rsidRPr="0078232D" w:rsidRDefault="003F099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99" w:rsidRPr="0078232D" w:rsidRDefault="003F099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99" w:rsidRPr="0078232D" w:rsidRDefault="003F099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99" w:rsidRPr="0078232D" w:rsidRDefault="003F099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</w:t>
            </w:r>
            <w:r w:rsidR="00D53E97">
              <w:rPr>
                <w:sz w:val="20"/>
              </w:rPr>
              <w:t>4</w:t>
            </w:r>
            <w:r w:rsidR="003F7D51">
              <w:rPr>
                <w:sz w:val="20"/>
              </w:rPr>
              <w:t>-</w:t>
            </w:r>
            <w:r w:rsidR="00461A34">
              <w:rPr>
                <w:sz w:val="20"/>
              </w:rPr>
              <w:t>22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1B35"/>
    <w:rsid w:val="0000286A"/>
    <w:rsid w:val="00002EC7"/>
    <w:rsid w:val="00003CAD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839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19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5163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5EED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A89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52F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598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59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2BF3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44A"/>
    <w:rsid w:val="001D19BA"/>
    <w:rsid w:val="001D1EE2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1F3"/>
    <w:rsid w:val="001E33EB"/>
    <w:rsid w:val="001E3965"/>
    <w:rsid w:val="001E3CC9"/>
    <w:rsid w:val="001E4985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4760"/>
    <w:rsid w:val="001F47DF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A8F"/>
    <w:rsid w:val="00212EAE"/>
    <w:rsid w:val="00213539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BA6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827"/>
    <w:rsid w:val="00247B18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0F5"/>
    <w:rsid w:val="00265206"/>
    <w:rsid w:val="00265318"/>
    <w:rsid w:val="002656CF"/>
    <w:rsid w:val="00265A4F"/>
    <w:rsid w:val="00265E31"/>
    <w:rsid w:val="00265ED4"/>
    <w:rsid w:val="002662E2"/>
    <w:rsid w:val="00266337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6F5"/>
    <w:rsid w:val="002A77B2"/>
    <w:rsid w:val="002A7979"/>
    <w:rsid w:val="002A7DB7"/>
    <w:rsid w:val="002A7E32"/>
    <w:rsid w:val="002B17A1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0A9"/>
    <w:rsid w:val="002B63C9"/>
    <w:rsid w:val="002B6945"/>
    <w:rsid w:val="002B6A98"/>
    <w:rsid w:val="002B6F95"/>
    <w:rsid w:val="002B7744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9ED"/>
    <w:rsid w:val="002F6F66"/>
    <w:rsid w:val="00300141"/>
    <w:rsid w:val="003008E6"/>
    <w:rsid w:val="00301014"/>
    <w:rsid w:val="003010DA"/>
    <w:rsid w:val="003017D7"/>
    <w:rsid w:val="003018FD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494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C87"/>
    <w:rsid w:val="00321E1D"/>
    <w:rsid w:val="00321EAB"/>
    <w:rsid w:val="00321EE2"/>
    <w:rsid w:val="00321FEC"/>
    <w:rsid w:val="00322CC5"/>
    <w:rsid w:val="00322DE3"/>
    <w:rsid w:val="003233F9"/>
    <w:rsid w:val="00324C9F"/>
    <w:rsid w:val="00324D47"/>
    <w:rsid w:val="00324E7E"/>
    <w:rsid w:val="00324EA8"/>
    <w:rsid w:val="0032527C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4768E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08D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1F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7BE"/>
    <w:rsid w:val="003E5C2B"/>
    <w:rsid w:val="003E5DA8"/>
    <w:rsid w:val="003E7297"/>
    <w:rsid w:val="003E771E"/>
    <w:rsid w:val="003E7DB3"/>
    <w:rsid w:val="003E7EED"/>
    <w:rsid w:val="003F0999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2F91"/>
    <w:rsid w:val="0041315B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6ECB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1A34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1E3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3F0"/>
    <w:rsid w:val="004A375E"/>
    <w:rsid w:val="004A3DBC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6AC7"/>
    <w:rsid w:val="004D70CC"/>
    <w:rsid w:val="004D73CC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097C"/>
    <w:rsid w:val="004F1B55"/>
    <w:rsid w:val="004F242F"/>
    <w:rsid w:val="004F372E"/>
    <w:rsid w:val="004F3ACC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B9A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006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4596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459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2A1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2A8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FC2"/>
    <w:rsid w:val="005A5321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C7DFC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2DD5"/>
    <w:rsid w:val="005E3830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E73E6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5F7D81"/>
    <w:rsid w:val="00600B12"/>
    <w:rsid w:val="00600CFF"/>
    <w:rsid w:val="006010B8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804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24DB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4D9"/>
    <w:rsid w:val="0066499D"/>
    <w:rsid w:val="0066522A"/>
    <w:rsid w:val="0066625C"/>
    <w:rsid w:val="0066688A"/>
    <w:rsid w:val="006676A9"/>
    <w:rsid w:val="00667CD9"/>
    <w:rsid w:val="00667F71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3F8E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C1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9C5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007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163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1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13D"/>
    <w:rsid w:val="007A4CDB"/>
    <w:rsid w:val="007A501F"/>
    <w:rsid w:val="007A5A18"/>
    <w:rsid w:val="007A5AC4"/>
    <w:rsid w:val="007A5F5F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976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6E5"/>
    <w:rsid w:val="00813F8F"/>
    <w:rsid w:val="00814404"/>
    <w:rsid w:val="00815350"/>
    <w:rsid w:val="00815D99"/>
    <w:rsid w:val="00815EDF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04F4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EE"/>
    <w:rsid w:val="00875500"/>
    <w:rsid w:val="008757FB"/>
    <w:rsid w:val="0087587D"/>
    <w:rsid w:val="00875B59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6E71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C2"/>
    <w:rsid w:val="00893C9A"/>
    <w:rsid w:val="00893E77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6AF"/>
    <w:rsid w:val="008A5849"/>
    <w:rsid w:val="008A5919"/>
    <w:rsid w:val="008A5B7F"/>
    <w:rsid w:val="008A5E82"/>
    <w:rsid w:val="008A7675"/>
    <w:rsid w:val="008A774D"/>
    <w:rsid w:val="008A7789"/>
    <w:rsid w:val="008A78AB"/>
    <w:rsid w:val="008A7A16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B00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A89"/>
    <w:rsid w:val="008E5F35"/>
    <w:rsid w:val="008E66F5"/>
    <w:rsid w:val="008E6C29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47FE4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274"/>
    <w:rsid w:val="009837C5"/>
    <w:rsid w:val="00983959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555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B82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2796A"/>
    <w:rsid w:val="00A30246"/>
    <w:rsid w:val="00A30926"/>
    <w:rsid w:val="00A30DF3"/>
    <w:rsid w:val="00A310CE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C43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5E4"/>
    <w:rsid w:val="00A808E5"/>
    <w:rsid w:val="00A80DAC"/>
    <w:rsid w:val="00A81420"/>
    <w:rsid w:val="00A815D5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AA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39F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84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088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CCD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07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07A6E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4F4C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1C7C"/>
    <w:rsid w:val="00CB23DA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514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3E97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3C7"/>
    <w:rsid w:val="00D61DD4"/>
    <w:rsid w:val="00D61E96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06AB"/>
    <w:rsid w:val="00D71159"/>
    <w:rsid w:val="00D72124"/>
    <w:rsid w:val="00D722ED"/>
    <w:rsid w:val="00D72365"/>
    <w:rsid w:val="00D7390C"/>
    <w:rsid w:val="00D739B1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379D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6ABA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784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C8B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3EA1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DC7"/>
    <w:rsid w:val="00E71FCC"/>
    <w:rsid w:val="00E72728"/>
    <w:rsid w:val="00E72F0E"/>
    <w:rsid w:val="00E732F6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7E6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584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14B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9B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246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8AB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073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653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2F52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60A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5ECE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236F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377B0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158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266337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6FB31-8F81-43CE-A7EB-30AA1C89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339</TotalTime>
  <Pages>6</Pages>
  <Words>941</Words>
  <Characters>6594</Characters>
  <Application>Microsoft Office Word</Application>
  <DocSecurity>0</DocSecurity>
  <Lines>1318</Lines>
  <Paragraphs>243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69</cp:revision>
  <cp:lastPrinted>2021-10-28T06:55:00Z</cp:lastPrinted>
  <dcterms:created xsi:type="dcterms:W3CDTF">2022-04-05T10:51:00Z</dcterms:created>
  <dcterms:modified xsi:type="dcterms:W3CDTF">2022-05-03T07:52:00Z</dcterms:modified>
</cp:coreProperties>
</file>