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27E" w:rsidRDefault="007A227E">
      <w:pPr>
        <w:pStyle w:val="Rubrik1"/>
        <w:spacing w:before="0"/>
      </w:pPr>
      <w:r>
        <w:rPr>
          <w:vanish/>
        </w:rPr>
        <w:t>&lt;1</w:t>
      </w:r>
      <w:bookmarkStart w:id="0" w:name="_Toc348931878"/>
      <w:r>
        <w:t>Till utrikesutskottet</w:t>
      </w:r>
      <w:bookmarkEnd w:id="0"/>
    </w:p>
    <w:p w:rsidR="007A227E" w:rsidRDefault="007A227E">
      <w:r>
        <w:t>Utrikesutskottet har den 1 februari 1996 beslutat bereda kulturutskottet til</w:t>
      </w:r>
      <w:r>
        <w:t>l</w:t>
      </w:r>
      <w:r>
        <w:t>fälle att yttra sig över regeringens skrivelse 1995/96:30 EU:s regeringskonf</w:t>
      </w:r>
      <w:r>
        <w:t>e</w:t>
      </w:r>
      <w:r>
        <w:t>rens 1996 jämte motioner i de delar som har samband med kulturutskottets beredningsområde.</w:t>
      </w:r>
    </w:p>
    <w:p w:rsidR="007A227E" w:rsidRDefault="007A227E">
      <w:pPr>
        <w:pStyle w:val="Normaltindrag"/>
      </w:pPr>
      <w:r>
        <w:t>Kulturutskottet yttrar sig över dels skrivelsen i vad avser kulturutskottets beredningsområde, dels motion 1995/96:U25 (c) yrkande 21 som avser vä</w:t>
      </w:r>
      <w:r>
        <w:t>r</w:t>
      </w:r>
      <w:r>
        <w:t>nandet av de officiella språkens ställning, dels motion 1995/96:U29 (mp) yrkande 20 som avser samarbete inom EU för att förhindra skadliga våld</w:t>
      </w:r>
      <w:r>
        <w:t>s</w:t>
      </w:r>
      <w:r>
        <w:t xml:space="preserve">skildringar i TV. </w:t>
      </w:r>
    </w:p>
    <w:p w:rsidR="007A227E" w:rsidRDefault="007A227E">
      <w:pPr>
        <w:pStyle w:val="Rubrik2"/>
      </w:pPr>
      <w:bookmarkStart w:id="1" w:name="_Toc348931879"/>
      <w:r>
        <w:t>Utskottet</w:t>
      </w:r>
      <w:bookmarkEnd w:id="1"/>
    </w:p>
    <w:p w:rsidR="007A227E" w:rsidRDefault="007A227E">
      <w:pPr>
        <w:pStyle w:val="Rubrik3"/>
        <w:spacing w:before="123"/>
      </w:pPr>
      <w:bookmarkStart w:id="2" w:name="_Toc348931880"/>
      <w:r>
        <w:t>Vissa frågor som behandlas i regeringens skrivelse</w:t>
      </w:r>
      <w:bookmarkEnd w:id="2"/>
    </w:p>
    <w:p w:rsidR="007A227E" w:rsidRDefault="007A227E">
      <w:r>
        <w:t>I skrivelsen framhålls att folkrörelser och föreningsliv har stor betydelse för den demokratiska förankringen (s. 11). Det ankommer  på de enskilda me</w:t>
      </w:r>
      <w:r>
        <w:t>d</w:t>
      </w:r>
      <w:r>
        <w:t>lemsländerna att lägga fast formerna för föreningarnas verksamhet. Me</w:t>
      </w:r>
      <w:r>
        <w:t>d</w:t>
      </w:r>
      <w:r>
        <w:t>lemsländerna bör underlätta och främja föreningssamarbete. Detta kan också stärka den demokratiska legitimiteten i Europasamarbetet. Rätten att bilda föreningar bör om möjligt ges ett mer tydligt stöd i fördraget, anförs det slutligen i skrivelsen. Utskottet ställer sig bakom vad som sålunda anförs i regeringens skrivelse då det gäller folkrörelser och föreningsliv</w:t>
      </w:r>
      <w:r>
        <w:rPr>
          <w:sz w:val="22"/>
        </w:rPr>
        <w:t>.</w:t>
      </w:r>
    </w:p>
    <w:p w:rsidR="007A227E" w:rsidRDefault="007A227E">
      <w:pPr>
        <w:pStyle w:val="Normaltindrag"/>
      </w:pPr>
      <w:r>
        <w:t>Utskottet ställer sig också bakom vad som anförs i skrivelsen om un</w:t>
      </w:r>
      <w:r>
        <w:t>g</w:t>
      </w:r>
      <w:r>
        <w:t>domsfrågor (s. 17). Regeringen anför att åtgärder för att förstärka samarbetet kring ungdomsfrågor i fördragen bör övervägas. De insatser som utvecklas inom unionens olika politikområden, t.ex. insatser mot arbetslösheten, bör i ökad utsträckning innefatta också ett ungdomsperspektiv, anförs det vidare i skr</w:t>
      </w:r>
      <w:r>
        <w:t>i</w:t>
      </w:r>
      <w:r>
        <w:t>velsen.</w:t>
      </w:r>
    </w:p>
    <w:p w:rsidR="007A227E" w:rsidRDefault="007A227E">
      <w:pPr>
        <w:pStyle w:val="Rubrik3"/>
      </w:pPr>
      <w:bookmarkStart w:id="3" w:name="_Toc348931881"/>
      <w:r>
        <w:t>Värnande av de officiella språkens ställning</w:t>
      </w:r>
      <w:bookmarkEnd w:id="3"/>
    </w:p>
    <w:p w:rsidR="007A227E" w:rsidRDefault="007A227E">
      <w:r>
        <w:t>I motion U25 (c) yrkande 21 framförs  synpunkter  om vikten av att de off</w:t>
      </w:r>
      <w:r>
        <w:t>i</w:t>
      </w:r>
      <w:r>
        <w:t xml:space="preserve">ciella språkens ställning värnas inom EU. Motionärerna anser att få frågor har lika stor betydelse  som språkfrågan för EU-samarbetets folkliga stöd och legitimitet och för möjligheterna att utöva insyn för medborgare från alla </w:t>
      </w:r>
      <w:r>
        <w:lastRenderedPageBreak/>
        <w:t xml:space="preserve">EU:s medlemsländer. Motionärerna utvecklar sina synpunkter närmare på angelägenheten av att alla de officiella språken likabehandlas inom EU. De påpekar att reflektionsgruppen har betonat att EU:s institutioner bör ägna ökad uppmärksamhet åt kravet om likabehandling av unionens alla </w:t>
      </w:r>
      <w:r>
        <w:t xml:space="preserve">officiella språk. </w:t>
      </w:r>
    </w:p>
    <w:p w:rsidR="007A227E" w:rsidRDefault="007A227E">
      <w:pPr>
        <w:pStyle w:val="Normaltindrag"/>
      </w:pPr>
      <w:r>
        <w:t>Frågan om det svenska språkets ställning i EU har behandlats av riksdagen vid en rad tillfällen. De bedömningar som därvid gjorts har enligt utskottets mening väsentlig betydelse även för bedömningen av det här aktuella m</w:t>
      </w:r>
      <w:r>
        <w:t>o</w:t>
      </w:r>
      <w:r>
        <w:t xml:space="preserve">tionskravet som tar upp språkfrågan utifrån aspekten att alla de officiella språken bör värnas. De vidare bedömningar som kan böra göras med hänsyn till denna infallsvinkel får göras av konstitutions- och utrikesutskotten. Med hänsyn till kulturutskottets beredningsområde har utskottet främst att bedöma frågan om motionsyrkandet bör föranleda något riksdagens initiativ för att värna svenska språkets ställning i EU.  </w:t>
      </w:r>
    </w:p>
    <w:p w:rsidR="007A227E" w:rsidRDefault="007A227E">
      <w:pPr>
        <w:pStyle w:val="Normaltindrag"/>
      </w:pPr>
      <w:r>
        <w:t>Utskottet lämnar först en sammanfattande redovisning för tidigare b</w:t>
      </w:r>
      <w:r>
        <w:t>e</w:t>
      </w:r>
      <w:r>
        <w:t>handling i riksdagen av frågor om svenska språkets ställning i EU. Redovi</w:t>
      </w:r>
      <w:r>
        <w:t>s</w:t>
      </w:r>
      <w:r>
        <w:t>ningen är identisk med den som återfinns i kulturutskottets betänkande 1995/96:KrU7 Språkvård, som nyligen avgivits.</w:t>
      </w:r>
    </w:p>
    <w:p w:rsidR="007A227E" w:rsidRDefault="007A227E">
      <w:pPr>
        <w:pStyle w:val="Citat"/>
      </w:pPr>
    </w:p>
    <w:p w:rsidR="007A227E" w:rsidRDefault="007A227E">
      <w:pPr>
        <w:pStyle w:val="Citat"/>
      </w:pPr>
      <w:r>
        <w:t>Hösten 1994 uttalade sig kulturutskottet om svenska språkets ställning i EU i ett yttrande till utrikesutskottet över proposition 1994/95:19 Sveriges me</w:t>
      </w:r>
      <w:r>
        <w:t>d</w:t>
      </w:r>
      <w:r>
        <w:t>lemskap i Europeiska unionen. I yttrandet framhölls bl.a. att – då det gäller den demokratiska aspekten på språkanvändningen i EU – det är särskilt angeläget att rätten för svenska folkvalda representanter att uttrycka sig på sitt modersmål hävdas inom EU. Denna rätt – menade utskottet – måste med kraft hävdas från tidpunkten för Sveriges inträde i EU. Vidare anförde u</w:t>
      </w:r>
      <w:r>
        <w:t>t</w:t>
      </w:r>
      <w:r>
        <w:t>skottet att det från språkvårdshåll uttryckts oro för att det vid svensk anslu</w:t>
      </w:r>
      <w:r>
        <w:t>t</w:t>
      </w:r>
      <w:r>
        <w:t>ning till EU skulle bli svårt att skydda den del av vårt kulturarv som det svenska språket utgör, en oro som enligt utskottet inte fick negligeras. U</w:t>
      </w:r>
      <w:r>
        <w:t>t</w:t>
      </w:r>
      <w:r>
        <w:t>skottet framhöll att det övergripande  ansvaret för vården av svenska språket efter en svensk EU-anslutning liksom ditintills skulle vila på Svenska språknämnden och andra språkvårdande organ. Av central betydelse för språkvården skulle emellertid kvaliteten i översättningarna till svenska av EU:s rättsakter komma att bli, ansåg utskottet. Utskottet anslöt sig till de ställningstaganden som gjorts i Delegationen för översättning av EG:s rege</w:t>
      </w:r>
      <w:r>
        <w:t>l</w:t>
      </w:r>
      <w:r>
        <w:t>verk och som bl.a. innebar att man i svensk översättarutbildning borde lägga större vikt vid utbildningen i svenska språket än vad som ditintills varit fa</w:t>
      </w:r>
      <w:r>
        <w:t>l</w:t>
      </w:r>
      <w:r>
        <w:t>let. Utskottet förutsatte att man från svensk sida skulle beakta de synpunkter om svenska språket och EU som framfördes i yttrandet (yttr. 1994/95:KrU3y). Utrikesutskottet, vars betänkande godkändes av riksdagen, instämde i vad kulturutskottet anfört (bet. 1994/95:UU5 s. 31, rskr. 1994/95:63).</w:t>
      </w:r>
    </w:p>
    <w:p w:rsidR="007A227E" w:rsidRDefault="007A227E">
      <w:pPr>
        <w:pStyle w:val="Citat"/>
      </w:pPr>
      <w:r>
        <w:t xml:space="preserve">– – – – – </w:t>
      </w:r>
    </w:p>
    <w:p w:rsidR="007A227E" w:rsidRDefault="007A227E">
      <w:pPr>
        <w:pStyle w:val="CitatIndrag"/>
      </w:pPr>
      <w:r>
        <w:t>Våren 1995 behandlade konstitutionsutskottet frågan om svenska språkets ställning inom EU. Utskottet framhöll betydelsen av att hävda svenska spr</w:t>
      </w:r>
      <w:r>
        <w:t>å</w:t>
      </w:r>
      <w:r>
        <w:t>kets ställning som arbetsspråk inom EU. I betänkandet refererades ett inte</w:t>
      </w:r>
      <w:r>
        <w:t>r</w:t>
      </w:r>
      <w:r>
        <w:t>pellationssvar som statsrådet Hellström gett i riksdagen den 15 maj 1995 i vilket han bl.a. slog fast att svenskan i och med Sveriges medlemskap är officiellt språk i EU och därmed formellt jämställt med de övriga tio EU-språken. Statsrådet ansåg det angeläget att den rätt att använda sitt moder</w:t>
      </w:r>
      <w:r>
        <w:t>s</w:t>
      </w:r>
      <w:r>
        <w:t>mål som finns också aktivt utnyttjas av svenska representanter. Rekryterin</w:t>
      </w:r>
      <w:r>
        <w:t>g</w:t>
      </w:r>
      <w:r>
        <w:t>en av tolkar hade varit ett särskilt problem. Regeringen hade i januari 1995 utformat en första vägledning till stöd för departementens och EU-representationens agerande i språkfrågan. Regeringen hade även vidtagit åtgärder för att komma till rätta med bristen på kvalificerade översättare och tolkar. Fr.o.m. hösten 1995 skulle en tolkskola inrättas vid Stockholms un</w:t>
      </w:r>
      <w:r>
        <w:t>i</w:t>
      </w:r>
      <w:r>
        <w:t>versitet. Konstitutionsutskottet, vars betänkande godkändes av riksdagen, förutsatte att regeringen skulle bevaka svenskans ställning som arbetsspråk inom EU och vidta de åtgärder som behövdes (bet. 1994/95:KU43 s. 21, rskr. 1994/95:387). Enligt regleringsbrevet för budgetåret 1995/96 skall det finnas en tolkskola vid Stockholms universitet. Inom universitetet pågår för närvarande en utredning om formerna för tol</w:t>
      </w:r>
      <w:r>
        <w:t>k</w:t>
      </w:r>
      <w:r>
        <w:t>skolan.</w:t>
      </w:r>
    </w:p>
    <w:p w:rsidR="007A227E" w:rsidRDefault="007A227E">
      <w:r>
        <w:t>Här kan också nämnas att kulturutskottet i det nämnda betänkandet 1995/96:KrU7 lämnar en kort redovisning för ett förra året  givet utredning</w:t>
      </w:r>
      <w:r>
        <w:t>s</w:t>
      </w:r>
      <w:r>
        <w:t>uppdrag avseende vilka åtgärder som kan behövas i den svenska förvaltnin</w:t>
      </w:r>
      <w:r>
        <w:t>g</w:t>
      </w:r>
      <w:r>
        <w:t>en och i EU för att garantera kvaliteten på svenska EU-texter (dir. 1995:81).</w:t>
      </w:r>
    </w:p>
    <w:p w:rsidR="007A227E" w:rsidRDefault="007A227E">
      <w:pPr>
        <w:pStyle w:val="Normaltindrag"/>
      </w:pPr>
      <w:r>
        <w:t>Kulturutskottet vill i linje med vad utskottet tidigare uttalat starkt unde</w:t>
      </w:r>
      <w:r>
        <w:t>r</w:t>
      </w:r>
      <w:r>
        <w:t>stryka angelägenheten av att man från svensk sida med kraft hävdar rätten att inom EU:s institutioner  använda svenska språket i såväl tal som skrift. Lik</w:t>
      </w:r>
      <w:r>
        <w:t>a</w:t>
      </w:r>
      <w:r>
        <w:t>ledes är det viktigt att de regler som gäller för översättning till svenska spr</w:t>
      </w:r>
      <w:r>
        <w:t>å</w:t>
      </w:r>
      <w:r>
        <w:t>ket av EU-handlingar iakttas och att ett högt kvalitetskrav ställs på översät</w:t>
      </w:r>
      <w:r>
        <w:t>t</w:t>
      </w:r>
      <w:r>
        <w:t>ningarna. Med hänsyn till den redovisning som lämnats i det föregående anser utskottet att – såvitt avser utskottets beredningsområde – motion U25 i här aktuell del inte erfordrar någon riksdagens åtgärd.</w:t>
      </w:r>
    </w:p>
    <w:p w:rsidR="007A227E" w:rsidRDefault="007A227E">
      <w:pPr>
        <w:pStyle w:val="Rubrik3"/>
      </w:pPr>
      <w:bookmarkStart w:id="4" w:name="_Toc348931882"/>
      <w:r>
        <w:t>Samarbete för att förhindra skadliga våldsskildringar i TV</w:t>
      </w:r>
      <w:bookmarkEnd w:id="4"/>
    </w:p>
    <w:p w:rsidR="007A227E" w:rsidRDefault="007A227E">
      <w:r>
        <w:t>Enligt motion U29 (mp) bör ett mellanstatligt samarbete ske inom EU för att förhindra skadliga våldsskildringar i TV.</w:t>
      </w:r>
    </w:p>
    <w:p w:rsidR="007A227E" w:rsidRDefault="007A227E">
      <w:pPr>
        <w:pStyle w:val="Normaltindrag"/>
      </w:pPr>
      <w:r>
        <w:t xml:space="preserve">Med anledning av motionsyrkandet vill utskottet framhålla följande. </w:t>
      </w:r>
    </w:p>
    <w:p w:rsidR="007A227E" w:rsidRDefault="007A227E">
      <w:pPr>
        <w:pStyle w:val="Normaltindrag"/>
      </w:pPr>
      <w:r>
        <w:t>Inom EU pågår sedan länge ett samarbete på TV-området. EG:s ministe</w:t>
      </w:r>
      <w:r>
        <w:t>r</w:t>
      </w:r>
      <w:r>
        <w:t>råd antog år 1989 ett direktiv (89/552/EEG) om samordning av vissa b</w:t>
      </w:r>
      <w:r>
        <w:t>e</w:t>
      </w:r>
      <w:r>
        <w:t>stämmelser som fastställts i medlemsstaternas lagar och andra författningar om utförandet av sändningsverksamhet för television, det s.k. TV-direktivet. Detta innehåller bl.a. restriktioner mot våldsskildringar, rashets och porn</w:t>
      </w:r>
      <w:r>
        <w:t>o</w:t>
      </w:r>
      <w:r>
        <w:t>grafi, regler angående reklam och sponsring samt riktpunkter för andelen europeiska program m.m. Sverige har anpassat sin lagstiftning till direktivet genom beslut om lagen (1992:1356) om satellitsändningar av televisionspr</w:t>
      </w:r>
      <w:r>
        <w:t>o</w:t>
      </w:r>
      <w:r>
        <w:t>gram till allmänheten. Regeringen har i dagarna remitterat till Lagrådet fö</w:t>
      </w:r>
      <w:r>
        <w:t>r</w:t>
      </w:r>
      <w:r>
        <w:t>slag till ny radio- och TV-lag, varigenom bl.a. lagen om satellitsändningar föreslås bli upphävd samtidigt som det i den nya lagen (6 kap. 1 §) föreslås en särskild bestämmelse rörande våldsskildringar och pornografiska bilder. Utskottet har inhämtat att TV-direktivet varit  föremål för översyn och att EU-parlamentets kulturutskott nyligen yttrat sig över ett förslag från EU-kommissionen om ändringar i direktivet. Ministerrådet kan väntas fatta b</w:t>
      </w:r>
      <w:r>
        <w:t>e</w:t>
      </w:r>
      <w:r>
        <w:t>slut i ärendet i juni månad sedan EU-parlamentet tagit ställning till ändring</w:t>
      </w:r>
      <w:r>
        <w:t>s</w:t>
      </w:r>
      <w:r>
        <w:t>fö</w:t>
      </w:r>
      <w:r>
        <w:t>r</w:t>
      </w:r>
      <w:r>
        <w:t>slagen.</w:t>
      </w:r>
    </w:p>
    <w:p w:rsidR="007A227E" w:rsidRDefault="007A227E">
      <w:pPr>
        <w:pStyle w:val="Normaltindrag"/>
      </w:pPr>
      <w:r>
        <w:t>Inom European Broadcasting Union (EBU) pågår ett samarbete på radio- och TV-området  mellan ett femtiotal länder, däribland samtliga länder som är medlemmar i EU. År 1992 antog EBU riktlinjer för hur medlemsföretagen bör förhålla sig till våldsskildringar i TV-programmen. Dessa riktlinjer har tagits fram under medverkan av bl.a. BBC och Sveriges Television. EBU vill genom riktlinjerna främja en ansvarsfull praxis för hur våld skildras i TV.</w:t>
      </w:r>
    </w:p>
    <w:p w:rsidR="007A227E" w:rsidRDefault="007A227E">
      <w:pPr>
        <w:pStyle w:val="Normaltindrag"/>
      </w:pPr>
      <w:r>
        <w:t>Det kan här också  nämnas att vid Europarådets medieministerkonferens i Prag i december 1994 diskuterades bl.a. våldsskildringar i bildmedierna. Ministrarna enades om att det finns ett behov av riktlinjer på europeisk nivå. En arbetsgrupp tillsattes med uppgift att utarbeta möjliga riktlinjer. Sverige deltar i detta arbete.</w:t>
      </w:r>
    </w:p>
    <w:p w:rsidR="007A227E" w:rsidRDefault="007A227E">
      <w:pPr>
        <w:pStyle w:val="Normaltindrag"/>
      </w:pPr>
      <w:r>
        <w:t>Utskottet kan således konstatera att det redan finns ett långtgående sama</w:t>
      </w:r>
      <w:r>
        <w:t>r</w:t>
      </w:r>
      <w:r>
        <w:t>bete mellan bl.a. EU:s medlemsländer då det gäller våldsskildringar i TV. Det är självfallet viktigt att detta samarbete fortsätter och efter hand utvec</w:t>
      </w:r>
      <w:r>
        <w:t>k</w:t>
      </w:r>
      <w:r>
        <w:t>las. Utskottet gör bedömningen att något riksdagens initiativ inte är erforde</w:t>
      </w:r>
      <w:r>
        <w:t>r</w:t>
      </w:r>
      <w:r>
        <w:t>ligt med anledning av motionsyrkandet.</w:t>
      </w:r>
    </w:p>
    <w:p w:rsidR="007A227E" w:rsidRDefault="007A227E">
      <w:pPr>
        <w:spacing w:before="123"/>
      </w:pPr>
      <w:r>
        <w:rPr>
          <w:vanish/>
        </w:rPr>
        <w:t>&lt;A</w:t>
      </w:r>
      <w:r>
        <w:t>Stockholm den 15 februari 1996</w:t>
      </w:r>
    </w:p>
    <w:p w:rsidR="007A227E" w:rsidRDefault="007A227E">
      <w:pPr>
        <w:pStyle w:val="Normaltindrag"/>
      </w:pPr>
    </w:p>
    <w:p w:rsidR="007A227E" w:rsidRDefault="007A227E">
      <w:pPr>
        <w:spacing w:before="0"/>
      </w:pPr>
      <w:r>
        <w:t>På kulturutskottets vägnar</w:t>
      </w:r>
    </w:p>
    <w:p w:rsidR="007A227E" w:rsidRDefault="007A227E">
      <w:pPr>
        <w:pStyle w:val="Ordfnamn"/>
      </w:pPr>
      <w:bookmarkStart w:id="5" w:name="Ordförande"/>
      <w:bookmarkEnd w:id="5"/>
      <w:r>
        <w:t>Åke Gustavsson</w:t>
      </w:r>
    </w:p>
    <w:p w:rsidR="007A227E" w:rsidRDefault="007A227E">
      <w:pPr>
        <w:pStyle w:val="Normaltindrag"/>
      </w:pPr>
    </w:p>
    <w:p w:rsidR="007A227E" w:rsidRDefault="007A227E">
      <w:pPr>
        <w:pStyle w:val="Citat"/>
      </w:pPr>
      <w:bookmarkStart w:id="6" w:name="Deltagare"/>
      <w:bookmarkEnd w:id="6"/>
      <w:r>
        <w:t>I beslutet har deltagit: Åke Gustavsson (s), Anders Nilsson (s), Björn Ka</w:t>
      </w:r>
      <w:r>
        <w:t>a</w:t>
      </w:r>
      <w:r>
        <w:t>ling (s), Marianne Andersson (c), Monica Widnemark (s), Lennart Fridén (m), Carl-Johan Wilson (fp), Agneta Ringman (s), Charlotta L Bjälkebring (v), Annika Nilsson (s), Jan Backman (m), Ewa Larsson (mp), Fanny Rizell (kds), Nils-Erik Söderqvist (s), Lars Lilja (s), Birgitta Wichne (m) och Eliz</w:t>
      </w:r>
      <w:r>
        <w:t>a</w:t>
      </w:r>
      <w:r>
        <w:t>beth Nyström (m).</w:t>
      </w:r>
    </w:p>
    <w:p w:rsidR="007A227E" w:rsidRDefault="007A227E">
      <w:pPr>
        <w:pStyle w:val="Normaltindrag"/>
      </w:pPr>
    </w:p>
    <w:p w:rsidR="007A227E" w:rsidRDefault="007A227E">
      <w:pPr>
        <w:pStyle w:val="Rubrik1"/>
      </w:pPr>
    </w:p>
    <w:p w:rsidR="007A227E" w:rsidRDefault="007A227E"/>
    <w:p w:rsidR="007A227E" w:rsidRDefault="007A227E">
      <w:pPr>
        <w:pStyle w:val="Normaltindrag"/>
        <w:keepNext/>
        <w:spacing w:after="245" w:line="300" w:lineRule="exact"/>
        <w:jc w:val="left"/>
      </w:pPr>
      <w:bookmarkStart w:id="7" w:name="Nästa_Reservation"/>
      <w:bookmarkEnd w:id="7"/>
    </w:p>
    <w:p w:rsidR="007A227E" w:rsidRDefault="007A227E"/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Normaltindrag"/>
      </w:pPr>
    </w:p>
    <w:p w:rsidR="007A227E" w:rsidRDefault="007A227E">
      <w:pPr>
        <w:pStyle w:val="Tryckort"/>
      </w:pPr>
      <w:r>
        <w:t>Gotab, Stockholm  1996</w:t>
      </w:r>
    </w:p>
    <w:sectPr w:rsidR="007A2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69" w:right="5103" w:bottom="1106" w:left="907" w:header="57" w:footer="57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27E" w:rsidRDefault="007A227E">
      <w:pPr>
        <w:spacing w:before="0" w:line="240" w:lineRule="auto"/>
      </w:pPr>
      <w:r>
        <w:separator/>
      </w:r>
    </w:p>
  </w:endnote>
  <w:endnote w:type="continuationSeparator" w:id="0">
    <w:p w:rsidR="007A227E" w:rsidRDefault="007A227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pStyle w:val="SidfotV"/>
      <w:framePr w:wrap="notBeside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4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pStyle w:val="SidfotH"/>
      <w:framePr w:wrap="notBeside"/>
    </w:pPr>
    <w:r>
      <w:rPr>
        <w:rStyle w:val="Sidnummer"/>
      </w:rPr>
      <w:fldChar w:fldCharType="begin" w:fldLock="1"/>
    </w:r>
    <w:r>
      <w:rPr>
        <w:rStyle w:val="Sidnummer"/>
      </w:rPr>
      <w:instrText xml:space="preserve"> </w:instrText>
    </w:r>
    <w:r>
      <w:rPr>
        <w:rStyle w:val="Sidnummer"/>
      </w:rPr>
      <w:instrText>PAGE</w:instrText>
    </w:r>
    <w:r>
      <w:rPr>
        <w:rStyle w:val="Sidnummer"/>
      </w:rPr>
      <w:instrText xml:space="preserve">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pStyle w:val="SidfotH"/>
      <w:framePr w:wrap="notBeside" w:xAlign="outside"/>
    </w:pPr>
    <w:r>
      <w:fldChar w:fldCharType="begin" w:fldLock="1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27E" w:rsidRDefault="007A227E">
      <w:pPr>
        <w:spacing w:before="0" w:line="240" w:lineRule="auto"/>
      </w:pPr>
      <w:r>
        <w:separator/>
      </w:r>
    </w:p>
  </w:footnote>
  <w:footnote w:type="continuationSeparator" w:id="0">
    <w:p w:rsidR="007A227E" w:rsidRDefault="007A227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</w:instrText>
    </w:r>
    <w:r>
      <w:instrText>GLOSSARY</w:instrText>
    </w:r>
    <w:r>
      <w:instrText xml:space="preserve"> Helana</w:instrText>
    </w:r>
    <w:r>
      <w:instrText>m</w:instrText>
    </w:r>
    <w:r>
      <w:instrText xml:space="preserve">net \* KOPPLAFORM </w:instrText>
    </w:r>
    <w:r>
      <w:fldChar w:fldCharType="separate"/>
    </w:r>
    <w:r>
      <w:t>1995/96:KrU4y</w:t>
    </w:r>
    <w:r>
      <w:fldChar w:fldCharType="end"/>
    </w:r>
  </w:p>
  <w:p w:rsidR="007A227E" w:rsidRDefault="007A227E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28"/>
      </w:rPr>
    </w:pPr>
    <w:r>
      <w:fldChar w:fldCharType="begin" w:fldLock="1"/>
    </w:r>
    <w:r>
      <w:instrText xml:space="preserve"> </w:instrText>
    </w:r>
    <w:r>
      <w:instrText>REF</w:instrText>
    </w:r>
    <w:r>
      <w:instrText xml:space="preserve"> Utkast \* KOPPLAFORM </w:instrText>
    </w:r>
    <w:r>
      <w:fldChar w:fldCharType="separate"/>
    </w:r>
    <w:r>
      <w:rPr>
        <w:sz w:val="36"/>
      </w:rPr>
      <w:t xml:space="preserve"> </w:t>
    </w:r>
  </w:p>
  <w:p w:rsidR="007A227E" w:rsidRDefault="007A227E">
    <w:pPr>
      <w:pStyle w:val="SidhuvudV"/>
      <w:framePr w:w="2302" w:h="1928" w:hRule="exact" w:wrap="notBeside"/>
    </w:pPr>
    <w:r>
      <w:fldChar w:fldCharType="end"/>
    </w:r>
  </w:p>
  <w:p w:rsidR="007A227E" w:rsidRDefault="007A22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pStyle w:val="SidhuvudKant"/>
      <w:framePr w:wrap="notBeside"/>
    </w:pPr>
    <w:r>
      <w:rPr>
        <w:sz w:val="21"/>
      </w:rPr>
      <w:t>1995/96:KrU4y</w:t>
    </w:r>
  </w:p>
  <w:p w:rsidR="007A227E" w:rsidRDefault="007A227E">
    <w:pPr>
      <w:pStyle w:val="SidhuvudKant"/>
      <w:framePr w:wrap="notBeside"/>
      <w:rPr>
        <w:vanish/>
      </w:rPr>
    </w:pPr>
    <w:r>
      <w:rPr>
        <w:vanish/>
      </w:rPr>
      <w:t>&gt;B</w:t>
    </w:r>
  </w:p>
  <w:p w:rsidR="007A227E" w:rsidRDefault="007A227E">
    <w:pPr>
      <w:pStyle w:val="SidhuvudKant"/>
      <w:framePr w:wrap="notBeside"/>
    </w:pPr>
    <w:r>
      <w:rPr>
        <w:vanish/>
      </w:rPr>
      <w:t>&gt;U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27E" w:rsidRDefault="007A227E">
    <w:pPr>
      <w:framePr w:w="1701" w:hSpace="284" w:wrap="notBeside" w:vAnchor="page" w:hAnchor="page" w:x="6969" w:y="3460" w:anchorLock="1"/>
      <w:spacing w:line="240" w:lineRule="atLeast"/>
    </w:pPr>
    <w:r>
      <w:object w:dxaOrig="2404" w:dyaOrig="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9.5pt">
          <v:imagedata r:id="rId1" o:title="" croptop="-476f" cropbottom="40754f" cropright="42609f"/>
        </v:shape>
        <o:OLEObject Type="Embed" ProgID="Word.Document.8" ShapeID="_x0000_i1025" DrawAspect="Content" ObjectID="_1827332604" r:id="rId2"/>
      </w:object>
    </w:r>
  </w:p>
  <w:p w:rsidR="007A227E" w:rsidRDefault="007A227E">
    <w:pPr>
      <w:pStyle w:val="SidhuvudFVapen"/>
      <w:framePr w:wrap="notBeside" w:x="6969" w:y="3460"/>
      <w:spacing w:line="230" w:lineRule="auto"/>
    </w:pPr>
    <w:bookmarkStart w:id="8" w:name="BnrVapen"/>
    <w:r>
      <w:t>1995/96</w:t>
    </w:r>
  </w:p>
  <w:p w:rsidR="007A227E" w:rsidRDefault="007A227E">
    <w:pPr>
      <w:pStyle w:val="SidhuvudFVapen"/>
      <w:framePr w:wrap="notBeside" w:x="6969" w:y="3460"/>
      <w:spacing w:line="230" w:lineRule="auto"/>
    </w:pPr>
    <w:r>
      <w:t xml:space="preserve">KrU4y </w:t>
    </w:r>
    <w:bookmarkEnd w:id="8"/>
    <w:r w:rsidR="00A4274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575945</wp:posOffset>
              </wp:positionH>
              <wp:positionV relativeFrom="page">
                <wp:posOffset>3816350</wp:posOffset>
              </wp:positionV>
              <wp:extent cx="4788535" cy="635"/>
              <wp:effectExtent l="0" t="0" r="0" b="0"/>
              <wp:wrapNone/>
              <wp:docPr id="177689228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4885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.35pt,300.5pt" to="422.4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WY2AEAALQDAAAOAAAAZHJzL2Uyb0RvYy54bWysU8tu2zAQvBfoPxC817LTJjUEyznYTS9p&#10;ayDpB6xJSiJKcQkubdl/3yX96OsQIKgOBJc7O9wdjhb3h8GJvYlk0TdyNplKYbxCbX3XyO/PD+/m&#10;UlACr8GhN408GpL3y7dvFmOozQ326LSJgkk81WNoZJ9SqKuKVG8GoAkG4znZYhwgcRi7SkcYmX1w&#10;1c10eleNGHWIqAwRn65PSbks/G1rVPrWtmSScI3k3lJZY1m3ea2WC6i7CKG36twGvKKLAaznS69U&#10;a0ggdtH+QzVYFZGwTROFQ4Vta5UpM/A0s+lf0zz1EEyZhcWhcJWJ/h+t+rpf+U3MrauDfwqPqH6Q&#10;8LjqwXemNPB8DPxwsyxVNQaqryU5oLCJYjt+Qc0Y2CUsKhzaOGRKnk8citjHq9jmkITiww8f5/Pb&#10;97dSKM7d8SbzQ30pDZHSZ4ODyJtGOuuzElDD/pHSCXqB5GOPD9a58prOi7Ew8nsrYE+1DlKpJXRW&#10;Z1yuoNhtVy6KPWRrlO/cwh+wfMkaqD/hSupkmog7r8uFvQH9yWuRilCefS5zBzRI4Qz/FbwpuATW&#10;vYxjDZzPDZpi3/O0F62zsaneoj5uYlYhR2yNIt3Zxtl7v8cF9etnW/4EAAD//wMAUEsDBBQABgAI&#10;AAAAIQAtpCfC3gAAAAoBAAAPAAAAZHJzL2Rvd25yZXYueG1sTI/BTsMwDIbvSLxDZCRuLCmaxtY1&#10;naqhSQhOdBw4po3XVjRO1WRr4ekxXOBo+9Pv7892s+vFBcfQedKQLBQIpNrbjhoNb8fD3RpEiIas&#10;6T2hhk8MsMuvrzKTWj/RK17K2AgOoZAaDW2MQyplqFt0Jiz8gMS3kx+diTyOjbSjmTjc9fJeqZV0&#10;piP+0JoB9y3WH+XZaYgv5X56Gt4fzaZ6tsd4KL5oKrS+vZmLLYiIc/yD4Uef1SFnp8qfyQbRa9io&#10;ByY1rFTCnRhYL5fcpfrdJCDzTP6vkH8DAAD//wMAUEsBAi0AFAAGAAgAAAAhALaDOJL+AAAA4QEA&#10;ABMAAAAAAAAAAAAAAAAAAAAAAFtDb250ZW50X1R5cGVzXS54bWxQSwECLQAUAAYACAAAACEAOP0h&#10;/9YAAACUAQAACwAAAAAAAAAAAAAAAAAvAQAAX3JlbHMvLnJlbHNQSwECLQAUAAYACAAAACEAEWnF&#10;mNgBAAC0AwAADgAAAAAAAAAAAAAAAAAuAgAAZHJzL2Uyb0RvYy54bWxQSwECLQAUAAYACAAAACEA&#10;LaQnwt4AAAAKAQAADwAAAAAAAAAAAAAAAAAyBAAAZHJzL2Rvd25yZXYueG1sUEsFBgAAAAAEAAQA&#10;8wAAAD0FAAAAAA==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7A227E" w:rsidRDefault="007A227E">
    <w:pPr>
      <w:pStyle w:val="SidhuvudFText"/>
      <w:framePr w:w="5727" w:h="2722" w:hRule="exact" w:wrap="notBeside" w:hAnchor="page" w:x="852" w:y="3834"/>
      <w:suppressAutoHyphens/>
      <w:spacing w:line="400" w:lineRule="exact"/>
      <w:ind w:right="629"/>
      <w:rPr>
        <w:sz w:val="36"/>
      </w:rPr>
    </w:pPr>
    <w:bookmarkStart w:id="9" w:name="DokumentTyp"/>
    <w:r>
      <w:rPr>
        <w:sz w:val="36"/>
      </w:rPr>
      <w:t xml:space="preserve">Kulturutskottets yttrande </w:t>
    </w:r>
    <w:bookmarkEnd w:id="9"/>
  </w:p>
  <w:p w:rsidR="007A227E" w:rsidRDefault="007A227E">
    <w:pPr>
      <w:pStyle w:val="SidhuvudFText"/>
      <w:framePr w:w="5727" w:h="2722" w:hRule="exact" w:wrap="notBeside" w:hAnchor="page" w:x="852" w:y="3834"/>
      <w:spacing w:line="400" w:lineRule="exact"/>
      <w:ind w:right="629"/>
      <w:rPr>
        <w:sz w:val="36"/>
      </w:rPr>
    </w:pPr>
    <w:bookmarkStart w:id="10" w:name="Betänkandenummer"/>
    <w:r>
      <w:rPr>
        <w:sz w:val="36"/>
      </w:rPr>
      <w:t xml:space="preserve">1995/96:KrU4y </w:t>
    </w:r>
    <w:bookmarkEnd w:id="10"/>
    <w:r>
      <w:rPr>
        <w:sz w:val="36"/>
      </w:rPr>
      <w:t xml:space="preserve">       </w:t>
    </w:r>
    <w:bookmarkStart w:id="11" w:name="Utkast"/>
    <w:r>
      <w:rPr>
        <w:sz w:val="36"/>
      </w:rPr>
      <w:t xml:space="preserve"> </w:t>
    </w:r>
  </w:p>
  <w:p w:rsidR="007A227E" w:rsidRDefault="007A227E">
    <w:pPr>
      <w:pStyle w:val="SidhuvudFText"/>
      <w:framePr w:w="5727" w:h="2722" w:hRule="exact" w:wrap="notBeside" w:hAnchor="page" w:x="852" w:y="3834"/>
      <w:spacing w:before="40" w:after="900" w:line="280" w:lineRule="exact"/>
      <w:ind w:right="629"/>
      <w:rPr>
        <w:sz w:val="26"/>
      </w:rPr>
    </w:pPr>
    <w:bookmarkStart w:id="12" w:name="Rubrik"/>
    <w:bookmarkEnd w:id="11"/>
    <w:r>
      <w:rPr>
        <w:sz w:val="26"/>
      </w:rPr>
      <w:t xml:space="preserve">EU:s regeringskonferens 1996 </w:t>
    </w:r>
    <w:bookmarkEnd w:id="12"/>
    <w:r>
      <w:rPr>
        <w:sz w:val="26"/>
      </w:rPr>
      <w:t xml:space="preserve"> </w:t>
    </w:r>
  </w:p>
  <w:p w:rsidR="007A227E" w:rsidRDefault="007A227E">
    <w:pPr>
      <w:pStyle w:val="SidhuvudFText"/>
      <w:framePr w:w="5727" w:h="2722" w:hRule="exact" w:wrap="notBeside" w:hAnchor="page" w:x="852" w:y="3834"/>
      <w:spacing w:line="460" w:lineRule="exact"/>
      <w:ind w:right="629"/>
      <w:rPr>
        <w:sz w:val="36"/>
      </w:rPr>
    </w:pPr>
  </w:p>
  <w:p w:rsidR="007A227E" w:rsidRDefault="007A227E">
    <w:pPr>
      <w:pStyle w:val="SidhuvudFText"/>
      <w:framePr w:w="5727" w:h="2722" w:hRule="exact" w:wrap="notBeside" w:hAnchor="page" w:x="852" w:y="3834"/>
      <w:spacing w:before="40" w:after="900" w:line="300" w:lineRule="exact"/>
      <w:ind w:right="629"/>
      <w:rPr>
        <w:sz w:val="26"/>
      </w:rPr>
    </w:pPr>
    <w:r>
      <w:rPr>
        <w:sz w:val="26"/>
      </w:rPr>
      <w:t xml:space="preserve"> </w:t>
    </w:r>
  </w:p>
  <w:p w:rsidR="007A227E" w:rsidRDefault="007A227E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KrU4y"/>
    <w:docVar w:name="Flyttförsök" w:val="JA"/>
    <w:docVar w:name="HelaNamnet" w:val="1995/96:KrU4y"/>
    <w:docVar w:name="NR" w:val="4y"/>
    <w:docVar w:name="RUBRIK" w:val="EU:s regeringskonferens 1996"/>
    <w:docVar w:name="SkapVERSION" w:val="V 5.41, 951212"/>
    <w:docVar w:name="USK" w:val="KrU"/>
    <w:docVar w:name="USKKORT" w:val="KrU"/>
    <w:docVar w:name="USKNAMN" w:val="Kulturutskottets"/>
    <w:docVar w:name="ÅR" w:val="1995/96"/>
  </w:docVars>
  <w:rsids>
    <w:rsidRoot w:val="005849BA"/>
    <w:rsid w:val="005849BA"/>
    <w:rsid w:val="007A227E"/>
    <w:rsid w:val="00A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2EC8D8-24AC-4C46-B77B-ADF8FDE2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overflowPunct w:val="0"/>
      <w:autoSpaceDE w:val="0"/>
      <w:autoSpaceDN w:val="0"/>
      <w:adjustRightInd w:val="0"/>
      <w:spacing w:before="122" w:line="245" w:lineRule="exact"/>
      <w:jc w:val="both"/>
      <w:textAlignment w:val="baseline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896"/>
      </w:tabs>
      <w:spacing w:before="0"/>
      <w:ind w:right="567"/>
      <w:jc w:val="left"/>
    </w:pPr>
  </w:style>
  <w:style w:type="paragraph" w:styleId="Innehll2">
    <w:name w:val="toc 2"/>
    <w:basedOn w:val="Normal"/>
    <w:next w:val="Normal"/>
    <w:semiHidden/>
    <w:pPr>
      <w:tabs>
        <w:tab w:val="right" w:leader="dot" w:pos="5896"/>
      </w:tabs>
      <w:spacing w:before="0"/>
      <w:ind w:left="227" w:right="737"/>
      <w:jc w:val="left"/>
    </w:pPr>
  </w:style>
  <w:style w:type="paragraph" w:styleId="Innehll3">
    <w:name w:val="toc 3"/>
    <w:basedOn w:val="Normal"/>
    <w:next w:val="Normal"/>
    <w:semiHidden/>
    <w:pPr>
      <w:tabs>
        <w:tab w:val="right" w:leader="dot" w:pos="5896"/>
      </w:tabs>
      <w:spacing w:before="0"/>
      <w:ind w:left="454" w:right="567"/>
      <w:jc w:val="lef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Normal"/>
    <w:next w:val="Normal"/>
    <w:semiHidden/>
    <w:pPr>
      <w:tabs>
        <w:tab w:val="right" w:leader="dot" w:pos="5896"/>
      </w:tabs>
      <w:spacing w:before="0"/>
      <w:ind w:left="680" w:right="567"/>
      <w:jc w:val="left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rap="notBeside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notBeside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397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397" w:firstLine="284"/>
    </w:p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0" w:line="214" w:lineRule="exact"/>
    </w:pPr>
  </w:style>
  <w:style w:type="paragraph" w:customStyle="1" w:styleId="CitatIndrag">
    <w:name w:val="CitatIndrag"/>
    <w:basedOn w:val="Citat"/>
    <w:pPr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Normal"/>
    <w:next w:val="Normal"/>
    <w:semiHidden/>
    <w:pPr>
      <w:tabs>
        <w:tab w:val="right" w:pos="5896"/>
      </w:tabs>
      <w:spacing w:before="0"/>
      <w:ind w:left="1140"/>
      <w:jc w:val="left"/>
    </w:pPr>
    <w:rPr>
      <w:sz w:val="20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hSpace="284" w:wrap="notBeside" w:vAnchor="page" w:hAnchor="page" w:x="7100" w:y="3976" w:anchorLock="1"/>
      <w:spacing w:before="0"/>
      <w:ind w:left="0"/>
    </w:pPr>
  </w:style>
  <w:style w:type="paragraph" w:styleId="Innehll5">
    <w:name w:val="toc 5"/>
    <w:basedOn w:val="Normal"/>
    <w:next w:val="Normal"/>
    <w:semiHidden/>
    <w:pPr>
      <w:tabs>
        <w:tab w:val="right" w:leader="dot" w:pos="5896"/>
      </w:tabs>
      <w:spacing w:before="0"/>
      <w:ind w:left="907" w:right="567"/>
      <w:jc w:val="left"/>
    </w:pPr>
    <w:rPr>
      <w:sz w:val="20"/>
    </w:rPr>
  </w:style>
  <w:style w:type="paragraph" w:styleId="Innehll6">
    <w:name w:val="toc 6"/>
    <w:basedOn w:val="Normal"/>
    <w:next w:val="Normal"/>
    <w:semiHidden/>
    <w:pPr>
      <w:tabs>
        <w:tab w:val="right" w:pos="5896"/>
      </w:tabs>
      <w:spacing w:before="0"/>
      <w:ind w:left="950"/>
      <w:jc w:val="left"/>
    </w:pPr>
    <w:rPr>
      <w:sz w:val="20"/>
    </w:rPr>
  </w:style>
  <w:style w:type="paragraph" w:styleId="Innehll8">
    <w:name w:val="toc 8"/>
    <w:basedOn w:val="Normal"/>
    <w:next w:val="Normal"/>
    <w:semiHidden/>
    <w:pPr>
      <w:tabs>
        <w:tab w:val="right" w:pos="5896"/>
      </w:tabs>
      <w:spacing w:before="0"/>
      <w:ind w:left="1330"/>
      <w:jc w:val="left"/>
    </w:pPr>
    <w:rPr>
      <w:sz w:val="20"/>
    </w:rPr>
  </w:style>
  <w:style w:type="paragraph" w:styleId="Innehll9">
    <w:name w:val="toc 9"/>
    <w:basedOn w:val="Normal"/>
    <w:next w:val="Normal"/>
    <w:semiHidden/>
    <w:pPr>
      <w:tabs>
        <w:tab w:val="right" w:pos="5896"/>
      </w:tabs>
      <w:spacing w:before="0"/>
      <w:ind w:left="1520"/>
      <w:jc w:val="left"/>
    </w:pPr>
    <w:rPr>
      <w:sz w:val="20"/>
    </w:rPr>
  </w:style>
  <w:style w:type="paragraph" w:customStyle="1" w:styleId="Tryckort">
    <w:name w:val="Tryckort"/>
    <w:basedOn w:val="Normal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6\MALLAR\BET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BET5.DOT</Template>
  <TotalTime>0</TotalTime>
  <Pages>2</Pages>
  <Words>1425</Words>
  <Characters>8750</Characters>
  <Application>Microsoft Office Word</Application>
  <DocSecurity>4</DocSecurity>
  <Lines>171</Lines>
  <Paragraphs>31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Kulturutskottets betänkande nr 4y</dc:title>
  <dc:subject>Kulturutskottets betänkande nr 4y</dc:subject>
  <dc:creator>Riksdagen</dc:creator>
  <cp:keywords>Riksdagen</cp:keywords>
  <cp:lastModifiedBy>Lars Brink</cp:lastModifiedBy>
  <cp:revision>2</cp:revision>
  <cp:lastPrinted>1996-02-15T15:20:00Z</cp:lastPrinted>
  <dcterms:created xsi:type="dcterms:W3CDTF">2025-12-15T18:34:00Z</dcterms:created>
  <dcterms:modified xsi:type="dcterms:W3CDTF">2025-12-15T18:34:00Z</dcterms:modified>
</cp:coreProperties>
</file>