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0C9" w:rsidRPr="00AB00C9" w:rsidRDefault="00AB00C9">
      <w:pPr>
        <w:pStyle w:val="Hemstlrubrik"/>
      </w:pPr>
      <w:r w:rsidRPr="00AB00C9">
        <w:t>Förslag till riksdagsbeslut</w:t>
      </w:r>
    </w:p>
    <w:p w:rsidR="00AB00C9" w:rsidRPr="00AB00C9" w:rsidRDefault="00AB00C9">
      <w:pPr>
        <w:pStyle w:val="Hemstlatt"/>
        <w:ind w:left="0"/>
      </w:pPr>
      <w:r w:rsidRPr="00AB00C9">
        <w:t>Riksdagen tillkännager för regeringen som sin mening vad som anförs i motionen om att E 22 genom Söderköping och Norrköping snarast bör byggas ut.</w:t>
      </w:r>
    </w:p>
    <w:p w:rsidR="00AB00C9" w:rsidRPr="00AB00C9" w:rsidRDefault="00AB00C9">
      <w:pPr>
        <w:pStyle w:val="Rubrik1"/>
      </w:pPr>
      <w:r w:rsidRPr="00AB00C9">
        <w:t>Motivering</w:t>
      </w:r>
    </w:p>
    <w:p w:rsidR="00AB00C9" w:rsidRPr="00AB00C9" w:rsidRDefault="00AB00C9">
      <w:r w:rsidRPr="00AB00C9">
        <w:t>En utbyggnad av Europaväg 22 genom Söderköping, mellan Söderköping och Norrköping, och genom Norrköping via Norrleden till E 4 är mycket angel</w:t>
      </w:r>
      <w:r w:rsidRPr="00AB00C9">
        <w:t>ä</w:t>
      </w:r>
      <w:r w:rsidRPr="00AB00C9">
        <w:t xml:space="preserve">gen. Årsmedeldygnstrafiken mellan städerna uppgår till ca 13 000 fordon, vilket sommartid nästan fördubblas. </w:t>
      </w:r>
    </w:p>
    <w:p w:rsidR="00AB00C9" w:rsidRPr="00AB00C9" w:rsidRDefault="00AB00C9">
      <w:pPr>
        <w:pStyle w:val="Normaltindrag"/>
      </w:pPr>
      <w:r w:rsidRPr="00AB00C9">
        <w:t xml:space="preserve">Europaväg 22 är ett viktigt transportnav från Skåne till Östergötland längs ostkusten. Den spelar en mycket viktig roll för regionförstoring och för att binda ihop arbetsmarknader. Den betyder också mycket i ett interregionalt riksperspektiv. 15 kilometerssträckan innan E 22 når E 4 i Norrköping är i starkt behov av utbyggnad och är idag en flaskhals som bromsar utveckling och expansion. </w:t>
      </w:r>
    </w:p>
    <w:p w:rsidR="00AB00C9" w:rsidRPr="00AB00C9" w:rsidRDefault="00AB00C9">
      <w:pPr>
        <w:pStyle w:val="Normaltindrag"/>
      </w:pPr>
      <w:r w:rsidRPr="00AB00C9">
        <w:rPr>
          <w:spacing w:val="-2"/>
        </w:rPr>
        <w:t xml:space="preserve">Utbyggnadsplaner finns och har kommit olika långt. Ombyggnaden av </w:t>
      </w:r>
      <w:r w:rsidRPr="00AB00C9">
        <w:t>S</w:t>
      </w:r>
      <w:r w:rsidRPr="00AB00C9">
        <w:t>ö</w:t>
      </w:r>
      <w:r w:rsidRPr="00AB00C9">
        <w:t>der</w:t>
      </w:r>
      <w:r w:rsidRPr="00AB00C9">
        <w:softHyphen/>
        <w:t xml:space="preserve">leden i Norrköping, som förbinder E 22 med E 4, är nästan klar. </w:t>
      </w:r>
    </w:p>
    <w:p w:rsidR="00AB00C9" w:rsidRPr="00AB00C9" w:rsidRDefault="00AB00C9">
      <w:pPr>
        <w:pStyle w:val="Normaltindrag"/>
      </w:pPr>
      <w:r w:rsidRPr="00AB00C9">
        <w:t>En vägutredning är påbörjad för Norrleden, som förbinder E 22 med Nor</w:t>
      </w:r>
      <w:r w:rsidRPr="00AB00C9">
        <w:t>r</w:t>
      </w:r>
      <w:r w:rsidRPr="00AB00C9">
        <w:t>köpings hamn och E 4:an. Norrleden ökar framkomligheten för genomfart</w:t>
      </w:r>
      <w:r w:rsidRPr="00AB00C9">
        <w:t>s</w:t>
      </w:r>
      <w:r w:rsidRPr="00AB00C9">
        <w:t xml:space="preserve">trafiken, avlastar de centrala delarna av Norrköping samt ökar tillgängligheten till hamnområdet. Norrleden är en viktig del av det s.k. Norrköpingspaketet för att utveckla Norrköping som transportcentrum. </w:t>
      </w:r>
    </w:p>
    <w:p w:rsidR="00AB00C9" w:rsidRPr="00AB00C9" w:rsidRDefault="00AB00C9">
      <w:pPr>
        <w:pStyle w:val="Normaltindrag"/>
      </w:pPr>
      <w:r w:rsidRPr="00AB00C9">
        <w:t>För sträckan Norrköping–Söderköping är vägutredningen klar, och den i</w:t>
      </w:r>
      <w:r w:rsidRPr="00AB00C9">
        <w:t>n</w:t>
      </w:r>
      <w:r w:rsidRPr="00AB00C9">
        <w:t>går liksom Norrleden i den nationella investeringsplanen för 2004–2015.</w:t>
      </w:r>
    </w:p>
    <w:p w:rsidR="00AB00C9" w:rsidRPr="00AB00C9" w:rsidRDefault="00AB00C9">
      <w:pPr>
        <w:pStyle w:val="Normaltindrag"/>
      </w:pPr>
      <w:r w:rsidRPr="00AB00C9">
        <w:t xml:space="preserve">E 22 genom Söderköping passerar sju trafiksignaler samt bron över Göta kanal som stoppar trafiken under perioden maj–september. Tidvis uppstår </w:t>
      </w:r>
      <w:r w:rsidRPr="00AB00C9">
        <w:lastRenderedPageBreak/>
        <w:t>flera kilometer långa köer och situationen är ohållbar. Söderköping klyvs av Europavägen och miljöbelastningen är också betydande.</w:t>
      </w:r>
    </w:p>
    <w:p w:rsidR="00AB00C9" w:rsidRPr="00AB00C9" w:rsidRDefault="00AB00C9">
      <w:pPr>
        <w:pStyle w:val="Normaltindrag"/>
        <w:rPr>
          <w:rFonts w:cs="JansonText-Roman"/>
          <w:szCs w:val="19"/>
        </w:rPr>
      </w:pPr>
      <w:r w:rsidRPr="00AB00C9">
        <w:t>I planeringen för den nya förbifarten utreds olika alternativ i en korridor väst om Söderköping, där Göta kanal passeras genom en tunnel eller på broar över kanalen. Ett nytt spännande alternativ är att genom en båtlyft lyfta kan</w:t>
      </w:r>
      <w:r w:rsidRPr="00AB00C9">
        <w:t>a</w:t>
      </w:r>
      <w:r w:rsidRPr="00AB00C9">
        <w:t>lens båtar över vägen. Vägverket bedömer</w:t>
      </w:r>
      <w:r w:rsidRPr="00AB00C9">
        <w:rPr>
          <w:rFonts w:cs="JansonText-Roman"/>
          <w:szCs w:val="19"/>
        </w:rPr>
        <w:t xml:space="preserve"> båtlyften som en tilltalande lösning för vägtrafiken </w:t>
      </w:r>
      <w:r w:rsidRPr="00AB00C9">
        <w:rPr>
          <w:rFonts w:cs="JansonText-Bold"/>
          <w:bCs/>
          <w:szCs w:val="19"/>
        </w:rPr>
        <w:t>och</w:t>
      </w:r>
      <w:r w:rsidRPr="00AB00C9">
        <w:rPr>
          <w:rFonts w:cs="JansonText-Roman"/>
          <w:szCs w:val="19"/>
        </w:rPr>
        <w:t xml:space="preserve"> för utvecklingen i regionen. Jämfört med en öppningsbar bro har båtlyften stora fördelar. Bron innebär fortsatta problem med oföru</w:t>
      </w:r>
      <w:r w:rsidRPr="00AB00C9">
        <w:rPr>
          <w:rFonts w:cs="JansonText-Roman"/>
          <w:szCs w:val="19"/>
        </w:rPr>
        <w:t>t</w:t>
      </w:r>
      <w:r w:rsidRPr="00AB00C9">
        <w:rPr>
          <w:rFonts w:cs="JansonText-Roman"/>
          <w:szCs w:val="19"/>
        </w:rPr>
        <w:t>sägbara stopp i trafiken vid broöppningar och köer. Båtlyften bedöms främja den ekonomiska tillväxten, t.ex. i form av ökad turism och nya företagsetabl</w:t>
      </w:r>
      <w:r w:rsidRPr="00AB00C9">
        <w:rPr>
          <w:rFonts w:cs="JansonText-Roman"/>
          <w:szCs w:val="19"/>
        </w:rPr>
        <w:t>e</w:t>
      </w:r>
      <w:r w:rsidRPr="00AB00C9">
        <w:rPr>
          <w:rFonts w:cs="JansonText-Roman"/>
          <w:szCs w:val="19"/>
        </w:rPr>
        <w:t>ringar i hela stråket. Kring båtlyften går det också att anlägga ett område med verksamheter och bostäder som integreras med rest</w:t>
      </w:r>
      <w:r w:rsidRPr="00AB00C9">
        <w:rPr>
          <w:rFonts w:cs="JansonText-Roman"/>
          <w:szCs w:val="19"/>
        </w:rPr>
        <w:t>en av tätorten.</w:t>
      </w:r>
    </w:p>
    <w:p w:rsidR="00AB00C9" w:rsidRPr="00AB00C9" w:rsidRDefault="00AB00C9">
      <w:pPr>
        <w:pStyle w:val="Normaltindrag"/>
      </w:pPr>
      <w:r w:rsidRPr="00AB00C9">
        <w:t>Av dessa anledningar genomfördes ett stort rådslag i Söderköping 2005, en s.k. charrette. Bakom detta initiativ stod Vägverket, Söderköpings kommun, AB Göta kanalbolag, Regionförbundet Östsam och Länsstyrelsen Östergö</w:t>
      </w:r>
      <w:r w:rsidRPr="00AB00C9">
        <w:t>t</w:t>
      </w:r>
      <w:r w:rsidRPr="00AB00C9">
        <w:t>land. Norrköpings, Valdemarsviks och Västerviks kommuner har ingått i en referensgrupp. Samtliga dessa parter förespråkar nu lösningen med en båtlyft; för vägtrafiken, för kanaltrafiken, för miljön och för kommunens och regi</w:t>
      </w:r>
      <w:r w:rsidRPr="00AB00C9">
        <w:t>o</w:t>
      </w:r>
      <w:r w:rsidRPr="00AB00C9">
        <w:t>nens utveckling. Det är också intressant från kostnadssynpunkt.</w:t>
      </w:r>
    </w:p>
    <w:p w:rsidR="00AB00C9" w:rsidRPr="00AB00C9" w:rsidRDefault="00AB00C9">
      <w:pPr>
        <w:pStyle w:val="Normaltindrag"/>
        <w:rPr>
          <w:rFonts w:cs="JansonText-Roman"/>
          <w:szCs w:val="19"/>
        </w:rPr>
      </w:pPr>
      <w:r w:rsidRPr="00AB00C9">
        <w:rPr>
          <w:rFonts w:cs="JansonText-Roman"/>
          <w:szCs w:val="19"/>
        </w:rPr>
        <w:t>Söderköpings kommun har nyligen träffat överenskommelse med Väg</w:t>
      </w:r>
      <w:r w:rsidRPr="00AB00C9">
        <w:rPr>
          <w:rFonts w:cs="JansonText-Roman"/>
          <w:szCs w:val="19"/>
        </w:rPr>
        <w:softHyphen/>
        <w:t>verket om att bidra med 40 miljoner kronor till förbifart Söderköping, och även Göta kanalbolaget kommer att bidra. Mot bakgrund av denna samlade ver</w:t>
      </w:r>
      <w:r w:rsidRPr="00AB00C9">
        <w:rPr>
          <w:rFonts w:cs="JansonText-Roman"/>
          <w:szCs w:val="19"/>
        </w:rPr>
        <w:t>k</w:t>
      </w:r>
      <w:r w:rsidRPr="00AB00C9">
        <w:rPr>
          <w:rFonts w:cs="JansonText-Roman"/>
          <w:szCs w:val="19"/>
        </w:rPr>
        <w:t>lighet bör vägprojektet tas upp i väghållningsplanen fram till 2015, och byg</w:t>
      </w:r>
      <w:r w:rsidRPr="00AB00C9">
        <w:rPr>
          <w:rFonts w:cs="JansonText-Roman"/>
          <w:szCs w:val="19"/>
        </w:rPr>
        <w:t>g</w:t>
      </w:r>
      <w:r w:rsidRPr="00AB00C9">
        <w:rPr>
          <w:rFonts w:cs="JansonText-Roman"/>
          <w:szCs w:val="19"/>
        </w:rPr>
        <w:t>start ske så snart det är möjligt.</w:t>
      </w:r>
    </w:p>
    <w:p w:rsidR="00AB00C9" w:rsidRPr="00AB00C9" w:rsidRDefault="00AB00C9">
      <w:pPr>
        <w:pStyle w:val="Normaltindrag"/>
        <w:rPr>
          <w:rFonts w:cs="JansonText-Roman"/>
          <w:szCs w:val="19"/>
        </w:rPr>
      </w:pPr>
      <w:r w:rsidRPr="00AB00C9">
        <w:rPr>
          <w:rFonts w:cs="JansonText-Roman"/>
          <w:szCs w:val="19"/>
        </w:rPr>
        <w:t>Vi vill med denna motion visa på den stora angelägenheten av att E 22 g</w:t>
      </w:r>
      <w:r w:rsidRPr="00AB00C9">
        <w:rPr>
          <w:rFonts w:cs="JansonText-Roman"/>
          <w:szCs w:val="19"/>
        </w:rPr>
        <w:t>e</w:t>
      </w:r>
      <w:r w:rsidRPr="00AB00C9">
        <w:rPr>
          <w:rFonts w:cs="JansonText-Roman"/>
          <w:szCs w:val="19"/>
        </w:rPr>
        <w:t>nom Söderköping och Norrköping snarast byggs ut enligt de långt gångna planer som finns enligt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00C9">
        <w:trPr>
          <w:cantSplit/>
        </w:trPr>
        <w:tc>
          <w:tcPr>
            <w:tcW w:w="3046" w:type="dxa"/>
          </w:tcPr>
          <w:p w:rsidR="00AB00C9" w:rsidRPr="00AB00C9" w:rsidRDefault="00AB00C9">
            <w:pPr>
              <w:pStyle w:val="UnderskriftDatum"/>
              <w:spacing w:before="240"/>
            </w:pPr>
            <w:r w:rsidRPr="00AB00C9">
              <w:t>Stockholm den 1 oktober 2008</w:t>
            </w:r>
          </w:p>
        </w:tc>
        <w:tc>
          <w:tcPr>
            <w:tcW w:w="3047" w:type="dxa"/>
          </w:tcPr>
          <w:p w:rsidR="00AB00C9" w:rsidRPr="00AB00C9" w:rsidRDefault="00AB00C9">
            <w:pPr>
              <w:pStyle w:val="Underskrifter"/>
              <w:spacing w:before="240"/>
            </w:pPr>
          </w:p>
        </w:tc>
      </w:tr>
      <w:tr w:rsidR="00000000" w:rsidRPr="00AB00C9">
        <w:trPr>
          <w:cantSplit/>
        </w:trPr>
        <w:tc>
          <w:tcPr>
            <w:tcW w:w="3046" w:type="dxa"/>
          </w:tcPr>
          <w:p w:rsidR="00AB00C9" w:rsidRPr="00AB00C9" w:rsidRDefault="00AB00C9">
            <w:pPr>
              <w:pStyle w:val="Underskrifter"/>
            </w:pPr>
            <w:r w:rsidRPr="00AB00C9">
              <w:t>Staffan Danielsson (c)</w:t>
            </w:r>
          </w:p>
        </w:tc>
        <w:tc>
          <w:tcPr>
            <w:tcW w:w="3046" w:type="dxa"/>
          </w:tcPr>
          <w:p w:rsidR="00AB00C9" w:rsidRPr="00AB00C9" w:rsidRDefault="00AB00C9">
            <w:pPr>
              <w:pStyle w:val="Underskrifter"/>
            </w:pPr>
          </w:p>
        </w:tc>
      </w:tr>
      <w:tr w:rsidR="00000000" w:rsidRPr="00AB00C9">
        <w:trPr>
          <w:cantSplit/>
        </w:trPr>
        <w:tc>
          <w:tcPr>
            <w:tcW w:w="3046" w:type="dxa"/>
          </w:tcPr>
          <w:p w:rsidR="00AB00C9" w:rsidRPr="00AB00C9" w:rsidRDefault="00AB00C9">
            <w:pPr>
              <w:pStyle w:val="Underskrifter"/>
            </w:pPr>
            <w:r w:rsidRPr="00AB00C9">
              <w:t>Gunnar Axén (m)</w:t>
            </w:r>
          </w:p>
        </w:tc>
        <w:tc>
          <w:tcPr>
            <w:tcW w:w="3046" w:type="dxa"/>
          </w:tcPr>
          <w:p w:rsidR="00AB00C9" w:rsidRPr="00AB00C9" w:rsidRDefault="00AB00C9">
            <w:pPr>
              <w:pStyle w:val="Underskrifter"/>
            </w:pPr>
            <w:r w:rsidRPr="00AB00C9">
              <w:t>Karin Granbom (fp)</w:t>
            </w:r>
          </w:p>
        </w:tc>
      </w:tr>
      <w:tr w:rsidR="00000000" w:rsidRPr="00AB00C9">
        <w:trPr>
          <w:cantSplit/>
        </w:trPr>
        <w:tc>
          <w:tcPr>
            <w:tcW w:w="3046" w:type="dxa"/>
          </w:tcPr>
          <w:p w:rsidR="00AB00C9" w:rsidRPr="00AB00C9" w:rsidRDefault="00AB00C9">
            <w:pPr>
              <w:pStyle w:val="Underskrifter"/>
            </w:pPr>
            <w:r w:rsidRPr="00AB00C9">
              <w:t>Yvonne Andersson (kd)</w:t>
            </w:r>
          </w:p>
        </w:tc>
        <w:tc>
          <w:tcPr>
            <w:tcW w:w="3046" w:type="dxa"/>
          </w:tcPr>
          <w:p w:rsidR="00AB00C9" w:rsidRPr="00AB00C9" w:rsidRDefault="00AB00C9">
            <w:pPr>
              <w:pStyle w:val="Underskrifter"/>
            </w:pPr>
            <w:r w:rsidRPr="00AB00C9">
              <w:t>Finn Bengtsson (m)</w:t>
            </w:r>
          </w:p>
        </w:tc>
      </w:tr>
      <w:tr w:rsidR="00000000" w:rsidRPr="00AB00C9">
        <w:trPr>
          <w:cantSplit/>
        </w:trPr>
        <w:tc>
          <w:tcPr>
            <w:tcW w:w="3046" w:type="dxa"/>
          </w:tcPr>
          <w:p w:rsidR="00AB00C9" w:rsidRPr="00AB00C9" w:rsidRDefault="00AB00C9">
            <w:pPr>
              <w:pStyle w:val="Underskrifter"/>
            </w:pPr>
            <w:r w:rsidRPr="00AB00C9">
              <w:t>Betty Malmberg (m)</w:t>
            </w:r>
          </w:p>
        </w:tc>
        <w:tc>
          <w:tcPr>
            <w:tcW w:w="3046" w:type="dxa"/>
          </w:tcPr>
          <w:p w:rsidR="00AB00C9" w:rsidRPr="00AB00C9" w:rsidRDefault="00AB00C9">
            <w:pPr>
              <w:pStyle w:val="Underskrifter"/>
            </w:pPr>
            <w:r w:rsidRPr="00AB00C9">
              <w:t>Andreas Norlén (m)</w:t>
            </w:r>
          </w:p>
        </w:tc>
      </w:tr>
    </w:tbl>
    <w:p w:rsidR="00AB00C9" w:rsidRPr="00AB00C9" w:rsidRDefault="00AB00C9">
      <w:pPr>
        <w:pStyle w:val="Normaltindrag"/>
      </w:pPr>
    </w:p>
    <w:sectPr w:rsidR="00000000" w:rsidRPr="00AB0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0C9" w:rsidRPr="00AB00C9" w:rsidRDefault="00AB00C9">
      <w:r w:rsidRPr="00AB00C9">
        <w:separator/>
      </w:r>
    </w:p>
  </w:endnote>
  <w:endnote w:type="continuationSeparator" w:id="0">
    <w:p w:rsidR="00AB00C9" w:rsidRPr="00AB00C9" w:rsidRDefault="00AB00C9">
      <w:r w:rsidRPr="00AB0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nsonTex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ansonTex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0C9" w:rsidRPr="00AB00C9" w:rsidRDefault="00AB00C9">
    <w:pPr>
      <w:pStyle w:val="Sidfot"/>
    </w:pPr>
    <w:r w:rsidRPr="00AB00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533749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0C9" w:rsidRDefault="00AB00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00C9" w:rsidRDefault="00AB00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0C9" w:rsidRPr="00AB00C9" w:rsidRDefault="00AB00C9">
    <w:pPr>
      <w:pStyle w:val="Sidfot"/>
    </w:pPr>
    <w:r w:rsidRPr="00AB00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030640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0C9" w:rsidRDefault="00AB00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0C9" w:rsidRDefault="00AB00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0C9" w:rsidRPr="00AB00C9" w:rsidRDefault="00AB00C9">
    <w:pPr>
      <w:pStyle w:val="Sidfot"/>
    </w:pPr>
    <w:r w:rsidRPr="00AB00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289745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0C9" w:rsidRDefault="00AB00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0C9" w:rsidRDefault="00AB00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0C9" w:rsidRPr="00AB00C9" w:rsidRDefault="00AB00C9">
      <w:r w:rsidRPr="00AB00C9">
        <w:separator/>
      </w:r>
    </w:p>
  </w:footnote>
  <w:footnote w:type="continuationSeparator" w:id="0">
    <w:p w:rsidR="00AB00C9" w:rsidRPr="00AB00C9" w:rsidRDefault="00AB00C9">
      <w:r w:rsidRPr="00AB0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0C9" w:rsidRPr="00AB00C9" w:rsidRDefault="00AB00C9">
    <w:pPr>
      <w:pStyle w:val="Sidhuvud"/>
    </w:pPr>
    <w:r w:rsidRPr="00AB00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98482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0C9" w:rsidRDefault="00AB00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00C9" w:rsidRDefault="00AB00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0C9" w:rsidRPr="00AB00C9" w:rsidRDefault="00AB00C9">
    <w:pPr>
      <w:pStyle w:val="Sidhuvud"/>
    </w:pPr>
    <w:r w:rsidRPr="00AB00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865404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0C9" w:rsidRDefault="00AB00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00C9" w:rsidRDefault="00AB00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0C9" w:rsidRPr="00AB00C9" w:rsidRDefault="00AB00C9">
    <w:pPr>
      <w:pStyle w:val="FSHNormal"/>
      <w:tabs>
        <w:tab w:val="right" w:pos="5840"/>
      </w:tabs>
    </w:pPr>
    <w:r w:rsidRPr="00AB00C9">
      <w:br/>
    </w:r>
    <w:r w:rsidRPr="00AB00C9">
      <w:fldChar w:fldCharType="begin" w:fldLock="1"/>
    </w:r>
    <w:r w:rsidRPr="00AB00C9">
      <w:instrText xml:space="preserve"> DOCPROPERTY</w:instrText>
    </w:r>
    <w:r w:rsidRPr="00AB00C9">
      <w:rPr>
        <w:sz w:val="18"/>
      </w:rPr>
      <w:instrText xml:space="preserve"> "YearUser" *\charformat </w:instrText>
    </w:r>
    <w:r w:rsidRPr="00AB00C9">
      <w:fldChar w:fldCharType="separate"/>
    </w:r>
    <w:r w:rsidRPr="00AB00C9">
      <w:t>2008/09</w:t>
    </w:r>
    <w:r w:rsidRPr="00AB00C9">
      <w:fldChar w:fldCharType="end"/>
    </w:r>
    <w:r w:rsidRPr="00AB00C9">
      <w:t xml:space="preserve"> </w:t>
    </w:r>
    <w:r w:rsidRPr="00AB00C9">
      <w:tab/>
      <w:t xml:space="preserve">mnr: </w:t>
    </w:r>
    <w:r w:rsidRPr="00AB00C9">
      <w:fldChar w:fldCharType="begin" w:fldLock="1"/>
    </w:r>
    <w:r w:rsidRPr="00AB00C9">
      <w:instrText xml:space="preserve"> DOCPROPERTY</w:instrText>
    </w:r>
    <w:r w:rsidRPr="00AB00C9">
      <w:rPr>
        <w:sz w:val="18"/>
      </w:rPr>
      <w:instrText xml:space="preserve"> "Motionsnummer" *\charformat </w:instrText>
    </w:r>
    <w:r w:rsidRPr="00AB00C9">
      <w:fldChar w:fldCharType="separate"/>
    </w:r>
    <w:r w:rsidRPr="00AB00C9">
      <w:t>T471</w:t>
    </w:r>
    <w:r w:rsidRPr="00AB00C9">
      <w:fldChar w:fldCharType="end"/>
    </w:r>
    <w:r w:rsidRPr="00AB00C9">
      <w:br/>
    </w:r>
    <w:r w:rsidRPr="00AB00C9">
      <w:fldChar w:fldCharType="begin" w:fldLock="1"/>
    </w:r>
    <w:r w:rsidRPr="00AB00C9">
      <w:instrText xml:space="preserve"> DOCPROPERTY</w:instrText>
    </w:r>
    <w:r w:rsidRPr="00AB00C9">
      <w:rPr>
        <w:sz w:val="18"/>
      </w:rPr>
      <w:instrText xml:space="preserve"> "Samling" *\charformat </w:instrText>
    </w:r>
    <w:r w:rsidRPr="00AB00C9">
      <w:fldChar w:fldCharType="end"/>
    </w:r>
    <w:r w:rsidRPr="00AB00C9">
      <w:tab/>
      <w:t xml:space="preserve">pnr: </w:t>
    </w:r>
    <w:r w:rsidRPr="00AB00C9">
      <w:fldChar w:fldCharType="begin" w:fldLock="1"/>
    </w:r>
    <w:r w:rsidRPr="00AB00C9">
      <w:instrText xml:space="preserve"> DOCPROPERTY</w:instrText>
    </w:r>
    <w:r w:rsidRPr="00AB00C9">
      <w:rPr>
        <w:sz w:val="18"/>
      </w:rPr>
      <w:instrText xml:space="preserve"> "Partinummer" *\charformat </w:instrText>
    </w:r>
    <w:r w:rsidRPr="00AB00C9">
      <w:fldChar w:fldCharType="separate"/>
    </w:r>
    <w:r w:rsidRPr="00AB00C9">
      <w:t>-c451</w:t>
    </w:r>
    <w:r w:rsidRPr="00AB00C9">
      <w:fldChar w:fldCharType="end"/>
    </w:r>
  </w:p>
  <w:p w:rsidR="00AB00C9" w:rsidRPr="00AB00C9" w:rsidRDefault="00AB00C9">
    <w:pPr>
      <w:pStyle w:val="FSHRub1"/>
    </w:pPr>
    <w:r w:rsidRPr="00AB00C9">
      <w:t>Motion till riksdagen</w:t>
    </w:r>
    <w:r w:rsidRPr="00AB00C9">
      <w:br/>
    </w:r>
    <w:r w:rsidRPr="00AB00C9">
      <w:fldChar w:fldCharType="begin" w:fldLock="1"/>
    </w:r>
    <w:r w:rsidRPr="00AB00C9">
      <w:instrText xml:space="preserve"> DOCPROPERTY "YearUser" *\charformat </w:instrText>
    </w:r>
    <w:r w:rsidRPr="00AB00C9">
      <w:fldChar w:fldCharType="separate"/>
    </w:r>
    <w:r w:rsidRPr="00AB00C9">
      <w:t>2008/09</w:t>
    </w:r>
    <w:r w:rsidRPr="00AB00C9">
      <w:fldChar w:fldCharType="end"/>
    </w:r>
    <w:r w:rsidRPr="00AB00C9">
      <w:t>:</w:t>
    </w:r>
    <w:r w:rsidRPr="00AB00C9">
      <w:fldChar w:fldCharType="begin" w:fldLock="1"/>
    </w:r>
    <w:r w:rsidRPr="00AB00C9">
      <w:instrText xml:space="preserve"> DOCPROPERTY "Motionsnummer" *\charformat </w:instrText>
    </w:r>
    <w:r w:rsidRPr="00AB00C9">
      <w:fldChar w:fldCharType="separate"/>
    </w:r>
    <w:r w:rsidRPr="00AB00C9">
      <w:t>T471</w:t>
    </w:r>
    <w:r w:rsidRPr="00AB00C9">
      <w:fldChar w:fldCharType="end"/>
    </w:r>
  </w:p>
  <w:p w:rsidR="00AB00C9" w:rsidRPr="00AB00C9" w:rsidRDefault="00AB00C9">
    <w:pPr>
      <w:pStyle w:val="FSHNormalS5"/>
    </w:pPr>
    <w:r w:rsidRPr="00AB00C9">
      <w:fldChar w:fldCharType="begin" w:fldLock="1"/>
    </w:r>
    <w:r w:rsidRPr="00AB00C9">
      <w:instrText xml:space="preserve"> DOCPROPERTY "MotionarText" *\charformat </w:instrText>
    </w:r>
    <w:r w:rsidRPr="00AB00C9">
      <w:fldChar w:fldCharType="separate"/>
    </w:r>
    <w:r w:rsidRPr="00AB00C9">
      <w:t>av Staffan Danielsson m.fl. (c, m, fp, kd)</w:t>
    </w:r>
    <w:r w:rsidRPr="00AB00C9">
      <w:fldChar w:fldCharType="end"/>
    </w:r>
    <w:r w:rsidRPr="00AB00C9">
      <w:br/>
    </w:r>
    <w:r w:rsidRPr="00AB00C9">
      <w:fldChar w:fldCharType="begin" w:fldLock="1"/>
    </w:r>
    <w:r w:rsidRPr="00AB00C9">
      <w:instrText xml:space="preserve"> DOCPROPERTY "SvarFrasKort" *\charformat </w:instrText>
    </w:r>
    <w:r w:rsidRPr="00AB00C9">
      <w:fldChar w:fldCharType="end"/>
    </w:r>
  </w:p>
  <w:p w:rsidR="00AB00C9" w:rsidRPr="00AB00C9" w:rsidRDefault="00AB00C9">
    <w:pPr>
      <w:pStyle w:val="FSHTitel"/>
    </w:pPr>
    <w:r w:rsidRPr="00AB00C9">
      <w:fldChar w:fldCharType="begin" w:fldLock="1"/>
    </w:r>
    <w:r w:rsidRPr="00AB00C9">
      <w:instrText xml:space="preserve"> DOCPROPERTY</w:instrText>
    </w:r>
    <w:r w:rsidRPr="00AB00C9">
      <w:rPr>
        <w:sz w:val="18"/>
      </w:rPr>
      <w:instrText xml:space="preserve"> "RubrikSvar" *\charformat </w:instrText>
    </w:r>
    <w:r w:rsidRPr="00AB00C9">
      <w:fldChar w:fldCharType="separate"/>
    </w:r>
    <w:r w:rsidRPr="00AB00C9">
      <w:t>En bättre Europaväg 22 genom Söderköping och Norrköping</w:t>
    </w:r>
    <w:r w:rsidRPr="00AB00C9">
      <w:fldChar w:fldCharType="end"/>
    </w:r>
  </w:p>
  <w:p w:rsidR="00AB00C9" w:rsidRPr="00AB00C9" w:rsidRDefault="00AB00C9">
    <w:pPr>
      <w:pStyle w:val="Normal00"/>
    </w:pPr>
  </w:p>
  <w:p w:rsidR="00AB00C9" w:rsidRPr="00AB00C9" w:rsidRDefault="00AB00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9632043">
    <w:abstractNumId w:val="8"/>
  </w:num>
  <w:num w:numId="2" w16cid:durableId="519512256">
    <w:abstractNumId w:val="9"/>
  </w:num>
  <w:num w:numId="3" w16cid:durableId="557862165">
    <w:abstractNumId w:val="8"/>
  </w:num>
  <w:num w:numId="4" w16cid:durableId="1485656189">
    <w:abstractNumId w:val="9"/>
  </w:num>
  <w:num w:numId="5" w16cid:durableId="168371607">
    <w:abstractNumId w:val="13"/>
  </w:num>
  <w:num w:numId="6" w16cid:durableId="1500779296">
    <w:abstractNumId w:val="10"/>
  </w:num>
  <w:num w:numId="7" w16cid:durableId="1989046946">
    <w:abstractNumId w:val="11"/>
  </w:num>
  <w:num w:numId="8" w16cid:durableId="2044011274">
    <w:abstractNumId w:val="12"/>
  </w:num>
  <w:num w:numId="9" w16cid:durableId="1742410248">
    <w:abstractNumId w:val="8"/>
  </w:num>
  <w:num w:numId="10" w16cid:durableId="1626883484">
    <w:abstractNumId w:val="3"/>
  </w:num>
  <w:num w:numId="11" w16cid:durableId="876963793">
    <w:abstractNumId w:val="2"/>
  </w:num>
  <w:num w:numId="12" w16cid:durableId="190806693">
    <w:abstractNumId w:val="1"/>
  </w:num>
  <w:num w:numId="13" w16cid:durableId="1503008844">
    <w:abstractNumId w:val="0"/>
  </w:num>
  <w:num w:numId="14" w16cid:durableId="1215191813">
    <w:abstractNumId w:val="9"/>
  </w:num>
  <w:num w:numId="15" w16cid:durableId="223956004">
    <w:abstractNumId w:val="7"/>
  </w:num>
  <w:num w:numId="16" w16cid:durableId="956838739">
    <w:abstractNumId w:val="6"/>
  </w:num>
  <w:num w:numId="17" w16cid:durableId="577247394">
    <w:abstractNumId w:val="5"/>
  </w:num>
  <w:num w:numId="18" w16cid:durableId="1038428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A20657EE-46E1-40E4-A0AF-762B51729735},{C656FFE8-36CD-4FEA-8D3E-76F574B357BC},{31D11CDE-5037-463B-B12F-20B7239C6A18},{A066DAED-97D6-488F-BBF6-2A057F85E055},{462B849A-C996-4406-ADE9-45FBBB1716FE},{B2A1B159-4F2F-49E5-97DD-6A3C421F893D},{AC164FE7-1929-4345-8562-8DC6ABBC0F41}"/>
  </w:docVars>
  <w:rsids>
    <w:rsidRoot w:val="00BA6CE6"/>
    <w:rsid w:val="00AB00C9"/>
    <w:rsid w:val="00BA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D75E86F-7AE6-4C59-9A1E-071EC7A0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3135</Characters>
  <Application>Microsoft Office Word</Application>
  <DocSecurity>4</DocSecurity>
  <Lines>62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-c451</vt:lpstr>
    </vt:vector>
  </TitlesOfParts>
  <Company>Riksdagen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-c451</dc:title>
  <dc:subject>-c451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2008-11-14T08:36:00Z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bättre Europaväg 22 genom Söderköping och Norrköping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bättre Europaväg 22 genom Söderköping och Norrköping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-c451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4</vt:lpwstr>
  </property>
  <property fmtid="{D5CDD505-2E9C-101B-9397-08002B2CF9AE}" pid="24" name="AntalMot">
    <vt:lpwstr>Antal: 7</vt:lpwstr>
  </property>
  <property fmtid="{D5CDD505-2E9C-101B-9397-08002B2CF9AE}" pid="25" name="MotionarText">
    <vt:lpwstr>av Staffan Danielsson m.fl. (c, m, fp, kd)</vt:lpwstr>
  </property>
  <property fmtid="{D5CDD505-2E9C-101B-9397-08002B2CF9AE}" pid="26" name="MotionarLista">
    <vt:lpwstr>Danielsson, Staffan (c)\Axén, Gunnar (m)\Granbom, Karin (fp)\Andersson, Yvonne (kd)\Bengtsson, Finn (m)\Malmberg, Betty (m)\Norlén, Andreas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Gunnar Axén (m), Karin Granbom (fp), Yvonne Andersson (kd), Finn Bengtsson (m), Betty Malmberg (m), Andreas Norlén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20082009000000000099000004510070</vt:lpwstr>
  </property>
  <property fmtid="{D5CDD505-2E9C-101B-9397-08002B2CF9AE}" pid="47" name="datum">
    <vt:lpwstr>081001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20082009000000000099000004510070</vt:lpwstr>
  </property>
  <property fmtid="{D5CDD505-2E9C-101B-9397-08002B2CF9AE}" pid="50" name="nummer">
    <vt:lpwstr>471</vt:lpwstr>
  </property>
  <property fmtid="{D5CDD505-2E9C-101B-9397-08002B2CF9AE}" pid="51" name="utskottsbeteckning">
    <vt:lpwstr>T</vt:lpwstr>
  </property>
  <property fmtid="{D5CDD505-2E9C-101B-9397-08002B2CF9AE}" pid="52" name="GlobalUID">
    <vt:lpwstr>{B8069AA9-B562-4480-97E6-9B4468B59326}</vt:lpwstr>
  </property>
  <property fmtid="{D5CDD505-2E9C-101B-9397-08002B2CF9AE}" pid="53" name="Överföringar">
    <vt:i4>0</vt:i4>
  </property>
  <property fmtid="{D5CDD505-2E9C-101B-9397-08002B2CF9AE}" pid="54" name="Checksum">
    <vt:lpwstr>*0003206630613*</vt:lpwstr>
  </property>
  <property fmtid="{D5CDD505-2E9C-101B-9397-08002B2CF9AE}" pid="55" name="skuggnummer">
    <vt:lpwstr>2636</vt:lpwstr>
  </property>
  <property fmtid="{D5CDD505-2E9C-101B-9397-08002B2CF9AE}" pid="56" name="urixVersion">
    <vt:lpwstr>3.2.0.8</vt:lpwstr>
  </property>
  <property fmtid="{D5CDD505-2E9C-101B-9397-08002B2CF9AE}" pid="57" name="urixOrigin">
    <vt:lpwstr>090401 19:36:17.349</vt:lpwstr>
  </property>
  <property fmtid="{D5CDD505-2E9C-101B-9397-08002B2CF9AE}" pid="58" name="urixGuid">
    <vt:lpwstr>{17FA71E0-0812-4678-9403-172308724A5A}</vt:lpwstr>
  </property>
</Properties>
</file>