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7A19AF" w14:textId="77777777">
        <w:tc>
          <w:tcPr>
            <w:tcW w:w="2268" w:type="dxa"/>
          </w:tcPr>
          <w:p w14:paraId="5DCDC8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A275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A0DDF6" w14:textId="77777777">
        <w:tc>
          <w:tcPr>
            <w:tcW w:w="2268" w:type="dxa"/>
          </w:tcPr>
          <w:p w14:paraId="38380F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C466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0D7DD3" w14:textId="77777777">
        <w:tc>
          <w:tcPr>
            <w:tcW w:w="3402" w:type="dxa"/>
            <w:gridSpan w:val="2"/>
          </w:tcPr>
          <w:p w14:paraId="5C7013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9C02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493166" w14:textId="77777777">
        <w:tc>
          <w:tcPr>
            <w:tcW w:w="2268" w:type="dxa"/>
          </w:tcPr>
          <w:p w14:paraId="0EA0E7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EEA553" w14:textId="77777777" w:rsidR="006E4E11" w:rsidRPr="00ED583F" w:rsidRDefault="008778A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N2017/01522/FJR</w:t>
            </w:r>
          </w:p>
        </w:tc>
      </w:tr>
      <w:tr w:rsidR="006E4E11" w14:paraId="21E3B89C" w14:textId="77777777">
        <w:tc>
          <w:tcPr>
            <w:tcW w:w="2268" w:type="dxa"/>
          </w:tcPr>
          <w:p w14:paraId="2DF904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2E72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FCA621" w14:textId="77777777">
        <w:trPr>
          <w:trHeight w:val="284"/>
        </w:trPr>
        <w:tc>
          <w:tcPr>
            <w:tcW w:w="4911" w:type="dxa"/>
          </w:tcPr>
          <w:p w14:paraId="382DFAD6" w14:textId="77777777" w:rsidR="006E4E11" w:rsidRDefault="008778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14FF016" w14:textId="77777777">
        <w:trPr>
          <w:trHeight w:val="284"/>
        </w:trPr>
        <w:tc>
          <w:tcPr>
            <w:tcW w:w="4911" w:type="dxa"/>
          </w:tcPr>
          <w:p w14:paraId="357E1748" w14:textId="77777777" w:rsidR="006E4E11" w:rsidRDefault="008778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2F6AB5D9" w14:textId="77777777">
        <w:trPr>
          <w:trHeight w:val="284"/>
        </w:trPr>
        <w:tc>
          <w:tcPr>
            <w:tcW w:w="4911" w:type="dxa"/>
          </w:tcPr>
          <w:p w14:paraId="32BA48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94AB74" w14:textId="77777777">
        <w:trPr>
          <w:trHeight w:val="284"/>
        </w:trPr>
        <w:tc>
          <w:tcPr>
            <w:tcW w:w="4911" w:type="dxa"/>
          </w:tcPr>
          <w:p w14:paraId="2BCF16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2BC06A" w14:textId="77777777">
        <w:trPr>
          <w:trHeight w:val="284"/>
        </w:trPr>
        <w:tc>
          <w:tcPr>
            <w:tcW w:w="4911" w:type="dxa"/>
          </w:tcPr>
          <w:p w14:paraId="5C8248B2" w14:textId="6B063D8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F1A908" w14:textId="77777777">
        <w:trPr>
          <w:trHeight w:val="284"/>
        </w:trPr>
        <w:tc>
          <w:tcPr>
            <w:tcW w:w="4911" w:type="dxa"/>
          </w:tcPr>
          <w:p w14:paraId="62815D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FCBE34" w14:textId="77777777">
        <w:trPr>
          <w:trHeight w:val="284"/>
        </w:trPr>
        <w:tc>
          <w:tcPr>
            <w:tcW w:w="4911" w:type="dxa"/>
          </w:tcPr>
          <w:p w14:paraId="2CEE4C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4447C2" w14:textId="77777777">
        <w:trPr>
          <w:trHeight w:val="284"/>
        </w:trPr>
        <w:tc>
          <w:tcPr>
            <w:tcW w:w="4911" w:type="dxa"/>
          </w:tcPr>
          <w:p w14:paraId="1719B5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53E53D" w14:textId="77777777">
        <w:trPr>
          <w:trHeight w:val="284"/>
        </w:trPr>
        <w:tc>
          <w:tcPr>
            <w:tcW w:w="4911" w:type="dxa"/>
          </w:tcPr>
          <w:p w14:paraId="6681BD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8E074A" w14:textId="77777777" w:rsidR="006E4E11" w:rsidRDefault="008778A7">
      <w:pPr>
        <w:framePr w:w="4400" w:h="2523" w:wrap="notBeside" w:vAnchor="page" w:hAnchor="page" w:x="6453" w:y="2445"/>
        <w:ind w:left="142"/>
      </w:pPr>
      <w:r>
        <w:t>Till riksdagen</w:t>
      </w:r>
    </w:p>
    <w:p w14:paraId="69A961F9" w14:textId="77777777" w:rsidR="006A4852" w:rsidRDefault="006A4852" w:rsidP="008778A7">
      <w:pPr>
        <w:pStyle w:val="RKrubrik"/>
        <w:pBdr>
          <w:bottom w:val="single" w:sz="4" w:space="1" w:color="auto"/>
        </w:pBdr>
        <w:spacing w:before="0" w:after="0"/>
      </w:pPr>
    </w:p>
    <w:p w14:paraId="26BA6937" w14:textId="77777777" w:rsidR="006E4E11" w:rsidRDefault="008778A7" w:rsidP="008778A7">
      <w:pPr>
        <w:pStyle w:val="RKrubrik"/>
        <w:pBdr>
          <w:bottom w:val="single" w:sz="4" w:space="1" w:color="auto"/>
        </w:pBdr>
        <w:spacing w:before="0" w:after="0"/>
      </w:pPr>
      <w:r>
        <w:t>Svar på fråga 2016/17:938 av Jesper Skalberg Karlsson (M) Danskt beslut att bryta torskfiskestoppet</w:t>
      </w:r>
    </w:p>
    <w:p w14:paraId="586339D2" w14:textId="77777777" w:rsidR="006E4E11" w:rsidRDefault="006E4E11">
      <w:pPr>
        <w:pStyle w:val="RKnormal"/>
      </w:pPr>
    </w:p>
    <w:p w14:paraId="71AE1B22" w14:textId="4C8E25F9" w:rsidR="006E4E11" w:rsidRDefault="008778A7">
      <w:pPr>
        <w:pStyle w:val="RKnormal"/>
      </w:pPr>
      <w:r>
        <w:t xml:space="preserve">Jesper Skalberg Karlsson har frågat mig hur jag och regeringen kommer att agera </w:t>
      </w:r>
      <w:r w:rsidR="009E54AE">
        <w:t xml:space="preserve">för att värna torskfiskestoppet. </w:t>
      </w:r>
    </w:p>
    <w:p w14:paraId="3F53CC21" w14:textId="77777777" w:rsidR="008778A7" w:rsidRDefault="008778A7">
      <w:pPr>
        <w:pStyle w:val="RKnormal"/>
      </w:pPr>
    </w:p>
    <w:p w14:paraId="0CCAF3AB" w14:textId="2DFB20A1" w:rsidR="00432C4C" w:rsidRDefault="008778A7" w:rsidP="00432C4C">
      <w:pPr>
        <w:pStyle w:val="RKnormal"/>
      </w:pPr>
      <w:r>
        <w:t>Det är rådets förordning (EU) nr 201</w:t>
      </w:r>
      <w:r w:rsidR="00432C4C">
        <w:t>7/</w:t>
      </w:r>
      <w:r>
        <w:t>13</w:t>
      </w:r>
      <w:r w:rsidR="00432C4C">
        <w:t>5</w:t>
      </w:r>
      <w:r>
        <w:t xml:space="preserve"> av den </w:t>
      </w:r>
      <w:r w:rsidR="00432C4C">
        <w:t>23 januari</w:t>
      </w:r>
      <w:r>
        <w:t xml:space="preserve"> 201</w:t>
      </w:r>
      <w:r w:rsidR="00432C4C">
        <w:t>7</w:t>
      </w:r>
      <w:r>
        <w:t xml:space="preserve"> om </w:t>
      </w:r>
      <w:r w:rsidR="00432C4C">
        <w:t>ändring av förordning (EU) 2016/1903</w:t>
      </w:r>
      <w:r w:rsidR="0053394E">
        <w:t xml:space="preserve"> om fastställande </w:t>
      </w:r>
      <w:r w:rsidR="00863590">
        <w:t xml:space="preserve">för 2017 </w:t>
      </w:r>
      <w:r w:rsidR="0053394E">
        <w:t xml:space="preserve">av fiskemöjligheter i Östersjön </w:t>
      </w:r>
      <w:r w:rsidR="00432C4C">
        <w:t xml:space="preserve">som anger ramarna för </w:t>
      </w:r>
      <w:r w:rsidR="0053394E">
        <w:t>torskfiske</w:t>
      </w:r>
      <w:r w:rsidR="009E54AE">
        <w:t>t</w:t>
      </w:r>
      <w:r w:rsidR="0053394E">
        <w:t xml:space="preserve"> </w:t>
      </w:r>
      <w:r w:rsidR="00432C4C">
        <w:t xml:space="preserve">i västra Östersjön. Förordningen innebär att en stängningsperiod i </w:t>
      </w:r>
      <w:r w:rsidR="0053394E">
        <w:t>västra Östersjön</w:t>
      </w:r>
      <w:r w:rsidR="00432C4C">
        <w:t xml:space="preserve"> </w:t>
      </w:r>
      <w:r w:rsidR="009E54AE">
        <w:t>gäller</w:t>
      </w:r>
      <w:r w:rsidR="00432C4C">
        <w:t xml:space="preserve"> från </w:t>
      </w:r>
      <w:r w:rsidR="005745C6">
        <w:t xml:space="preserve">den </w:t>
      </w:r>
      <w:r w:rsidR="00432C4C">
        <w:t xml:space="preserve">1 februari till </w:t>
      </w:r>
      <w:r w:rsidR="005745C6">
        <w:t>den 31 </w:t>
      </w:r>
      <w:r w:rsidR="00432C4C">
        <w:t xml:space="preserve">mars 2017 för att skydda lekbeståndet av västlig torsk under dess huvudsakliga lekperiod. Fartyg med en längd upp till 15 meter (med undantag av fartyg som </w:t>
      </w:r>
      <w:proofErr w:type="spellStart"/>
      <w:r w:rsidR="00432C4C">
        <w:t>partrålar</w:t>
      </w:r>
      <w:proofErr w:type="spellEnd"/>
      <w:r w:rsidR="00432C4C">
        <w:t xml:space="preserve">) utrustade med </w:t>
      </w:r>
      <w:proofErr w:type="spellStart"/>
      <w:r w:rsidR="00432C4C">
        <w:t>V</w:t>
      </w:r>
      <w:r w:rsidR="00863590">
        <w:t>essel</w:t>
      </w:r>
      <w:proofErr w:type="spellEnd"/>
      <w:r w:rsidR="00863590">
        <w:t xml:space="preserve"> </w:t>
      </w:r>
      <w:proofErr w:type="spellStart"/>
      <w:r w:rsidR="00863590">
        <w:t>Monitoring</w:t>
      </w:r>
      <w:proofErr w:type="spellEnd"/>
      <w:r w:rsidR="00863590">
        <w:t xml:space="preserve"> System</w:t>
      </w:r>
      <w:r w:rsidR="00432C4C">
        <w:t xml:space="preserve"> i enlighet med artikel 9.2 i kontrollförordningen</w:t>
      </w:r>
      <w:r w:rsidR="00863590">
        <w:t xml:space="preserve"> (rådets förordning [EG]</w:t>
      </w:r>
      <w:r w:rsidR="00AF073D">
        <w:t xml:space="preserve"> nr </w:t>
      </w:r>
      <w:hyperlink r:id="rId11" w:history="1">
        <w:r w:rsidR="00AF073D" w:rsidRPr="0035399D">
          <w:rPr>
            <w:rStyle w:val="Hyperlnk"/>
            <w:color w:val="000000" w:themeColor="text1"/>
            <w:u w:val="none"/>
          </w:rPr>
          <w:t>1224/2009</w:t>
        </w:r>
      </w:hyperlink>
      <w:r w:rsidR="00863590">
        <w:t xml:space="preserve"> av den 20 </w:t>
      </w:r>
      <w:r w:rsidR="00AF073D">
        <w:t xml:space="preserve">november 2009 om införande av ett kontrollsystem i gemenskapen för att säkerställa att bestämmelserna i den gemensamma fiskeripolitiken </w:t>
      </w:r>
      <w:proofErr w:type="gramStart"/>
      <w:r w:rsidR="00AF073D">
        <w:t>efterlevs</w:t>
      </w:r>
      <w:proofErr w:type="gramEnd"/>
      <w:r w:rsidR="006A4852">
        <w:t>)</w:t>
      </w:r>
      <w:r w:rsidR="00432C4C">
        <w:t xml:space="preserve"> omfattas </w:t>
      </w:r>
      <w:r w:rsidR="009E54AE">
        <w:t xml:space="preserve">inte </w:t>
      </w:r>
      <w:r w:rsidR="00432C4C">
        <w:t xml:space="preserve">av stängningsperioden när fisket sker i områden med ett djup mindre än 20 meter. Den </w:t>
      </w:r>
      <w:r w:rsidR="0053394E">
        <w:t xml:space="preserve">i förordningen fastställda </w:t>
      </w:r>
      <w:r w:rsidR="00432C4C">
        <w:t xml:space="preserve">lekstängningen har </w:t>
      </w:r>
      <w:r w:rsidR="00F7331B">
        <w:t xml:space="preserve">granskats </w:t>
      </w:r>
      <w:r w:rsidR="00432C4C">
        <w:t xml:space="preserve">av </w:t>
      </w:r>
      <w:r w:rsidR="0053394E">
        <w:t>kommissionens vetenskapliga, tekniska och ekonomiska kommitté för fiskerinäringen (</w:t>
      </w:r>
      <w:r w:rsidR="00432C4C">
        <w:t>STECF</w:t>
      </w:r>
      <w:r w:rsidR="0053394E">
        <w:t>)</w:t>
      </w:r>
      <w:r w:rsidR="00F7331B">
        <w:t>.</w:t>
      </w:r>
      <w:r w:rsidR="00432C4C">
        <w:t xml:space="preserve"> </w:t>
      </w:r>
    </w:p>
    <w:p w14:paraId="60F2AD41" w14:textId="77777777" w:rsidR="008778A7" w:rsidRDefault="008778A7" w:rsidP="008778A7">
      <w:pPr>
        <w:pStyle w:val="RKnormal"/>
      </w:pPr>
    </w:p>
    <w:p w14:paraId="58ED710D" w14:textId="161F8A72" w:rsidR="00F7331B" w:rsidRDefault="008778A7" w:rsidP="00F7331B">
      <w:pPr>
        <w:pStyle w:val="RKnormal"/>
      </w:pPr>
      <w:r>
        <w:t>För mig och regeringen</w:t>
      </w:r>
      <w:r w:rsidR="00F7331B">
        <w:t xml:space="preserve"> är det viktigt att det västra torskbeståndet åter</w:t>
      </w:r>
      <w:r w:rsidR="005D408B">
        <w:t>-</w:t>
      </w:r>
      <w:r w:rsidR="00F7331B">
        <w:t>hämtas så att vi får en långsiktigt hållbar förvaltning av torsken i Östersjön. Det är därför viktigt att</w:t>
      </w:r>
      <w:r w:rsidR="00FD2A38">
        <w:t xml:space="preserve"> EU</w:t>
      </w:r>
      <w:r w:rsidR="00863590">
        <w:t>:</w:t>
      </w:r>
      <w:r w:rsidR="00FD2A38">
        <w:t>s lagstiftning, inklusive förord</w:t>
      </w:r>
      <w:r w:rsidR="006A4852">
        <w:t>-</w:t>
      </w:r>
      <w:proofErr w:type="spellStart"/>
      <w:r w:rsidR="00FD2A38">
        <w:t>ning</w:t>
      </w:r>
      <w:proofErr w:type="spellEnd"/>
      <w:r w:rsidR="00FD2A38">
        <w:t xml:space="preserve"> (EU) nr 2017/135, tillämpas på ett korrekt sätt.</w:t>
      </w:r>
      <w:r w:rsidR="00F7331B">
        <w:t xml:space="preserve"> </w:t>
      </w:r>
    </w:p>
    <w:p w14:paraId="2816E2C8" w14:textId="77777777" w:rsidR="00F7331B" w:rsidRDefault="00F7331B" w:rsidP="008778A7">
      <w:pPr>
        <w:pStyle w:val="RKnormal"/>
      </w:pPr>
    </w:p>
    <w:p w14:paraId="7171F028" w14:textId="5DC6A95E" w:rsidR="006A4852" w:rsidRDefault="00747822" w:rsidP="008778A7">
      <w:pPr>
        <w:pStyle w:val="RKnormal"/>
      </w:pPr>
      <w:r>
        <w:t xml:space="preserve">Enligt fördraget om Europeiska unionen är det kommissionen som </w:t>
      </w:r>
      <w:r w:rsidR="00DB114B">
        <w:t xml:space="preserve">ska övervaka tillämpningen av unionsrätten under kontroll av Europeiska </w:t>
      </w:r>
    </w:p>
    <w:p w14:paraId="1106CB15" w14:textId="3E86BF0D" w:rsidR="008778A7" w:rsidRDefault="00DB114B" w:rsidP="008778A7">
      <w:pPr>
        <w:pStyle w:val="RKnormal"/>
      </w:pPr>
      <w:proofErr w:type="gramStart"/>
      <w:r>
        <w:t>unionens domstol.</w:t>
      </w:r>
      <w:proofErr w:type="gramEnd"/>
      <w:r>
        <w:t xml:space="preserve"> J</w:t>
      </w:r>
      <w:r w:rsidR="00747822">
        <w:t>ag</w:t>
      </w:r>
      <w:r>
        <w:t xml:space="preserve"> och regeringen förutsätter att kommissionen i tillämpliga fall </w:t>
      </w:r>
      <w:proofErr w:type="gramStart"/>
      <w:r>
        <w:t>nyttja</w:t>
      </w:r>
      <w:r w:rsidR="0053394E">
        <w:t>r</w:t>
      </w:r>
      <w:proofErr w:type="gramEnd"/>
      <w:r w:rsidR="00863590">
        <w:t xml:space="preserve"> den befogenhet som tilldel</w:t>
      </w:r>
      <w:r>
        <w:t>ats de</w:t>
      </w:r>
      <w:r w:rsidR="00432C4C">
        <w:t>m</w:t>
      </w:r>
      <w:r>
        <w:t xml:space="preserve"> genom för</w:t>
      </w:r>
      <w:r w:rsidR="005D408B">
        <w:t>-</w:t>
      </w:r>
      <w:r>
        <w:t>draget.</w:t>
      </w:r>
      <w:r w:rsidR="00747822">
        <w:t xml:space="preserve">  </w:t>
      </w:r>
    </w:p>
    <w:p w14:paraId="5DDDF67F" w14:textId="6DB7E168" w:rsidR="00F64D35" w:rsidRDefault="00F64D35" w:rsidP="008778A7">
      <w:pPr>
        <w:pStyle w:val="RKnormal"/>
      </w:pPr>
    </w:p>
    <w:p w14:paraId="571D84EC" w14:textId="77777777" w:rsidR="000D7BB3" w:rsidRDefault="000D7BB3" w:rsidP="008778A7">
      <w:pPr>
        <w:pStyle w:val="RKnormal"/>
      </w:pPr>
    </w:p>
    <w:p w14:paraId="3F0983C5" w14:textId="77777777" w:rsidR="000D7BB3" w:rsidRDefault="000D7BB3" w:rsidP="008778A7">
      <w:pPr>
        <w:pStyle w:val="RKnormal"/>
      </w:pPr>
    </w:p>
    <w:p w14:paraId="08ED939F" w14:textId="77777777" w:rsidR="000D7BB3" w:rsidRDefault="000D7BB3" w:rsidP="008778A7">
      <w:pPr>
        <w:pStyle w:val="RKnormal"/>
      </w:pPr>
    </w:p>
    <w:p w14:paraId="6C1B4877" w14:textId="3AFDCE09" w:rsidR="00F64D35" w:rsidRDefault="00F64D35" w:rsidP="008778A7">
      <w:pPr>
        <w:pStyle w:val="RKnormal"/>
      </w:pPr>
      <w:bookmarkStart w:id="0" w:name="_GoBack"/>
      <w:bookmarkEnd w:id="0"/>
      <w:r>
        <w:lastRenderedPageBreak/>
        <w:t xml:space="preserve">Upplysningsvis har det danska Miljö </w:t>
      </w:r>
      <w:proofErr w:type="spellStart"/>
      <w:r>
        <w:t>og</w:t>
      </w:r>
      <w:proofErr w:type="spellEnd"/>
      <w:r>
        <w:t xml:space="preserve"> </w:t>
      </w:r>
      <w:proofErr w:type="spellStart"/>
      <w:r>
        <w:t>födevareministeriet</w:t>
      </w:r>
      <w:proofErr w:type="spellEnd"/>
      <w:r>
        <w:t xml:space="preserve"> </w:t>
      </w:r>
      <w:r w:rsidR="0035399D">
        <w:t xml:space="preserve">den 2 mars 2017 </w:t>
      </w:r>
      <w:r>
        <w:t>meddelat att det inte längre kommer att vara tillåtet för tyska eller danska fiskare att fiska efter plattfisk i västra Östersjön under den innevarande stängningsperioden</w:t>
      </w:r>
      <w:r w:rsidR="0035399D">
        <w:t xml:space="preserve"> som syftar till att skydda torsk</w:t>
      </w:r>
      <w:r>
        <w:t xml:space="preserve">. Enligt Miljö- </w:t>
      </w:r>
      <w:proofErr w:type="spellStart"/>
      <w:r>
        <w:t>og</w:t>
      </w:r>
      <w:proofErr w:type="spellEnd"/>
      <w:r>
        <w:t xml:space="preserve"> </w:t>
      </w:r>
      <w:proofErr w:type="spellStart"/>
      <w:r>
        <w:t>födevareministeriet</w:t>
      </w:r>
      <w:proofErr w:type="spellEnd"/>
      <w:r>
        <w:t xml:space="preserve"> </w:t>
      </w:r>
      <w:r w:rsidRPr="00F64D35">
        <w:t xml:space="preserve">sker </w:t>
      </w:r>
      <w:r>
        <w:t xml:space="preserve">detta </w:t>
      </w:r>
      <w:r w:rsidRPr="00F64D35">
        <w:t>efter at</w:t>
      </w:r>
      <w:r>
        <w:t>t kommissionen</w:t>
      </w:r>
      <w:r w:rsidRPr="00F64D35">
        <w:t xml:space="preserve"> meddel</w:t>
      </w:r>
      <w:r>
        <w:t>a</w:t>
      </w:r>
      <w:r w:rsidRPr="00F64D35">
        <w:t>t a</w:t>
      </w:r>
      <w:r>
        <w:t>t</w:t>
      </w:r>
      <w:r w:rsidRPr="00F64D35">
        <w:t>t det i</w:t>
      </w:r>
      <w:r>
        <w:t>nte</w:t>
      </w:r>
      <w:r w:rsidRPr="00F64D35">
        <w:t xml:space="preserve"> </w:t>
      </w:r>
      <w:r>
        <w:t>är möjligt</w:t>
      </w:r>
      <w:r w:rsidRPr="00F64D35">
        <w:t xml:space="preserve"> at</w:t>
      </w:r>
      <w:r>
        <w:t>t</w:t>
      </w:r>
      <w:r w:rsidRPr="00F64D35">
        <w:t xml:space="preserve"> till</w:t>
      </w:r>
      <w:r>
        <w:t xml:space="preserve">åta plattfiskfiske inom ramen för regelverket. </w:t>
      </w:r>
    </w:p>
    <w:p w14:paraId="1FF2845B" w14:textId="77777777" w:rsidR="008778A7" w:rsidRDefault="008778A7">
      <w:pPr>
        <w:pStyle w:val="RKnormal"/>
      </w:pPr>
    </w:p>
    <w:p w14:paraId="35CC57A6" w14:textId="26719DFD" w:rsidR="008778A7" w:rsidRDefault="008778A7">
      <w:pPr>
        <w:pStyle w:val="RKnormal"/>
      </w:pPr>
      <w:r>
        <w:t xml:space="preserve">Stockholm den </w:t>
      </w:r>
      <w:r w:rsidR="008F59FD">
        <w:t>7 mars</w:t>
      </w:r>
      <w:r w:rsidR="00863590">
        <w:t xml:space="preserve"> 2017</w:t>
      </w:r>
    </w:p>
    <w:p w14:paraId="7B4B44CE" w14:textId="77777777" w:rsidR="008778A7" w:rsidRDefault="008778A7">
      <w:pPr>
        <w:pStyle w:val="RKnormal"/>
      </w:pPr>
    </w:p>
    <w:p w14:paraId="73915504" w14:textId="77777777" w:rsidR="006A4852" w:rsidRDefault="006A4852">
      <w:pPr>
        <w:pStyle w:val="RKnormal"/>
      </w:pPr>
    </w:p>
    <w:p w14:paraId="3B1722D2" w14:textId="77777777" w:rsidR="006A4852" w:rsidRDefault="006A4852">
      <w:pPr>
        <w:pStyle w:val="RKnormal"/>
      </w:pPr>
    </w:p>
    <w:p w14:paraId="197B8BC3" w14:textId="297779C2" w:rsidR="008778A7" w:rsidRDefault="008778A7">
      <w:pPr>
        <w:pStyle w:val="RKnormal"/>
      </w:pPr>
      <w:r>
        <w:t>Sven-Erik Bucht</w:t>
      </w:r>
    </w:p>
    <w:sectPr w:rsidR="008778A7" w:rsidSect="006A4852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426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B5347" w14:textId="77777777" w:rsidR="008778A7" w:rsidRDefault="008778A7">
      <w:r>
        <w:separator/>
      </w:r>
    </w:p>
  </w:endnote>
  <w:endnote w:type="continuationSeparator" w:id="0">
    <w:p w14:paraId="42E629FE" w14:textId="77777777" w:rsidR="008778A7" w:rsidRDefault="0087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D811F" w14:textId="77777777" w:rsidR="008778A7" w:rsidRDefault="008778A7">
      <w:r>
        <w:separator/>
      </w:r>
    </w:p>
  </w:footnote>
  <w:footnote w:type="continuationSeparator" w:id="0">
    <w:p w14:paraId="71B1FAA7" w14:textId="77777777" w:rsidR="008778A7" w:rsidRDefault="00877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AA8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7D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A3072A" w14:textId="77777777">
      <w:trPr>
        <w:cantSplit/>
      </w:trPr>
      <w:tc>
        <w:tcPr>
          <w:tcW w:w="3119" w:type="dxa"/>
        </w:tcPr>
        <w:p w14:paraId="0EFE84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2D1F0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0B254E" w14:textId="77777777" w:rsidR="00E80146" w:rsidRDefault="00E80146">
          <w:pPr>
            <w:pStyle w:val="Sidhuvud"/>
            <w:ind w:right="360"/>
          </w:pPr>
        </w:p>
      </w:tc>
    </w:tr>
  </w:tbl>
  <w:p w14:paraId="6E56AA5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06C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7D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BE962A" w14:textId="77777777">
      <w:trPr>
        <w:cantSplit/>
      </w:trPr>
      <w:tc>
        <w:tcPr>
          <w:tcW w:w="3119" w:type="dxa"/>
        </w:tcPr>
        <w:p w14:paraId="0A1BF4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79C4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77888E" w14:textId="77777777" w:rsidR="00E80146" w:rsidRDefault="00E80146">
          <w:pPr>
            <w:pStyle w:val="Sidhuvud"/>
            <w:ind w:right="360"/>
          </w:pPr>
        </w:p>
      </w:tc>
    </w:tr>
  </w:tbl>
  <w:p w14:paraId="699396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F17" w14:textId="2FEEA7F4" w:rsidR="008778A7" w:rsidRDefault="00FD2A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E9070F" wp14:editId="0EDC2E73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8B0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4C806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E5E1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F7AB6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A7"/>
    <w:rsid w:val="000A29FE"/>
    <w:rsid w:val="000D7BB3"/>
    <w:rsid w:val="00150384"/>
    <w:rsid w:val="00160901"/>
    <w:rsid w:val="001805B7"/>
    <w:rsid w:val="0032781F"/>
    <w:rsid w:val="0035399D"/>
    <w:rsid w:val="00367B1C"/>
    <w:rsid w:val="00432C4C"/>
    <w:rsid w:val="004A328D"/>
    <w:rsid w:val="0053394E"/>
    <w:rsid w:val="005745C6"/>
    <w:rsid w:val="0058762B"/>
    <w:rsid w:val="005D408B"/>
    <w:rsid w:val="006534D1"/>
    <w:rsid w:val="00667857"/>
    <w:rsid w:val="006A4852"/>
    <w:rsid w:val="006A4EB9"/>
    <w:rsid w:val="006E4E11"/>
    <w:rsid w:val="007242A3"/>
    <w:rsid w:val="00747822"/>
    <w:rsid w:val="007A6855"/>
    <w:rsid w:val="007B7DAA"/>
    <w:rsid w:val="00863590"/>
    <w:rsid w:val="008778A7"/>
    <w:rsid w:val="008914A2"/>
    <w:rsid w:val="008F59FD"/>
    <w:rsid w:val="0092027A"/>
    <w:rsid w:val="00955E31"/>
    <w:rsid w:val="00992E72"/>
    <w:rsid w:val="009E54AE"/>
    <w:rsid w:val="00AF073D"/>
    <w:rsid w:val="00AF26D1"/>
    <w:rsid w:val="00D133D7"/>
    <w:rsid w:val="00D9157F"/>
    <w:rsid w:val="00DB114B"/>
    <w:rsid w:val="00E80146"/>
    <w:rsid w:val="00E904D0"/>
    <w:rsid w:val="00E92C2C"/>
    <w:rsid w:val="00EC25F9"/>
    <w:rsid w:val="00ED583F"/>
    <w:rsid w:val="00F544F8"/>
    <w:rsid w:val="00F64D35"/>
    <w:rsid w:val="00F7331B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A3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32C4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9E5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54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32C4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9E5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54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ur-lex.europa.eu/legal-content/SV/AUTO/?uri=celex:32009R122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eader" Target="header3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55cf3943-da72-49ad-9de2-1975fd8314f3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D7922-9F04-41A3-AA0F-06EB64562C51}"/>
</file>

<file path=customXml/itemProps2.xml><?xml version="1.0" encoding="utf-8"?>
<ds:datastoreItem xmlns:ds="http://schemas.openxmlformats.org/officeDocument/2006/customXml" ds:itemID="{A138DD27-A9CD-4CEF-97C7-890379684FC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5670e95-d5a3-4c2b-9f0d-a339565e4e0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2798A2-32C0-468F-8847-72F350FA6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F82DE2-817C-4C33-813B-1E1E30EC6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Goffeng Raakil</dc:creator>
  <cp:lastModifiedBy>Camilla Kullmer</cp:lastModifiedBy>
  <cp:revision>5</cp:revision>
  <cp:lastPrinted>2017-03-07T10:40:00Z</cp:lastPrinted>
  <dcterms:created xsi:type="dcterms:W3CDTF">2017-03-07T08:46:00Z</dcterms:created>
  <dcterms:modified xsi:type="dcterms:W3CDTF">2017-03-07T12:18:00Z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1bd114da-512f-4a5f-9966-1ccb17dd67a1</vt:lpwstr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</Properties>
</file>