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74C" w:rsidRPr="0068502C" w:rsidRDefault="0030674C">
      <w:pPr>
        <w:pStyle w:val="Frslagsrubrik"/>
      </w:pPr>
      <w:r w:rsidRPr="0068502C">
        <w:t>Förslag till riksdagsbeslut</w:t>
      </w:r>
    </w:p>
    <w:p w:rsidR="0030674C" w:rsidRPr="0068502C" w:rsidRDefault="0030674C">
      <w:pPr>
        <w:pStyle w:val="Hemstlatt"/>
      </w:pPr>
      <w:r w:rsidRPr="0068502C">
        <w:t>Riksdagen tillkännager för regeringen som sin mening vad som anförs i motionen om flytträtt för pensionsförsäkrin</w:t>
      </w:r>
      <w:r w:rsidRPr="0068502C">
        <w:t>g</w:t>
      </w:r>
      <w:r w:rsidRPr="0068502C">
        <w:t>ar.</w:t>
      </w:r>
    </w:p>
    <w:p w:rsidR="0030674C" w:rsidRPr="0068502C" w:rsidRDefault="0030674C">
      <w:pPr>
        <w:pStyle w:val="Rubrik1"/>
      </w:pPr>
      <w:r w:rsidRPr="0068502C">
        <w:t>Motivering</w:t>
      </w:r>
    </w:p>
    <w:p w:rsidR="0030674C" w:rsidRPr="0068502C" w:rsidRDefault="0030674C">
      <w:r w:rsidRPr="0068502C">
        <w:t>Det egna pensionssparandet i form av en tjänstepension eller privat persion är för de flesta det viktigaste sparandet man har. Utfallet av pensionssparandet avgör i stor utsträckning välståndet på äldre dar och beslutet om hur pe</w:t>
      </w:r>
      <w:r w:rsidRPr="0068502C">
        <w:t>n</w:t>
      </w:r>
      <w:r w:rsidRPr="0068502C">
        <w:t>sionspengarna ska placeras är bland de viktigaste ekonomiska beslut männ</w:t>
      </w:r>
      <w:r w:rsidRPr="0068502C">
        <w:t>i</w:t>
      </w:r>
      <w:r w:rsidRPr="0068502C">
        <w:t>skor fattar.</w:t>
      </w:r>
    </w:p>
    <w:p w:rsidR="0030674C" w:rsidRPr="0068502C" w:rsidRDefault="0030674C">
      <w:pPr>
        <w:pStyle w:val="Normaltindrag"/>
      </w:pPr>
      <w:r w:rsidRPr="0068502C">
        <w:t>Trots pensionssparandets betydelse har pensionsområdet historiskt haft ett förhållandevis svagt konsumentskydd, där sparare kunnat låsas in i sparfo</w:t>
      </w:r>
      <w:r w:rsidRPr="0068502C">
        <w:t>r</w:t>
      </w:r>
      <w:r w:rsidRPr="0068502C">
        <w:t>mer med höga avgifter för medelmåttig förvaltning och utan möjlighet att byta förvaltare.</w:t>
      </w:r>
    </w:p>
    <w:p w:rsidR="0030674C" w:rsidRPr="0068502C" w:rsidRDefault="0030674C">
      <w:pPr>
        <w:pStyle w:val="Normaltindrag"/>
      </w:pPr>
      <w:r w:rsidRPr="0068502C">
        <w:t>Genom införandet av flytträtt för nytt pensionssparande 2007 har situati</w:t>
      </w:r>
      <w:r w:rsidRPr="0068502C">
        <w:t>o</w:t>
      </w:r>
      <w:r w:rsidRPr="0068502C">
        <w:t>nen förbättrats för många sparare. Detta är emellertid inte tillräckligt. Den stora merparten av pensionssparandet är fortfarande inlåst i äldre pensionsfö</w:t>
      </w:r>
      <w:r w:rsidRPr="0068502C">
        <w:t>r</w:t>
      </w:r>
      <w:r w:rsidRPr="0068502C">
        <w:t>säkringar. Vidare gäller inte lagstadgad flytträtt för kollektivavtal och det är för många fortfarande en kostsam historia att flytta sitt sparande.</w:t>
      </w:r>
    </w:p>
    <w:p w:rsidR="0030674C" w:rsidRPr="0068502C" w:rsidRDefault="0030674C">
      <w:pPr>
        <w:pStyle w:val="Normaltindrag"/>
      </w:pPr>
      <w:r w:rsidRPr="0068502C">
        <w:t>En fungerande flytträtt måste bygga på tre tydliga utgångspunkter:</w:t>
      </w:r>
    </w:p>
    <w:p w:rsidR="0030674C" w:rsidRPr="0068502C" w:rsidRDefault="0030674C">
      <w:pPr>
        <w:pStyle w:val="Rubrik2"/>
      </w:pPr>
      <w:r w:rsidRPr="0068502C">
        <w:t>1 En allmän flytträtt som också gäller äldre sparande retroaktivt</w:t>
      </w:r>
    </w:p>
    <w:p w:rsidR="0030674C" w:rsidRPr="0068502C" w:rsidRDefault="0030674C">
      <w:r w:rsidRPr="0068502C">
        <w:t>Trots åtskilliga politiska signaler under mer än tio års tid har frivillighet inte fungerat. Därför måste nu flytträtten genomföras i lag.</w:t>
      </w:r>
    </w:p>
    <w:p w:rsidR="0030674C" w:rsidRPr="0068502C" w:rsidRDefault="0030674C">
      <w:pPr>
        <w:pStyle w:val="Rubrik2"/>
      </w:pPr>
      <w:r w:rsidRPr="0068502C">
        <w:lastRenderedPageBreak/>
        <w:t>2 Rimliga avgifter för att flytta sparandet</w:t>
      </w:r>
    </w:p>
    <w:p w:rsidR="0030674C" w:rsidRPr="0068502C" w:rsidRDefault="0030674C">
      <w:r w:rsidRPr="0068502C">
        <w:t>Idag förekommer såväl höga fasta avgifter, vilket försvårar för spararna att konsolidera sitt sparande, som höga procentuella avgifter, vilket leder till absurda avgifter för att flytta ett större belopp. I vårt grannland Norge har avgiften för privatpersoners flytt helt slopats, vilket självfallet borde vara möjligt även i Sverige.</w:t>
      </w:r>
    </w:p>
    <w:p w:rsidR="0030674C" w:rsidRPr="0068502C" w:rsidRDefault="0030674C">
      <w:pPr>
        <w:pStyle w:val="Rubrik2"/>
      </w:pPr>
      <w:r w:rsidRPr="0068502C">
        <w:t>3 En flytträtt som omfattar också kollektivavtalade pensioner</w:t>
      </w:r>
    </w:p>
    <w:p w:rsidR="0030674C" w:rsidRPr="0068502C" w:rsidRDefault="0030674C">
      <w:r w:rsidRPr="0068502C">
        <w:t>Idag är villkoren för tjänstepensionerna helt en fråga för parterna, vilket t.ex. innebär att privata tjänstemän åläggs att placera hälften av pensionspremierna i en traditionell livförsäkring och att offentliganställda som inte gjort något val inte har möjlighet att flytta dessa pengar från icke-valsalternativen Kåpan och KPA. Bristen på flytträtt innebär också att löntagarna förnekas möjligh</w:t>
      </w:r>
      <w:r w:rsidRPr="0068502C">
        <w:t>e</w:t>
      </w:r>
      <w:r w:rsidRPr="0068502C">
        <w:t>ten att välja andra förvaltare än de som parterna själva valt ut. I ett system där individen bär hela risken bör självfallet individen också ha frihet att själv välja hur pengarna ska placeras.</w:t>
      </w:r>
    </w:p>
    <w:p w:rsidR="0030674C" w:rsidRPr="0068502C" w:rsidRDefault="0030674C">
      <w:pPr>
        <w:pStyle w:val="Normaltindrag"/>
      </w:pPr>
      <w:r w:rsidRPr="0068502C">
        <w:t>I den fortsatta beredningen av flytträttsfrågan bör detta utgöra utgång</w:t>
      </w:r>
      <w:r w:rsidRPr="0068502C">
        <w:t>s</w:t>
      </w:r>
      <w:r w:rsidRPr="0068502C">
        <w:t>punkten för ett konkret förslag om en allmän flytträtt för allt pensionsspara</w:t>
      </w:r>
      <w:r w:rsidRPr="0068502C">
        <w:t>n</w:t>
      </w:r>
      <w:r w:rsidRPr="0068502C">
        <w:t>de.</w:t>
      </w:r>
    </w:p>
    <w:p w:rsidR="0030674C" w:rsidRPr="0068502C" w:rsidRDefault="0030674C">
      <w:pPr>
        <w:pStyle w:val="Normaltindrag"/>
        <w:rPr>
          <w:color w:val="000000"/>
        </w:rPr>
      </w:pPr>
      <w:r w:rsidRPr="0068502C">
        <w:rPr>
          <w:color w:val="000000"/>
        </w:rPr>
        <w:t xml:space="preserve">Vi vill med denna motion göra riksdagen uppmärksam på vad i motionen anförs angående </w:t>
      </w:r>
      <w:r w:rsidRPr="0068502C">
        <w:t>flytträtt för pensionsförsäkringar.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502C">
        <w:trPr>
          <w:cantSplit/>
        </w:trPr>
        <w:tc>
          <w:tcPr>
            <w:tcW w:w="3046" w:type="dxa"/>
          </w:tcPr>
          <w:p w:rsidR="0030674C" w:rsidRPr="0068502C" w:rsidRDefault="0030674C">
            <w:pPr>
              <w:pStyle w:val="UnderskriftDatum"/>
              <w:spacing w:before="240"/>
            </w:pPr>
            <w:r w:rsidRPr="0068502C">
              <w:t>Stockholm den 3 oktober 2011</w:t>
            </w:r>
          </w:p>
        </w:tc>
        <w:tc>
          <w:tcPr>
            <w:tcW w:w="3047" w:type="dxa"/>
          </w:tcPr>
          <w:p w:rsidR="0030674C" w:rsidRPr="0068502C" w:rsidRDefault="0030674C">
            <w:pPr>
              <w:pStyle w:val="Underskrifter"/>
              <w:spacing w:before="240"/>
            </w:pPr>
          </w:p>
        </w:tc>
      </w:tr>
      <w:tr w:rsidR="00000000" w:rsidRPr="0068502C">
        <w:trPr>
          <w:cantSplit/>
        </w:trPr>
        <w:tc>
          <w:tcPr>
            <w:tcW w:w="3046" w:type="dxa"/>
          </w:tcPr>
          <w:p w:rsidR="0030674C" w:rsidRPr="0068502C" w:rsidRDefault="0030674C">
            <w:pPr>
              <w:pStyle w:val="Underskrifter"/>
            </w:pPr>
            <w:r w:rsidRPr="0068502C">
              <w:t>Karin Nilsson (C)</w:t>
            </w:r>
          </w:p>
        </w:tc>
        <w:tc>
          <w:tcPr>
            <w:tcW w:w="3046" w:type="dxa"/>
          </w:tcPr>
          <w:p w:rsidR="0030674C" w:rsidRPr="0068502C" w:rsidRDefault="0030674C">
            <w:pPr>
              <w:pStyle w:val="Underskrifter"/>
            </w:pPr>
            <w:r w:rsidRPr="0068502C">
              <w:t>Anders W Jonsson (C)</w:t>
            </w:r>
          </w:p>
        </w:tc>
      </w:tr>
    </w:tbl>
    <w:p w:rsidR="0030674C" w:rsidRPr="0068502C" w:rsidRDefault="0030674C">
      <w:pPr>
        <w:pStyle w:val="Normaltindrag"/>
      </w:pPr>
    </w:p>
    <w:sectPr w:rsidR="0030674C" w:rsidRPr="00685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74C" w:rsidRPr="0068502C" w:rsidRDefault="0030674C">
      <w:r w:rsidRPr="0068502C">
        <w:separator/>
      </w:r>
    </w:p>
  </w:endnote>
  <w:endnote w:type="continuationSeparator" w:id="0">
    <w:p w:rsidR="0030674C" w:rsidRPr="0068502C" w:rsidRDefault="0030674C">
      <w:r w:rsidRPr="006850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74C" w:rsidRPr="0068502C" w:rsidRDefault="0068502C">
    <w:pPr>
      <w:pStyle w:val="Sidfot"/>
    </w:pPr>
    <w:r w:rsidRPr="006850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67186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74C" w:rsidRDefault="003067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674C" w:rsidRDefault="003067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74C" w:rsidRPr="0068502C" w:rsidRDefault="0068502C">
    <w:pPr>
      <w:pStyle w:val="Sidfot"/>
    </w:pPr>
    <w:r w:rsidRPr="006850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51797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74C" w:rsidRDefault="003067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674C" w:rsidRDefault="003067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74C" w:rsidRPr="0068502C" w:rsidRDefault="0068502C">
    <w:pPr>
      <w:pStyle w:val="Sidfot"/>
    </w:pPr>
    <w:r w:rsidRPr="006850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88914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74C" w:rsidRDefault="003067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674C" w:rsidRDefault="003067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74C" w:rsidRPr="0068502C" w:rsidRDefault="0030674C">
      <w:r w:rsidRPr="0068502C">
        <w:separator/>
      </w:r>
    </w:p>
  </w:footnote>
  <w:footnote w:type="continuationSeparator" w:id="0">
    <w:p w:rsidR="0030674C" w:rsidRPr="0068502C" w:rsidRDefault="0030674C">
      <w:r w:rsidRPr="006850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74C" w:rsidRPr="0068502C" w:rsidRDefault="0068502C">
    <w:pPr>
      <w:pStyle w:val="Sidhuvud"/>
    </w:pPr>
    <w:r w:rsidRPr="006850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10722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74C" w:rsidRDefault="003067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674C" w:rsidRDefault="003067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74C" w:rsidRPr="0068502C" w:rsidRDefault="0068502C">
    <w:pPr>
      <w:pStyle w:val="Sidhuvud"/>
    </w:pPr>
    <w:r w:rsidRPr="006850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93335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74C" w:rsidRDefault="003067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674C" w:rsidRDefault="003067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74C" w:rsidRPr="0068502C" w:rsidRDefault="0030674C">
    <w:pPr>
      <w:pStyle w:val="FSHNormal"/>
      <w:tabs>
        <w:tab w:val="right" w:pos="5840"/>
      </w:tabs>
    </w:pPr>
    <w:r w:rsidRPr="0068502C">
      <w:br/>
    </w:r>
    <w:r w:rsidRPr="0068502C">
      <w:fldChar w:fldCharType="begin" w:fldLock="1"/>
    </w:r>
    <w:r w:rsidRPr="0068502C">
      <w:instrText xml:space="preserve"> DOCPROPERTY</w:instrText>
    </w:r>
    <w:r w:rsidRPr="0068502C">
      <w:rPr>
        <w:sz w:val="18"/>
      </w:rPr>
      <w:instrText xml:space="preserve"> "YearUser" *\charformat </w:instrText>
    </w:r>
    <w:r w:rsidRPr="0068502C">
      <w:fldChar w:fldCharType="separate"/>
    </w:r>
    <w:r w:rsidRPr="0068502C">
      <w:t>2011/12</w:t>
    </w:r>
    <w:r w:rsidRPr="0068502C">
      <w:fldChar w:fldCharType="end"/>
    </w:r>
    <w:r w:rsidRPr="0068502C">
      <w:t xml:space="preserve"> </w:t>
    </w:r>
    <w:r w:rsidRPr="0068502C">
      <w:tab/>
      <w:t xml:space="preserve">mnr: </w:t>
    </w:r>
    <w:r w:rsidRPr="0068502C">
      <w:fldChar w:fldCharType="begin" w:fldLock="1"/>
    </w:r>
    <w:r w:rsidRPr="0068502C">
      <w:instrText xml:space="preserve"> DOCPROPERTY</w:instrText>
    </w:r>
    <w:r w:rsidRPr="0068502C">
      <w:rPr>
        <w:sz w:val="18"/>
      </w:rPr>
      <w:instrText xml:space="preserve"> "Motionsnummer" *\charformat </w:instrText>
    </w:r>
    <w:r w:rsidRPr="0068502C">
      <w:fldChar w:fldCharType="separate"/>
    </w:r>
    <w:r w:rsidRPr="0068502C">
      <w:t>Fi283</w:t>
    </w:r>
    <w:r w:rsidRPr="0068502C">
      <w:fldChar w:fldCharType="end"/>
    </w:r>
    <w:r w:rsidRPr="0068502C">
      <w:br/>
    </w:r>
    <w:r w:rsidRPr="0068502C">
      <w:fldChar w:fldCharType="begin" w:fldLock="1"/>
    </w:r>
    <w:r w:rsidRPr="0068502C">
      <w:instrText xml:space="preserve"> DOCPROPERTY</w:instrText>
    </w:r>
    <w:r w:rsidRPr="0068502C">
      <w:rPr>
        <w:sz w:val="18"/>
      </w:rPr>
      <w:instrText xml:space="preserve"> "Samling" *\charformat </w:instrText>
    </w:r>
    <w:r w:rsidRPr="0068502C">
      <w:fldChar w:fldCharType="end"/>
    </w:r>
    <w:r w:rsidRPr="0068502C">
      <w:tab/>
      <w:t xml:space="preserve">pnr: </w:t>
    </w:r>
    <w:r w:rsidRPr="0068502C">
      <w:fldChar w:fldCharType="begin" w:fldLock="1"/>
    </w:r>
    <w:r w:rsidRPr="0068502C">
      <w:instrText xml:space="preserve"> DOCPROPERTY</w:instrText>
    </w:r>
    <w:r w:rsidRPr="0068502C">
      <w:rPr>
        <w:sz w:val="18"/>
      </w:rPr>
      <w:instrText xml:space="preserve"> "Partinummer" *\charformat </w:instrText>
    </w:r>
    <w:r w:rsidRPr="0068502C">
      <w:fldChar w:fldCharType="separate"/>
    </w:r>
    <w:r w:rsidRPr="0068502C">
      <w:t>C423</w:t>
    </w:r>
    <w:r w:rsidRPr="0068502C">
      <w:fldChar w:fldCharType="end"/>
    </w:r>
  </w:p>
  <w:p w:rsidR="0030674C" w:rsidRPr="0068502C" w:rsidRDefault="0030674C">
    <w:pPr>
      <w:pStyle w:val="FSHRub1"/>
    </w:pPr>
    <w:r w:rsidRPr="0068502C">
      <w:t>Motion till riksdagen</w:t>
    </w:r>
    <w:r w:rsidRPr="0068502C">
      <w:br/>
    </w:r>
    <w:r w:rsidRPr="0068502C">
      <w:fldChar w:fldCharType="begin" w:fldLock="1"/>
    </w:r>
    <w:r w:rsidRPr="0068502C">
      <w:instrText xml:space="preserve"> DOCPROPERTY "YearUser" *\charformat </w:instrText>
    </w:r>
    <w:r w:rsidRPr="0068502C">
      <w:fldChar w:fldCharType="separate"/>
    </w:r>
    <w:r w:rsidRPr="0068502C">
      <w:t>2011/12</w:t>
    </w:r>
    <w:r w:rsidRPr="0068502C">
      <w:fldChar w:fldCharType="end"/>
    </w:r>
    <w:r w:rsidRPr="0068502C">
      <w:t>:</w:t>
    </w:r>
    <w:r w:rsidRPr="0068502C">
      <w:fldChar w:fldCharType="begin" w:fldLock="1"/>
    </w:r>
    <w:r w:rsidRPr="0068502C">
      <w:instrText xml:space="preserve"> DOCPROPERTY "Motionsnummer" *\charformat </w:instrText>
    </w:r>
    <w:r w:rsidRPr="0068502C">
      <w:fldChar w:fldCharType="separate"/>
    </w:r>
    <w:r w:rsidRPr="0068502C">
      <w:t>Fi283</w:t>
    </w:r>
    <w:r w:rsidRPr="0068502C">
      <w:fldChar w:fldCharType="end"/>
    </w:r>
  </w:p>
  <w:p w:rsidR="0030674C" w:rsidRPr="0068502C" w:rsidRDefault="0030674C">
    <w:pPr>
      <w:pStyle w:val="FSHNormalS5"/>
    </w:pPr>
    <w:r w:rsidRPr="0068502C">
      <w:fldChar w:fldCharType="begin" w:fldLock="1"/>
    </w:r>
    <w:r w:rsidRPr="0068502C">
      <w:instrText xml:space="preserve"> DOCPROPERTY "MotionarText" *\charformat </w:instrText>
    </w:r>
    <w:r w:rsidRPr="0068502C">
      <w:fldChar w:fldCharType="separate"/>
    </w:r>
    <w:r w:rsidRPr="0068502C">
      <w:t>av Karin Nilsson och Anders W Jonsson (C)</w:t>
    </w:r>
    <w:r w:rsidRPr="0068502C">
      <w:fldChar w:fldCharType="end"/>
    </w:r>
    <w:r w:rsidRPr="0068502C">
      <w:br/>
    </w:r>
    <w:r w:rsidRPr="0068502C">
      <w:fldChar w:fldCharType="begin" w:fldLock="1"/>
    </w:r>
    <w:r w:rsidRPr="0068502C">
      <w:instrText xml:space="preserve"> DOCPROPERTY "SvarFrasKort" *\charformat </w:instrText>
    </w:r>
    <w:r w:rsidRPr="0068502C">
      <w:fldChar w:fldCharType="end"/>
    </w:r>
  </w:p>
  <w:p w:rsidR="0030674C" w:rsidRPr="0068502C" w:rsidRDefault="0030674C">
    <w:pPr>
      <w:pStyle w:val="FSHTitel"/>
    </w:pPr>
    <w:r w:rsidRPr="0068502C">
      <w:fldChar w:fldCharType="begin" w:fldLock="1"/>
    </w:r>
    <w:r w:rsidRPr="0068502C">
      <w:instrText xml:space="preserve"> DOCPROPERTY</w:instrText>
    </w:r>
    <w:r w:rsidRPr="0068502C">
      <w:rPr>
        <w:sz w:val="18"/>
      </w:rPr>
      <w:instrText xml:space="preserve"> "RubrikSvar" *\charformat </w:instrText>
    </w:r>
    <w:r w:rsidRPr="0068502C">
      <w:fldChar w:fldCharType="separate"/>
    </w:r>
    <w:r w:rsidRPr="0068502C">
      <w:t xml:space="preserve">Flytträtt för pensionsförsäkringar </w:t>
    </w:r>
    <w:r w:rsidRPr="0068502C">
      <w:fldChar w:fldCharType="end"/>
    </w:r>
  </w:p>
  <w:p w:rsidR="0030674C" w:rsidRPr="0068502C" w:rsidRDefault="0030674C">
    <w:pPr>
      <w:pStyle w:val="Normal00"/>
    </w:pPr>
  </w:p>
  <w:p w:rsidR="0030674C" w:rsidRPr="0068502C" w:rsidRDefault="003067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68977210">
    <w:abstractNumId w:val="3"/>
  </w:num>
  <w:num w:numId="2" w16cid:durableId="716899416">
    <w:abstractNumId w:val="2"/>
  </w:num>
  <w:num w:numId="3" w16cid:durableId="1269629465">
    <w:abstractNumId w:val="1"/>
  </w:num>
  <w:num w:numId="4" w16cid:durableId="884487645">
    <w:abstractNumId w:val="0"/>
  </w:num>
  <w:num w:numId="5" w16cid:durableId="301812685">
    <w:abstractNumId w:val="7"/>
  </w:num>
  <w:num w:numId="6" w16cid:durableId="824737673">
    <w:abstractNumId w:val="6"/>
  </w:num>
  <w:num w:numId="7" w16cid:durableId="1966038706">
    <w:abstractNumId w:val="5"/>
  </w:num>
  <w:num w:numId="8" w16cid:durableId="445972791">
    <w:abstractNumId w:val="4"/>
  </w:num>
  <w:num w:numId="9" w16cid:durableId="996150760">
    <w:abstractNumId w:val="8"/>
  </w:num>
  <w:num w:numId="10" w16cid:durableId="709064354">
    <w:abstractNumId w:val="9"/>
  </w:num>
  <w:num w:numId="11" w16cid:durableId="40247178">
    <w:abstractNumId w:val="10"/>
  </w:num>
  <w:num w:numId="12" w16cid:durableId="722484712">
    <w:abstractNumId w:val="13"/>
  </w:num>
  <w:num w:numId="13" w16cid:durableId="772434445">
    <w:abstractNumId w:val="15"/>
  </w:num>
  <w:num w:numId="14" w16cid:durableId="868757004">
    <w:abstractNumId w:val="16"/>
  </w:num>
  <w:num w:numId="15" w16cid:durableId="987588731">
    <w:abstractNumId w:val="11"/>
  </w:num>
  <w:num w:numId="16" w16cid:durableId="58404379">
    <w:abstractNumId w:val="18"/>
  </w:num>
  <w:num w:numId="17" w16cid:durableId="189688241">
    <w:abstractNumId w:val="17"/>
  </w:num>
  <w:num w:numId="18" w16cid:durableId="75370524">
    <w:abstractNumId w:val="14"/>
  </w:num>
  <w:num w:numId="19" w16cid:durableId="697387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B0FEF2C9-1FAA-4D49-B759-83A10A5FFA80},{1C41E08C-C5B9-49CF-8DC4-1B815B3B7F2B}"/>
  </w:docVars>
  <w:rsids>
    <w:rsidRoot w:val="0043196C"/>
    <w:rsid w:val="0030674C"/>
    <w:rsid w:val="0043196C"/>
    <w:rsid w:val="0068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C3707C-4B13-451B-9931-AB1D83DC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Rubrik1Char"/>
    <w:link w:val="Rubrik2"/>
    <w:rPr>
      <w:sz w:val="27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2355</Characters>
  <Application>Microsoft Office Word</Application>
  <DocSecurity>4</DocSecurity>
  <Lines>49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C423</vt:lpstr>
    </vt:vector>
  </TitlesOfParts>
  <Company>Riksdagen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C423</dc:title>
  <dc:subject>C423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2011-12-28T14:56:00Z</cp:lastPrinted>
  <dcterms:created xsi:type="dcterms:W3CDTF">2025-12-17T18:44:00Z</dcterms:created>
  <dcterms:modified xsi:type="dcterms:W3CDTF">2025-12-17T18:44:00Z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Flytträtt för pensionsförsäkringar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Flytträtt för pensionsförsäkringar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Nilsson och Anders W Jonsson (C)</vt:lpwstr>
  </property>
  <property fmtid="{D5CDD505-2E9C-101B-9397-08002B2CF9AE}" pid="26" name="MotionarLista">
    <vt:lpwstr>Nilsson, Karin (C)\W Jonsson,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Nilsson (C), Anders W Jonsson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20112012000000000067000004230069</vt:lpwstr>
  </property>
  <property fmtid="{D5CDD505-2E9C-101B-9397-08002B2CF9AE}" pid="47" name="datum">
    <vt:lpwstr>111003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20112012000000000067000004230069</vt:lpwstr>
  </property>
  <property fmtid="{D5CDD505-2E9C-101B-9397-08002B2CF9AE}" pid="50" name="nummer">
    <vt:lpwstr>283</vt:lpwstr>
  </property>
  <property fmtid="{D5CDD505-2E9C-101B-9397-08002B2CF9AE}" pid="51" name="utskottsbeteckning">
    <vt:lpwstr>Fi</vt:lpwstr>
  </property>
  <property fmtid="{D5CDD505-2E9C-101B-9397-08002B2CF9AE}" pid="52" name="GlobalUID">
    <vt:lpwstr>{BA2D5138-ECEB-47DA-BC58-840CCF1F6C75}</vt:lpwstr>
  </property>
  <property fmtid="{D5CDD505-2E9C-101B-9397-08002B2CF9AE}" pid="53" name="Överföringar">
    <vt:i4>0</vt:i4>
  </property>
  <property fmtid="{D5CDD505-2E9C-101B-9397-08002B2CF9AE}" pid="54" name="Checksum">
    <vt:lpwstr>*1011207185659*</vt:lpwstr>
  </property>
  <property fmtid="{D5CDD505-2E9C-101B-9397-08002B2CF9AE}" pid="55" name="skuggnummer">
    <vt:lpwstr>2584</vt:lpwstr>
  </property>
  <property fmtid="{D5CDD505-2E9C-101B-9397-08002B2CF9AE}" pid="56" name="urixVersion">
    <vt:lpwstr>4.5.0.25</vt:lpwstr>
  </property>
  <property fmtid="{D5CDD505-2E9C-101B-9397-08002B2CF9AE}" pid="57" name="urixOrigin">
    <vt:lpwstr>111228 15:56:36.526</vt:lpwstr>
  </property>
  <property fmtid="{D5CDD505-2E9C-101B-9397-08002B2CF9AE}" pid="58" name="urixGuid">
    <vt:lpwstr>{A588EFF6-DB9E-4764-A0EA-122F6E7AF831}</vt:lpwstr>
  </property>
</Properties>
</file>