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2404" w:rsidRPr="00CC417A" w:rsidRDefault="00C12404" w:rsidP="008A7B88">
      <w:pPr>
        <w:pStyle w:val="Hemstlrubrik"/>
      </w:pPr>
      <w:r w:rsidRPr="00CC417A">
        <w:t>Förslag till riksdagsbeslut</w:t>
      </w:r>
    </w:p>
    <w:p w:rsidR="00C12404" w:rsidRPr="00CC417A" w:rsidRDefault="00C12404" w:rsidP="00C12404">
      <w:pPr>
        <w:pStyle w:val="Hemstlatt"/>
      </w:pPr>
      <w:r w:rsidRPr="00CC417A">
        <w:t>Riksdagen tillkännager för regeringen som sin mening vad som i moti</w:t>
      </w:r>
      <w:r w:rsidRPr="00CC417A">
        <w:t>o</w:t>
      </w:r>
      <w:r w:rsidRPr="00CC417A">
        <w:t>nen anförs om att intensifiera arbetet mot köp av sexuella tjänster.</w:t>
      </w:r>
    </w:p>
    <w:p w:rsidR="00101F12" w:rsidRPr="00CC417A" w:rsidRDefault="00101F12" w:rsidP="00101F12">
      <w:pPr>
        <w:pStyle w:val="Hemstlatt"/>
      </w:pPr>
      <w:r w:rsidRPr="00CC417A">
        <w:t>Riksdagen tillkännager för regeringen som sin mening vad som i moti</w:t>
      </w:r>
      <w:r w:rsidRPr="00CC417A">
        <w:t>o</w:t>
      </w:r>
      <w:r w:rsidRPr="00CC417A">
        <w:t>nen anförs om behovet av skärpta straff vid köp av sexuella tjänster.</w:t>
      </w:r>
    </w:p>
    <w:p w:rsidR="00E84F25" w:rsidRPr="00CC417A" w:rsidRDefault="007C6092" w:rsidP="00E22893">
      <w:pPr>
        <w:pStyle w:val="Rubrik1"/>
      </w:pPr>
      <w:r w:rsidRPr="00CC417A">
        <w:t>Motivering</w:t>
      </w:r>
    </w:p>
    <w:p w:rsidR="000403D9" w:rsidRPr="00CC417A" w:rsidRDefault="000403D9" w:rsidP="008A7B88">
      <w:r w:rsidRPr="00CC417A">
        <w:t>Ett brott som i särskilt hög grad kränker offret är köp av sexuella tjänster. Den människa som säljer tjänsten får sin allra mest intima sfär, ofta en symbol för den egna personen och personligheten, djupt kränkt och lever ofta under mycket svå</w:t>
      </w:r>
      <w:r w:rsidR="008A7B88" w:rsidRPr="00CC417A">
        <w:t>ra sociala omständigheter med t.</w:t>
      </w:r>
      <w:r w:rsidRPr="00CC417A">
        <w:t>ex</w:t>
      </w:r>
      <w:r w:rsidR="008A7B88" w:rsidRPr="00CC417A">
        <w:t>.</w:t>
      </w:r>
      <w:r w:rsidRPr="00CC417A">
        <w:t xml:space="preserve"> drogproblem. Många prostit</w:t>
      </w:r>
      <w:r w:rsidRPr="00CC417A">
        <w:t>u</w:t>
      </w:r>
      <w:r w:rsidRPr="00CC417A">
        <w:t>erade har också en bakgrund av utsatthet och kränkningar. I prostitutionens kölvatten följer vidare ofta annan omfattande brottslighet, såsom narkotik</w:t>
      </w:r>
      <w:r w:rsidRPr="00CC417A">
        <w:t>a</w:t>
      </w:r>
      <w:r w:rsidRPr="00CC417A">
        <w:t>handel, koppleriverksamhet och misshandel.</w:t>
      </w:r>
    </w:p>
    <w:p w:rsidR="000403D9" w:rsidRPr="00CC417A" w:rsidRDefault="000403D9" w:rsidP="008A7B88">
      <w:pPr>
        <w:pStyle w:val="Normaltindrag"/>
      </w:pPr>
      <w:r w:rsidRPr="00CC417A">
        <w:t>Den 1 januari 1999 trädde lagen (1998:408) om förbud mot</w:t>
      </w:r>
      <w:r w:rsidR="008A7B88" w:rsidRPr="00CC417A">
        <w:t xml:space="preserve"> köp av</w:t>
      </w:r>
      <w:r w:rsidRPr="00CC417A">
        <w:t xml:space="preserve"> sexue</w:t>
      </w:r>
      <w:r w:rsidRPr="00CC417A">
        <w:t>l</w:t>
      </w:r>
      <w:r w:rsidRPr="00CC417A">
        <w:t>la tjänster i kraft. Lagen lyder enligt följande:</w:t>
      </w:r>
    </w:p>
    <w:p w:rsidR="000403D9" w:rsidRPr="00CC417A" w:rsidRDefault="000403D9" w:rsidP="002668A6">
      <w:pPr>
        <w:pStyle w:val="Citat"/>
      </w:pPr>
      <w:r w:rsidRPr="00CC417A">
        <w:t>Den som mot ersättning skaffar sig en tillfällig sexuell förbindelse, döms om inte gärningen är belagd med straff enligt brottsbalken för köp av sexuella tjänster till böter eller fängelse i högst sex månader. För försök döms till ansv</w:t>
      </w:r>
      <w:r w:rsidR="008A7B88" w:rsidRPr="00CC417A">
        <w:t>ar enligt 23 kap. brottsbalken.</w:t>
      </w:r>
    </w:p>
    <w:p w:rsidR="000403D9" w:rsidRPr="00CC417A" w:rsidRDefault="000403D9" w:rsidP="008A7B88">
      <w:r w:rsidRPr="00CC417A">
        <w:t>Uppföljningar har visat att lagen är svår att tillämpa. År 2003 ledde, enligt statistik från Brottsförebyggande rådet, 300 anmälningar till blott 89 åtalsb</w:t>
      </w:r>
      <w:r w:rsidRPr="00CC417A">
        <w:t>e</w:t>
      </w:r>
      <w:r w:rsidRPr="00CC417A">
        <w:t>slut och 23 domar. År 2004 hade antalet anmälda brott minskat till endast 156 varav 48 föranledde åtal. Minskningen kan möjligen hänga samman med den låga frekvensen av åtal.</w:t>
      </w:r>
    </w:p>
    <w:p w:rsidR="000403D9" w:rsidRPr="00CC417A" w:rsidRDefault="000403D9" w:rsidP="008A7B88">
      <w:pPr>
        <w:pStyle w:val="Normaltindrag"/>
      </w:pPr>
      <w:r w:rsidRPr="00CC417A">
        <w:t>Straffmätning vid köp av sexuella tjänster har behandlats av Högsta do</w:t>
      </w:r>
      <w:r w:rsidRPr="00CC417A">
        <w:t>m</w:t>
      </w:r>
      <w:r w:rsidRPr="00CC417A">
        <w:t xml:space="preserve">stolen. I prejudikatet hävdades att </w:t>
      </w:r>
      <w:r w:rsidR="008A7B88" w:rsidRPr="00CC417A">
        <w:t>”</w:t>
      </w:r>
      <w:r w:rsidRPr="00CC417A">
        <w:t>straffvärdet för brottet är sådant att straffet i regel bör ligga i den nedre delen av den föreskrivna straffskalan. Det kan inte anses tillräckligt att döma till penningböter. Straffet bör således i norma</w:t>
      </w:r>
      <w:r w:rsidRPr="00CC417A">
        <w:t>l</w:t>
      </w:r>
      <w:r w:rsidRPr="00CC417A">
        <w:t>fallet bestämmas till dagsböter.</w:t>
      </w:r>
      <w:r w:rsidR="008A7B88" w:rsidRPr="00CC417A">
        <w:t>”</w:t>
      </w:r>
      <w:r w:rsidRPr="00CC417A">
        <w:t xml:space="preserve"> Enligt den prejudicerande domen bör alltså </w:t>
      </w:r>
      <w:r w:rsidRPr="00CC417A">
        <w:lastRenderedPageBreak/>
        <w:t>brottet normalt bestraffas med dagsböter och inte fängelsestraff. Straffets pre</w:t>
      </w:r>
      <w:r w:rsidR="008A7B88" w:rsidRPr="00CC417A">
        <w:t>ventiva effekter kan på grund av</w:t>
      </w:r>
      <w:r w:rsidRPr="00CC417A">
        <w:t xml:space="preserve"> HD:s dom ifrågasättas.</w:t>
      </w:r>
    </w:p>
    <w:p w:rsidR="000403D9" w:rsidRPr="00CC417A" w:rsidRDefault="000403D9" w:rsidP="008A7B88">
      <w:pPr>
        <w:pStyle w:val="Normaltindrag"/>
      </w:pPr>
      <w:r w:rsidRPr="00CC417A">
        <w:t>Det är rimligt att anta att det finns stora mörkertal bakom den officiella st</w:t>
      </w:r>
      <w:r w:rsidRPr="00CC417A">
        <w:t>a</w:t>
      </w:r>
      <w:r w:rsidRPr="00CC417A">
        <w:t>tistiken. Många brott uppdagas aldrig. Det är därför dags att i högre grad satsa på att utreda brott enligt lagen om sexköp. Det är viktigt att de stora mörkert</w:t>
      </w:r>
      <w:r w:rsidRPr="00CC417A">
        <w:t>a</w:t>
      </w:r>
      <w:r w:rsidRPr="00CC417A">
        <w:t>len bekämpas, att fler misstänkta förövare blir lagförda. För att ytterligare markera samhällets avståndstagande mot sexköp bör straffskalan skärpas så att brott enligt lagen i högre grad kan leda till fängelsestraff. Det handlar om att både förebygga brottet och visa samhällets avståndstagande mot 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A7B88" w:rsidRPr="00CC417A">
        <w:tblPrEx>
          <w:tblCellMar>
            <w:top w:w="0" w:type="dxa"/>
            <w:bottom w:w="0" w:type="dxa"/>
          </w:tblCellMar>
        </w:tblPrEx>
        <w:trPr>
          <w:cantSplit/>
        </w:trPr>
        <w:tc>
          <w:tcPr>
            <w:tcW w:w="3046" w:type="dxa"/>
          </w:tcPr>
          <w:p w:rsidR="008A7B88" w:rsidRPr="00CC417A" w:rsidRDefault="008A7B88" w:rsidP="008A7B88">
            <w:pPr>
              <w:pStyle w:val="UnderskriftDatum"/>
              <w:spacing w:before="240"/>
            </w:pPr>
            <w:r w:rsidRPr="00CC417A">
              <w:t>Stockholm den 21 september 2005</w:t>
            </w:r>
          </w:p>
        </w:tc>
        <w:tc>
          <w:tcPr>
            <w:tcW w:w="3047" w:type="dxa"/>
          </w:tcPr>
          <w:p w:rsidR="008A7B88" w:rsidRPr="00CC417A" w:rsidRDefault="008A7B88" w:rsidP="008A7B88">
            <w:pPr>
              <w:pStyle w:val="Underskrifter"/>
              <w:spacing w:before="240"/>
            </w:pPr>
          </w:p>
        </w:tc>
      </w:tr>
      <w:tr w:rsidR="008A7B88" w:rsidRPr="00CC417A">
        <w:tblPrEx>
          <w:tblCellMar>
            <w:top w:w="0" w:type="dxa"/>
            <w:bottom w:w="0" w:type="dxa"/>
          </w:tblCellMar>
        </w:tblPrEx>
        <w:trPr>
          <w:cantSplit/>
        </w:trPr>
        <w:tc>
          <w:tcPr>
            <w:tcW w:w="3046" w:type="dxa"/>
          </w:tcPr>
          <w:p w:rsidR="008A7B88" w:rsidRPr="00CC417A" w:rsidRDefault="008A7B88" w:rsidP="008A7B88">
            <w:pPr>
              <w:pStyle w:val="Underskrifter"/>
            </w:pPr>
            <w:r w:rsidRPr="00CC417A">
              <w:t>Torsten Lindström (kd)</w:t>
            </w:r>
          </w:p>
        </w:tc>
        <w:tc>
          <w:tcPr>
            <w:tcW w:w="3047" w:type="dxa"/>
          </w:tcPr>
          <w:p w:rsidR="008A7B88" w:rsidRPr="00CC417A" w:rsidRDefault="008A7B88" w:rsidP="008A7B88">
            <w:pPr>
              <w:pStyle w:val="Underskrifter"/>
            </w:pPr>
          </w:p>
        </w:tc>
      </w:tr>
    </w:tbl>
    <w:p w:rsidR="000403D9" w:rsidRPr="00CC417A" w:rsidRDefault="000403D9" w:rsidP="008A7B88">
      <w:pPr>
        <w:pStyle w:val="Normaltindrag"/>
      </w:pPr>
    </w:p>
    <w:sectPr w:rsidR="000403D9" w:rsidRPr="00CC417A" w:rsidSect="008A7B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08A9" w:rsidRPr="00CC417A" w:rsidRDefault="005D08A9">
      <w:r w:rsidRPr="00CC417A">
        <w:separator/>
      </w:r>
    </w:p>
  </w:endnote>
  <w:endnote w:type="continuationSeparator" w:id="0">
    <w:p w:rsidR="005D08A9" w:rsidRPr="00CC417A" w:rsidRDefault="005D08A9">
      <w:r w:rsidRPr="00CC41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536" w:rsidRPr="00CC417A" w:rsidRDefault="00CC417A" w:rsidP="008A7B88">
    <w:pPr>
      <w:pStyle w:val="Sidfot"/>
    </w:pPr>
    <w:r w:rsidRPr="00CC41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78114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B88" w:rsidRDefault="008A7B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7B88" w:rsidRDefault="008A7B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536" w:rsidRPr="00CC417A" w:rsidRDefault="00CC417A" w:rsidP="008A7B88">
    <w:pPr>
      <w:pStyle w:val="Sidfot"/>
    </w:pPr>
    <w:r w:rsidRPr="00CC41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30027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B88" w:rsidRDefault="008A7B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7B88" w:rsidRDefault="008A7B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536" w:rsidRPr="00CC417A" w:rsidRDefault="00CC417A" w:rsidP="008A7B88">
    <w:pPr>
      <w:pStyle w:val="Sidfot"/>
    </w:pPr>
    <w:r w:rsidRPr="00CC41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82934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B88" w:rsidRDefault="008A7B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7B88" w:rsidRDefault="008A7B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08A9" w:rsidRPr="00CC417A" w:rsidRDefault="005D08A9">
      <w:r w:rsidRPr="00CC417A">
        <w:separator/>
      </w:r>
    </w:p>
  </w:footnote>
  <w:footnote w:type="continuationSeparator" w:id="0">
    <w:p w:rsidR="005D08A9" w:rsidRPr="00CC417A" w:rsidRDefault="005D08A9">
      <w:r w:rsidRPr="00CC41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536" w:rsidRPr="00CC417A" w:rsidRDefault="00CC417A" w:rsidP="008A7B88">
    <w:pPr>
      <w:pStyle w:val="Sidhuvud"/>
    </w:pPr>
    <w:r w:rsidRPr="00CC41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592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B88" w:rsidRDefault="008A7B8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7B88" w:rsidRDefault="008A7B8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536" w:rsidRPr="00CC417A" w:rsidRDefault="00CC417A" w:rsidP="008A7B88">
    <w:pPr>
      <w:pStyle w:val="Sidhuvud"/>
    </w:pPr>
    <w:r w:rsidRPr="00CC41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3328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B88" w:rsidRDefault="008A7B8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7B88" w:rsidRDefault="008A7B8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B88" w:rsidRPr="00CC417A" w:rsidRDefault="008A7B88">
    <w:pPr>
      <w:pStyle w:val="FSHNormal"/>
      <w:tabs>
        <w:tab w:val="right" w:pos="5840"/>
      </w:tabs>
    </w:pPr>
    <w:r w:rsidRPr="00CC417A">
      <w:br/>
    </w:r>
    <w:r w:rsidRPr="00CC417A">
      <w:fldChar w:fldCharType="begin" w:fldLock="1"/>
    </w:r>
    <w:r w:rsidRPr="00CC417A">
      <w:instrText xml:space="preserve"> DOCPROPERTY</w:instrText>
    </w:r>
    <w:r w:rsidRPr="00CC417A">
      <w:rPr>
        <w:sz w:val="18"/>
      </w:rPr>
      <w:instrText xml:space="preserve"> "YearUser" *\charformat </w:instrText>
    </w:r>
    <w:r w:rsidRPr="00CC417A">
      <w:fldChar w:fldCharType="separate"/>
    </w:r>
    <w:r w:rsidRPr="00CC417A">
      <w:t>2005/06</w:t>
    </w:r>
    <w:r w:rsidRPr="00CC417A">
      <w:fldChar w:fldCharType="end"/>
    </w:r>
    <w:r w:rsidRPr="00CC417A">
      <w:t xml:space="preserve"> </w:t>
    </w:r>
    <w:r w:rsidRPr="00CC417A">
      <w:tab/>
      <w:t xml:space="preserve">mnr: </w:t>
    </w:r>
    <w:r w:rsidRPr="00CC417A">
      <w:fldChar w:fldCharType="begin" w:fldLock="1"/>
    </w:r>
    <w:r w:rsidRPr="00CC417A">
      <w:instrText xml:space="preserve"> DOCPROPERTY</w:instrText>
    </w:r>
    <w:r w:rsidRPr="00CC417A">
      <w:rPr>
        <w:sz w:val="18"/>
      </w:rPr>
      <w:instrText xml:space="preserve"> "Motionsnummer" *\charformat </w:instrText>
    </w:r>
    <w:r w:rsidRPr="00CC417A">
      <w:fldChar w:fldCharType="separate"/>
    </w:r>
    <w:r w:rsidRPr="00CC417A">
      <w:t>Ju298</w:t>
    </w:r>
    <w:r w:rsidRPr="00CC417A">
      <w:fldChar w:fldCharType="end"/>
    </w:r>
    <w:r w:rsidRPr="00CC417A">
      <w:br/>
    </w:r>
    <w:r w:rsidRPr="00CC417A">
      <w:fldChar w:fldCharType="begin" w:fldLock="1"/>
    </w:r>
    <w:r w:rsidRPr="00CC417A">
      <w:instrText xml:space="preserve"> DOCPROPERTY</w:instrText>
    </w:r>
    <w:r w:rsidRPr="00CC417A">
      <w:rPr>
        <w:sz w:val="18"/>
      </w:rPr>
      <w:instrText xml:space="preserve"> "Samling" *\charformat </w:instrText>
    </w:r>
    <w:r w:rsidRPr="00CC417A">
      <w:fldChar w:fldCharType="end"/>
    </w:r>
    <w:r w:rsidRPr="00CC417A">
      <w:tab/>
      <w:t xml:space="preserve">pnr: </w:t>
    </w:r>
    <w:r w:rsidRPr="00CC417A">
      <w:fldChar w:fldCharType="begin" w:fldLock="1"/>
    </w:r>
    <w:r w:rsidRPr="00CC417A">
      <w:instrText xml:space="preserve"> DOCPROPERTY</w:instrText>
    </w:r>
    <w:r w:rsidRPr="00CC417A">
      <w:rPr>
        <w:sz w:val="18"/>
      </w:rPr>
      <w:instrText xml:space="preserve"> "Partinummer" *\charformat </w:instrText>
    </w:r>
    <w:r w:rsidRPr="00CC417A">
      <w:fldChar w:fldCharType="separate"/>
    </w:r>
    <w:r w:rsidRPr="00CC417A">
      <w:t>kd601</w:t>
    </w:r>
    <w:r w:rsidRPr="00CC417A">
      <w:fldChar w:fldCharType="end"/>
    </w:r>
  </w:p>
  <w:p w:rsidR="008A7B88" w:rsidRPr="00CC417A" w:rsidRDefault="008A7B88">
    <w:pPr>
      <w:pStyle w:val="FSHRub1"/>
    </w:pPr>
    <w:r w:rsidRPr="00CC417A">
      <w:t>Motion till riksdagen</w:t>
    </w:r>
    <w:r w:rsidRPr="00CC417A">
      <w:br/>
    </w:r>
    <w:r w:rsidRPr="00CC417A">
      <w:fldChar w:fldCharType="begin" w:fldLock="1"/>
    </w:r>
    <w:r w:rsidRPr="00CC417A">
      <w:instrText xml:space="preserve"> DOCPROPERTY "YearUser" *\charformat </w:instrText>
    </w:r>
    <w:r w:rsidRPr="00CC417A">
      <w:fldChar w:fldCharType="separate"/>
    </w:r>
    <w:r w:rsidRPr="00CC417A">
      <w:t>2005/06</w:t>
    </w:r>
    <w:r w:rsidRPr="00CC417A">
      <w:fldChar w:fldCharType="end"/>
    </w:r>
    <w:r w:rsidRPr="00CC417A">
      <w:t>:</w:t>
    </w:r>
    <w:r w:rsidRPr="00CC417A">
      <w:fldChar w:fldCharType="begin" w:fldLock="1"/>
    </w:r>
    <w:r w:rsidRPr="00CC417A">
      <w:instrText xml:space="preserve"> DOCPROPERTY "Motionsnummer" *\charformat </w:instrText>
    </w:r>
    <w:r w:rsidRPr="00CC417A">
      <w:fldChar w:fldCharType="separate"/>
    </w:r>
    <w:r w:rsidRPr="00CC417A">
      <w:t>Ju298</w:t>
    </w:r>
    <w:r w:rsidRPr="00CC417A">
      <w:fldChar w:fldCharType="end"/>
    </w:r>
  </w:p>
  <w:p w:rsidR="008A7B88" w:rsidRPr="00CC417A" w:rsidRDefault="008A7B88">
    <w:pPr>
      <w:pStyle w:val="FSHNormalS5"/>
    </w:pPr>
    <w:r w:rsidRPr="00CC417A">
      <w:fldChar w:fldCharType="begin" w:fldLock="1"/>
    </w:r>
    <w:r w:rsidRPr="00CC417A">
      <w:instrText xml:space="preserve"> DOCPROPERTY "MotionarText" *\charformat </w:instrText>
    </w:r>
    <w:r w:rsidRPr="00CC417A">
      <w:fldChar w:fldCharType="separate"/>
    </w:r>
    <w:r w:rsidRPr="00CC417A">
      <w:t>av Torsten Lindström (kd)</w:t>
    </w:r>
    <w:r w:rsidRPr="00CC417A">
      <w:fldChar w:fldCharType="end"/>
    </w:r>
    <w:r w:rsidRPr="00CC417A">
      <w:br/>
    </w:r>
    <w:r w:rsidRPr="00CC417A">
      <w:fldChar w:fldCharType="begin" w:fldLock="1"/>
    </w:r>
    <w:r w:rsidRPr="00CC417A">
      <w:instrText xml:space="preserve"> DOCPROPERTY "SvarFrasKort" *\charformat </w:instrText>
    </w:r>
    <w:r w:rsidRPr="00CC417A">
      <w:fldChar w:fldCharType="end"/>
    </w:r>
  </w:p>
  <w:p w:rsidR="008A7B88" w:rsidRPr="00CC417A" w:rsidRDefault="008A7B88">
    <w:pPr>
      <w:pStyle w:val="FSHTitel"/>
    </w:pPr>
    <w:r w:rsidRPr="00CC417A">
      <w:fldChar w:fldCharType="begin" w:fldLock="1"/>
    </w:r>
    <w:r w:rsidRPr="00CC417A">
      <w:instrText xml:space="preserve"> DOCPROPERTY</w:instrText>
    </w:r>
    <w:r w:rsidRPr="00CC417A">
      <w:rPr>
        <w:sz w:val="18"/>
      </w:rPr>
      <w:instrText xml:space="preserve"> "RubrikSvar" *\charformat </w:instrText>
    </w:r>
    <w:r w:rsidRPr="00CC417A">
      <w:fldChar w:fldCharType="separate"/>
    </w:r>
    <w:r w:rsidRPr="00CC417A">
      <w:t>Köp av sexuella tjänster</w:t>
    </w:r>
    <w:r w:rsidRPr="00CC417A">
      <w:fldChar w:fldCharType="end"/>
    </w:r>
  </w:p>
  <w:p w:rsidR="008A7B88" w:rsidRPr="00CC417A" w:rsidRDefault="008A7B88" w:rsidP="008A7B8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2946E53A"/>
    <w:lvl w:ilvl="0" w:tplc="9D64711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60165516">
    <w:abstractNumId w:val="13"/>
  </w:num>
  <w:num w:numId="2" w16cid:durableId="1108281095">
    <w:abstractNumId w:val="10"/>
  </w:num>
  <w:num w:numId="3" w16cid:durableId="1475560475">
    <w:abstractNumId w:val="11"/>
  </w:num>
  <w:num w:numId="4" w16cid:durableId="1965115674">
    <w:abstractNumId w:val="12"/>
  </w:num>
  <w:num w:numId="5" w16cid:durableId="582641601">
    <w:abstractNumId w:val="8"/>
  </w:num>
  <w:num w:numId="6" w16cid:durableId="333608213">
    <w:abstractNumId w:val="3"/>
  </w:num>
  <w:num w:numId="7" w16cid:durableId="1989703889">
    <w:abstractNumId w:val="2"/>
  </w:num>
  <w:num w:numId="8" w16cid:durableId="718288083">
    <w:abstractNumId w:val="1"/>
  </w:num>
  <w:num w:numId="9" w16cid:durableId="1066803148">
    <w:abstractNumId w:val="0"/>
  </w:num>
  <w:num w:numId="10" w16cid:durableId="338123851">
    <w:abstractNumId w:val="9"/>
  </w:num>
  <w:num w:numId="11" w16cid:durableId="1627810379">
    <w:abstractNumId w:val="7"/>
  </w:num>
  <w:num w:numId="12" w16cid:durableId="355813761">
    <w:abstractNumId w:val="6"/>
  </w:num>
  <w:num w:numId="13" w16cid:durableId="607935923">
    <w:abstractNumId w:val="5"/>
  </w:num>
  <w:num w:numId="14" w16cid:durableId="16207937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C12404"/>
    <w:rsid w:val="000403D9"/>
    <w:rsid w:val="00064BC3"/>
    <w:rsid w:val="00066775"/>
    <w:rsid w:val="00072FB9"/>
    <w:rsid w:val="000C6882"/>
    <w:rsid w:val="00100531"/>
    <w:rsid w:val="00101F12"/>
    <w:rsid w:val="00150D86"/>
    <w:rsid w:val="00201DFB"/>
    <w:rsid w:val="00204A63"/>
    <w:rsid w:val="00212FF1"/>
    <w:rsid w:val="00230193"/>
    <w:rsid w:val="0025068A"/>
    <w:rsid w:val="002668A6"/>
    <w:rsid w:val="002818D3"/>
    <w:rsid w:val="002D11A8"/>
    <w:rsid w:val="00445271"/>
    <w:rsid w:val="004A0504"/>
    <w:rsid w:val="004E38D9"/>
    <w:rsid w:val="00587536"/>
    <w:rsid w:val="005C55D6"/>
    <w:rsid w:val="005D08A9"/>
    <w:rsid w:val="005D1A25"/>
    <w:rsid w:val="00734CC7"/>
    <w:rsid w:val="00740D6D"/>
    <w:rsid w:val="00750783"/>
    <w:rsid w:val="00794149"/>
    <w:rsid w:val="007B67A7"/>
    <w:rsid w:val="007C6092"/>
    <w:rsid w:val="008A7B88"/>
    <w:rsid w:val="00A053C6"/>
    <w:rsid w:val="00B13BF0"/>
    <w:rsid w:val="00C12404"/>
    <w:rsid w:val="00C1285C"/>
    <w:rsid w:val="00C27B7D"/>
    <w:rsid w:val="00CC417A"/>
    <w:rsid w:val="00D1174F"/>
    <w:rsid w:val="00D717D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237718-F861-4845-A5B6-C471B5965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A7B88"/>
    <w:pPr>
      <w:spacing w:after="250"/>
    </w:pPr>
  </w:style>
  <w:style w:type="paragraph" w:customStyle="1" w:styleId="Hemstlatt">
    <w:name w:val="Hemstl_att"/>
    <w:aliases w:val="HemstPunkt,HemstPunktFlera,HemställansPunkt,Förslagstext"/>
    <w:basedOn w:val="Normal"/>
    <w:next w:val="Normal"/>
    <w:rsid w:val="008A7B88"/>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read">
    <w:name w:val="bread"/>
    <w:basedOn w:val="Normal"/>
    <w:rsid w:val="000403D9"/>
    <w:pPr>
      <w:spacing w:after="100" w:afterAutospacing="1" w:line="312" w:lineRule="auto"/>
    </w:pPr>
    <w:rPr>
      <w:rFonts w:ascii="Verdana" w:hAnsi="Verdana"/>
      <w:color w:val="000000"/>
      <w:sz w:val="18"/>
      <w:szCs w:val="18"/>
    </w:rPr>
  </w:style>
  <w:style w:type="paragraph" w:styleId="Ballongtext">
    <w:name w:val="Balloon Text"/>
    <w:basedOn w:val="Normal"/>
    <w:semiHidden/>
    <w:rsid w:val="00734C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401</Words>
  <Characters>2262</Characters>
  <Application>Microsoft Office Word</Application>
  <DocSecurity>4</DocSecurity>
  <Lines>42</Lines>
  <Paragraphs>14</Paragraphs>
  <ScaleCrop>false</ScaleCrop>
  <HeadingPairs>
    <vt:vector size="2" baseType="variant">
      <vt:variant>
        <vt:lpstr>Rubrik</vt:lpstr>
      </vt:variant>
      <vt:variant>
        <vt:i4>1</vt:i4>
      </vt:variant>
    </vt:vector>
  </HeadingPairs>
  <TitlesOfParts>
    <vt:vector size="1" baseType="lpstr">
      <vt:lpstr>Ju298</vt:lpstr>
    </vt:vector>
  </TitlesOfParts>
  <Company>Riksdagen</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Ju298</dc:title>
  <dc:subject>Ju298</dc:subject>
  <dc:creator>Riksdagen</dc:creator>
  <cp:keywords>Riksdagen</cp:keywords>
  <dc:description/>
  <cp:lastModifiedBy>Lars Brink</cp:lastModifiedBy>
  <cp:revision>2</cp:revision>
  <cp:lastPrinted>2005-10-16T08:46:00Z</cp:lastPrinted>
  <dcterms:created xsi:type="dcterms:W3CDTF">2025-12-16T19:23:00Z</dcterms:created>
  <dcterms:modified xsi:type="dcterms:W3CDTF">2025-12-16T19:23:00Z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Köp av sexuella tjänster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Köp av sexuella tjänster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Torsten Lindström (kd)</vt:lpwstr>
  </property>
  <property fmtid="{D5CDD505-2E9C-101B-9397-08002B2CF9AE}" pid="26" name="MotionarLista">
    <vt:lpwstr>Lindström, Torsten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Torsten Lindström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Ju298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martin.stahlgren@riksdagen.se</vt:lpwstr>
  </property>
  <property fmtid="{D5CDD505-2E9C-101B-9397-08002B2CF9AE}" pid="45" name="ReservUID">
    <vt:lpwstr>peter jansson</vt:lpwstr>
  </property>
  <property fmtid="{D5CDD505-2E9C-101B-9397-08002B2CF9AE}" pid="46" name="MotionID">
    <vt:lpwstr>20052006000001070100000006010069</vt:lpwstr>
  </property>
  <property fmtid="{D5CDD505-2E9C-101B-9397-08002B2CF9AE}" pid="47" name="datum">
    <vt:lpwstr>050921</vt:lpwstr>
  </property>
  <property fmtid="{D5CDD505-2E9C-101B-9397-08002B2CF9AE}" pid="48" name="avsändar-e-post">
    <vt:lpwstr>martin.stahlgren@riksdagen.se</vt:lpwstr>
  </property>
  <property fmtid="{D5CDD505-2E9C-101B-9397-08002B2CF9AE}" pid="49" name="id">
    <vt:lpwstr>20052006000001070100000006010069</vt:lpwstr>
  </property>
  <property fmtid="{D5CDD505-2E9C-101B-9397-08002B2CF9AE}" pid="50" name="nummer">
    <vt:lpwstr>298</vt:lpwstr>
  </property>
  <property fmtid="{D5CDD505-2E9C-101B-9397-08002B2CF9AE}" pid="51" name="utskottsbeteckning">
    <vt:lpwstr>Ju</vt:lpwstr>
  </property>
</Properties>
</file>