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w:t>
            </w:r>
            <w:bookmarkStart w:id="0" w:name="_GoBack"/>
            <w:bookmarkEnd w:id="0"/>
            <w:r>
              <w:t>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1507AA">
              <w:rPr>
                <w:b/>
              </w:rPr>
              <w:t>38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1507AA">
              <w:t>05-06</w:t>
            </w:r>
          </w:p>
        </w:tc>
      </w:tr>
      <w:tr w:rsidR="00447E69">
        <w:tc>
          <w:tcPr>
            <w:tcW w:w="1985" w:type="dxa"/>
          </w:tcPr>
          <w:p w:rsidR="00447E69" w:rsidRDefault="00447E69">
            <w:r>
              <w:t>TID</w:t>
            </w:r>
          </w:p>
        </w:tc>
        <w:tc>
          <w:tcPr>
            <w:tcW w:w="6463" w:type="dxa"/>
          </w:tcPr>
          <w:p w:rsidR="00447E69" w:rsidRDefault="001507AA">
            <w:r>
              <w:t>08</w:t>
            </w:r>
            <w:r w:rsidR="00BF5F58">
              <w:t>:</w:t>
            </w:r>
            <w:r>
              <w:t>3</w:t>
            </w:r>
            <w:r w:rsidR="00B2693D">
              <w:t>0</w:t>
            </w:r>
            <w:r w:rsidR="00FA543D">
              <w:t>–</w:t>
            </w:r>
            <w:r w:rsidR="00071213">
              <w:t>10:50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357DDC">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CA5431"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Lars Püss (M), Patrick Reslow (SD), Caroline Helmersson Olsson (S), Fredrik Christensson (C), Daniel Riazat (V)</w:t>
            </w:r>
          </w:p>
          <w:p w:rsidR="00BD09A6" w:rsidRPr="00071213" w:rsidRDefault="00CA5431" w:rsidP="00CA5431">
            <w:r>
              <w:t xml:space="preserve">Marie-Louise Hänel Sandström (M), Robert Stenkvist (SD), Linus Sköld (S), Christian Carlsson (KD), Tomas Kronståhl (S), Michael Rubbestad (SD), Annika Hirvonen (MP), Maria Nilsson (L), Roza Güclü Hedin (S), Noria Manouchi (M), Jörgen Grubb (SD), Aylin Fazelian (S), </w:t>
            </w:r>
            <w:r w:rsidRPr="00CA5431">
              <w:t>Ilona Szatmari Waldau (V)</w:t>
            </w:r>
            <w:r>
              <w:t xml:space="preserve">, </w:t>
            </w:r>
            <w:r w:rsidRPr="00CA5431">
              <w:t>Pia Steensland (KD)</w:t>
            </w:r>
            <w:r>
              <w:t>, Mats Berglund (MP)</w:t>
            </w:r>
            <w:r w:rsidR="00071213">
              <w:t>, N</w:t>
            </w:r>
            <w:r>
              <w:t>iels Paarup-Petersen (C)</w:t>
            </w:r>
            <w:r w:rsidR="00071213">
              <w:t>, Lars Andersson (SD).</w:t>
            </w:r>
          </w:p>
          <w:p w:rsidR="00BD09A6" w:rsidRDefault="00BD09A6" w:rsidP="00BD09A6">
            <w:pPr>
              <w:rPr>
                <w:b/>
                <w:bCs/>
              </w:rPr>
            </w:pPr>
          </w:p>
          <w:p w:rsidR="00313972" w:rsidRPr="004209C4" w:rsidRDefault="00313972" w:rsidP="009C77AF">
            <w:pPr>
              <w:tabs>
                <w:tab w:val="left" w:pos="1701"/>
              </w:tabs>
              <w:rPr>
                <w:b/>
                <w:bCs/>
              </w:rPr>
            </w:pPr>
            <w:r>
              <w:rPr>
                <w:color w:val="000000"/>
                <w:szCs w:val="24"/>
              </w:rPr>
              <w:t>Vidare var t</w:t>
            </w:r>
            <w:r w:rsidRPr="001269B2">
              <w:rPr>
                <w:color w:val="000000"/>
                <w:szCs w:val="24"/>
              </w:rPr>
              <w:t xml:space="preserve">jänstemän från utbildningsutskottets kansli </w:t>
            </w:r>
            <w:r w:rsidR="00071213">
              <w:rPr>
                <w:color w:val="000000"/>
                <w:szCs w:val="24"/>
              </w:rPr>
              <w:t xml:space="preserve">och enheten riksdagstryck </w:t>
            </w:r>
            <w:r w:rsidRPr="001269B2">
              <w:rPr>
                <w:color w:val="000000"/>
                <w:szCs w:val="24"/>
              </w:rPr>
              <w:t>uppkopplade på distans.</w:t>
            </w:r>
          </w:p>
          <w:p w:rsidR="008E2E78" w:rsidRDefault="008E2E78" w:rsidP="00F573AC">
            <w:pPr>
              <w:autoSpaceDE w:val="0"/>
              <w:autoSpaceDN w:val="0"/>
              <w:textAlignment w:val="center"/>
              <w:rPr>
                <w:b/>
                <w:snapToGrid w:val="0"/>
              </w:rPr>
            </w:pPr>
          </w:p>
        </w:tc>
      </w:tr>
      <w:tr w:rsidR="001507AA" w:rsidTr="00357DDC">
        <w:tc>
          <w:tcPr>
            <w:tcW w:w="567" w:type="dxa"/>
          </w:tcPr>
          <w:p w:rsidR="001507AA" w:rsidRPr="003B4DE8" w:rsidRDefault="001507AA" w:rsidP="003B4DE8">
            <w:pPr>
              <w:pStyle w:val="Liststycke"/>
              <w:numPr>
                <w:ilvl w:val="0"/>
                <w:numId w:val="2"/>
              </w:numPr>
              <w:tabs>
                <w:tab w:val="left" w:pos="1701"/>
              </w:tabs>
              <w:rPr>
                <w:b/>
                <w:snapToGrid w:val="0"/>
              </w:rPr>
            </w:pPr>
          </w:p>
        </w:tc>
        <w:tc>
          <w:tcPr>
            <w:tcW w:w="6946" w:type="dxa"/>
            <w:gridSpan w:val="2"/>
          </w:tcPr>
          <w:p w:rsidR="00357DDC" w:rsidRDefault="001507AA" w:rsidP="00BD09A6">
            <w:pPr>
              <w:autoSpaceDE w:val="0"/>
              <w:autoSpaceDN w:val="0"/>
              <w:adjustRightInd w:val="0"/>
              <w:textAlignment w:val="center"/>
              <w:rPr>
                <w:b/>
                <w:bCs/>
                <w:color w:val="000000"/>
                <w:szCs w:val="24"/>
              </w:rPr>
            </w:pPr>
            <w:r>
              <w:rPr>
                <w:b/>
                <w:bCs/>
                <w:color w:val="000000"/>
                <w:szCs w:val="24"/>
              </w:rPr>
              <w:t>Information från Utbildningsdepartementet med anledning av Riksrevisionens granskningsrapport Pisa-undersökningen 2018 – arbetet med att säkerställa ett tillförlitligt elevdeltagande (</w:t>
            </w:r>
            <w:proofErr w:type="spellStart"/>
            <w:r>
              <w:rPr>
                <w:b/>
                <w:bCs/>
                <w:color w:val="000000"/>
                <w:szCs w:val="24"/>
              </w:rPr>
              <w:t>RiR</w:t>
            </w:r>
            <w:proofErr w:type="spellEnd"/>
            <w:r>
              <w:rPr>
                <w:b/>
                <w:bCs/>
                <w:color w:val="000000"/>
                <w:szCs w:val="24"/>
              </w:rPr>
              <w:t xml:space="preserve"> 2021:12)</w:t>
            </w:r>
          </w:p>
          <w:p w:rsidR="001507AA" w:rsidRDefault="001507AA" w:rsidP="00071213">
            <w:pPr>
              <w:autoSpaceDE w:val="0"/>
              <w:autoSpaceDN w:val="0"/>
              <w:adjustRightInd w:val="0"/>
              <w:textAlignment w:val="center"/>
              <w:rPr>
                <w:color w:val="000000"/>
                <w:szCs w:val="24"/>
              </w:rPr>
            </w:pPr>
            <w:r>
              <w:rPr>
                <w:b/>
                <w:bCs/>
                <w:color w:val="000000"/>
                <w:szCs w:val="24"/>
              </w:rPr>
              <w:br/>
            </w:r>
            <w:r>
              <w:rPr>
                <w:color w:val="000000"/>
                <w:szCs w:val="24"/>
              </w:rPr>
              <w:t>Statsrådet Anna Ekström</w:t>
            </w:r>
            <w:r w:rsidR="002A334F">
              <w:rPr>
                <w:color w:val="000000"/>
                <w:szCs w:val="24"/>
              </w:rPr>
              <w:t xml:space="preserve"> biträdd av </w:t>
            </w:r>
            <w:r w:rsidR="00071213">
              <w:rPr>
                <w:color w:val="000000"/>
                <w:szCs w:val="24"/>
              </w:rPr>
              <w:t>s</w:t>
            </w:r>
            <w:r w:rsidR="00071213" w:rsidRPr="00071213">
              <w:rPr>
                <w:color w:val="000000"/>
                <w:szCs w:val="24"/>
              </w:rPr>
              <w:t>tatssekreterare</w:t>
            </w:r>
            <w:r w:rsidR="00071213">
              <w:rPr>
                <w:color w:val="000000"/>
                <w:szCs w:val="24"/>
              </w:rPr>
              <w:t>n</w:t>
            </w:r>
            <w:r w:rsidR="00071213" w:rsidRPr="00071213">
              <w:rPr>
                <w:color w:val="000000"/>
                <w:szCs w:val="24"/>
              </w:rPr>
              <w:t xml:space="preserve"> Erik Nilsson</w:t>
            </w:r>
            <w:r w:rsidR="00071213">
              <w:rPr>
                <w:color w:val="000000"/>
                <w:szCs w:val="24"/>
              </w:rPr>
              <w:t>, e</w:t>
            </w:r>
            <w:r w:rsidR="00071213" w:rsidRPr="00071213">
              <w:rPr>
                <w:color w:val="000000"/>
                <w:szCs w:val="24"/>
              </w:rPr>
              <w:t>xpeditionschef</w:t>
            </w:r>
            <w:r w:rsidR="00071213">
              <w:rPr>
                <w:color w:val="000000"/>
                <w:szCs w:val="24"/>
              </w:rPr>
              <w:t>en</w:t>
            </w:r>
            <w:r w:rsidR="00071213" w:rsidRPr="00071213">
              <w:rPr>
                <w:color w:val="000000"/>
                <w:szCs w:val="24"/>
              </w:rPr>
              <w:t xml:space="preserve"> Katarina Back</w:t>
            </w:r>
            <w:r w:rsidR="00071213">
              <w:rPr>
                <w:color w:val="000000"/>
                <w:szCs w:val="24"/>
              </w:rPr>
              <w:t>, d</w:t>
            </w:r>
            <w:r w:rsidR="00071213" w:rsidRPr="00071213">
              <w:rPr>
                <w:color w:val="000000"/>
                <w:szCs w:val="24"/>
              </w:rPr>
              <w:t>epartementsråd</w:t>
            </w:r>
            <w:r w:rsidR="00071213">
              <w:rPr>
                <w:color w:val="000000"/>
                <w:szCs w:val="24"/>
              </w:rPr>
              <w:t>et</w:t>
            </w:r>
            <w:r w:rsidR="00071213" w:rsidRPr="00071213">
              <w:rPr>
                <w:color w:val="000000"/>
                <w:szCs w:val="24"/>
              </w:rPr>
              <w:t xml:space="preserve"> Linda Norman </w:t>
            </w:r>
            <w:proofErr w:type="spellStart"/>
            <w:r w:rsidR="00071213" w:rsidRPr="00071213">
              <w:rPr>
                <w:color w:val="000000"/>
                <w:szCs w:val="24"/>
              </w:rPr>
              <w:t>Torvang</w:t>
            </w:r>
            <w:proofErr w:type="spellEnd"/>
            <w:r w:rsidR="00071213">
              <w:rPr>
                <w:color w:val="000000"/>
                <w:szCs w:val="24"/>
              </w:rPr>
              <w:t xml:space="preserve"> och</w:t>
            </w:r>
            <w:r w:rsidR="00071213" w:rsidRPr="00071213">
              <w:rPr>
                <w:color w:val="000000"/>
                <w:szCs w:val="24"/>
              </w:rPr>
              <w:t xml:space="preserve"> </w:t>
            </w:r>
            <w:r w:rsidR="00071213">
              <w:rPr>
                <w:color w:val="000000"/>
                <w:szCs w:val="24"/>
              </w:rPr>
              <w:t>p</w:t>
            </w:r>
            <w:r w:rsidR="00071213" w:rsidRPr="00071213">
              <w:rPr>
                <w:color w:val="000000"/>
                <w:szCs w:val="24"/>
              </w:rPr>
              <w:t>olitiskt sakkunnig</w:t>
            </w:r>
            <w:r w:rsidR="00071213">
              <w:rPr>
                <w:color w:val="000000"/>
                <w:szCs w:val="24"/>
              </w:rPr>
              <w:t>e</w:t>
            </w:r>
            <w:r w:rsidR="00071213" w:rsidRPr="00071213">
              <w:rPr>
                <w:color w:val="000000"/>
                <w:szCs w:val="24"/>
              </w:rPr>
              <w:t xml:space="preserve"> Petter Ådah</w:t>
            </w:r>
            <w:r w:rsidR="00071213">
              <w:rPr>
                <w:color w:val="000000"/>
                <w:szCs w:val="24"/>
              </w:rPr>
              <w:t xml:space="preserve">l, samtliga </w:t>
            </w:r>
            <w:r>
              <w:rPr>
                <w:color w:val="000000"/>
                <w:szCs w:val="24"/>
              </w:rPr>
              <w:t>från Utbildningsdepartementet</w:t>
            </w:r>
            <w:r w:rsidR="00071213">
              <w:rPr>
                <w:color w:val="000000"/>
                <w:szCs w:val="24"/>
              </w:rPr>
              <w:t>,</w:t>
            </w:r>
            <w:r>
              <w:rPr>
                <w:color w:val="000000"/>
                <w:szCs w:val="24"/>
              </w:rPr>
              <w:t xml:space="preserve"> deltog på distan</w:t>
            </w:r>
            <w:r w:rsidRPr="002A334F">
              <w:rPr>
                <w:color w:val="000000"/>
                <w:szCs w:val="24"/>
              </w:rPr>
              <w:t>s och informerade</w:t>
            </w:r>
            <w:r>
              <w:rPr>
                <w:color w:val="000000"/>
                <w:szCs w:val="24"/>
              </w:rPr>
              <w:t xml:space="preserve"> med anledning av Riksrevisionens granskningsrapport Pisa-undersökningen 2018 – arbetet med att säkerställa ett tillförlitligt elevdeltagande (</w:t>
            </w:r>
            <w:proofErr w:type="spellStart"/>
            <w:r>
              <w:rPr>
                <w:color w:val="000000"/>
                <w:szCs w:val="24"/>
              </w:rPr>
              <w:t>RiR</w:t>
            </w:r>
            <w:proofErr w:type="spellEnd"/>
            <w:r>
              <w:rPr>
                <w:color w:val="000000"/>
                <w:szCs w:val="24"/>
              </w:rPr>
              <w:t xml:space="preserve"> 2021:12)</w:t>
            </w:r>
            <w:r w:rsidR="00357DDC">
              <w:rPr>
                <w:color w:val="000000"/>
                <w:szCs w:val="24"/>
              </w:rPr>
              <w:t>.</w:t>
            </w:r>
          </w:p>
          <w:p w:rsidR="001507AA" w:rsidRDefault="001507AA" w:rsidP="00BD09A6">
            <w:pPr>
              <w:autoSpaceDE w:val="0"/>
              <w:autoSpaceDN w:val="0"/>
              <w:adjustRightInd w:val="0"/>
              <w:textAlignment w:val="center"/>
              <w:rPr>
                <w:b/>
                <w:szCs w:val="26"/>
              </w:rPr>
            </w:pPr>
          </w:p>
        </w:tc>
      </w:tr>
      <w:tr w:rsidR="001507AA" w:rsidTr="00357DDC">
        <w:tc>
          <w:tcPr>
            <w:tcW w:w="567" w:type="dxa"/>
          </w:tcPr>
          <w:p w:rsidR="001507AA" w:rsidRPr="003B4DE8" w:rsidRDefault="001507AA" w:rsidP="003B4DE8">
            <w:pPr>
              <w:pStyle w:val="Liststycke"/>
              <w:numPr>
                <w:ilvl w:val="0"/>
                <w:numId w:val="2"/>
              </w:numPr>
              <w:tabs>
                <w:tab w:val="left" w:pos="1701"/>
              </w:tabs>
              <w:rPr>
                <w:b/>
                <w:snapToGrid w:val="0"/>
              </w:rPr>
            </w:pPr>
          </w:p>
        </w:tc>
        <w:tc>
          <w:tcPr>
            <w:tcW w:w="6946" w:type="dxa"/>
            <w:gridSpan w:val="2"/>
          </w:tcPr>
          <w:p w:rsidR="00357DDC" w:rsidRDefault="001507AA" w:rsidP="00BD09A6">
            <w:pPr>
              <w:autoSpaceDE w:val="0"/>
              <w:autoSpaceDN w:val="0"/>
              <w:adjustRightInd w:val="0"/>
              <w:textAlignment w:val="center"/>
              <w:rPr>
                <w:b/>
                <w:bCs/>
                <w:color w:val="000000"/>
                <w:szCs w:val="24"/>
              </w:rPr>
            </w:pPr>
            <w:r>
              <w:rPr>
                <w:b/>
                <w:bCs/>
                <w:color w:val="000000"/>
                <w:szCs w:val="24"/>
              </w:rPr>
              <w:t xml:space="preserve">Information från </w:t>
            </w:r>
            <w:r w:rsidR="00357DDC">
              <w:rPr>
                <w:b/>
                <w:bCs/>
                <w:color w:val="000000"/>
                <w:szCs w:val="24"/>
              </w:rPr>
              <w:t>Riksrevisionen</w:t>
            </w:r>
            <w:r>
              <w:rPr>
                <w:b/>
                <w:bCs/>
                <w:color w:val="000000"/>
                <w:szCs w:val="24"/>
              </w:rPr>
              <w:t xml:space="preserve"> om granskningsrapporten Pisa-undersökningen 2018 – arbetet med att säkerställa ett tillförlitligt elevdeltagande (</w:t>
            </w:r>
            <w:proofErr w:type="spellStart"/>
            <w:r>
              <w:rPr>
                <w:b/>
                <w:bCs/>
                <w:color w:val="000000"/>
                <w:szCs w:val="24"/>
              </w:rPr>
              <w:t>RiR</w:t>
            </w:r>
            <w:proofErr w:type="spellEnd"/>
            <w:r>
              <w:rPr>
                <w:b/>
                <w:bCs/>
                <w:color w:val="000000"/>
                <w:szCs w:val="24"/>
              </w:rPr>
              <w:t xml:space="preserve"> 2021:12)</w:t>
            </w:r>
          </w:p>
          <w:p w:rsidR="001507AA" w:rsidRDefault="001507AA" w:rsidP="00BD09A6">
            <w:pPr>
              <w:autoSpaceDE w:val="0"/>
              <w:autoSpaceDN w:val="0"/>
              <w:adjustRightInd w:val="0"/>
              <w:textAlignment w:val="center"/>
              <w:rPr>
                <w:color w:val="000000"/>
                <w:szCs w:val="24"/>
              </w:rPr>
            </w:pPr>
            <w:r>
              <w:rPr>
                <w:b/>
                <w:bCs/>
                <w:color w:val="000000"/>
                <w:szCs w:val="24"/>
              </w:rPr>
              <w:br/>
            </w:r>
            <w:r>
              <w:rPr>
                <w:color w:val="000000"/>
                <w:szCs w:val="24"/>
              </w:rPr>
              <w:t>Riksrevisorn Helena Lindberg</w:t>
            </w:r>
            <w:r w:rsidR="002A334F">
              <w:rPr>
                <w:color w:val="000000"/>
                <w:szCs w:val="24"/>
              </w:rPr>
              <w:t xml:space="preserve"> biträdd av</w:t>
            </w:r>
            <w:r>
              <w:rPr>
                <w:color w:val="000000"/>
                <w:szCs w:val="24"/>
              </w:rPr>
              <w:t xml:space="preserve"> revisionsdirektöre</w:t>
            </w:r>
            <w:r w:rsidR="00AB2CFF">
              <w:rPr>
                <w:color w:val="000000"/>
                <w:szCs w:val="24"/>
              </w:rPr>
              <w:t>rna</w:t>
            </w:r>
            <w:r>
              <w:rPr>
                <w:color w:val="000000"/>
                <w:szCs w:val="24"/>
              </w:rPr>
              <w:t xml:space="preserve"> Sofia Sandgren Massih</w:t>
            </w:r>
            <w:r w:rsidR="00AB2CFF">
              <w:rPr>
                <w:color w:val="000000"/>
                <w:szCs w:val="24"/>
              </w:rPr>
              <w:t xml:space="preserve"> och </w:t>
            </w:r>
            <w:r>
              <w:rPr>
                <w:color w:val="000000"/>
                <w:szCs w:val="24"/>
              </w:rPr>
              <w:t xml:space="preserve">Christian Andersson, revisorn Frida Karlsson och enhetschefen Katarina Richardson, samtliga från </w:t>
            </w:r>
            <w:r w:rsidR="00357DDC">
              <w:rPr>
                <w:color w:val="000000"/>
                <w:szCs w:val="24"/>
              </w:rPr>
              <w:t>Riksrevisionen,</w:t>
            </w:r>
            <w:r>
              <w:rPr>
                <w:color w:val="000000"/>
                <w:szCs w:val="24"/>
              </w:rPr>
              <w:t xml:space="preserve"> deltog på distans och </w:t>
            </w:r>
            <w:r w:rsidR="00E6202F">
              <w:rPr>
                <w:color w:val="000000"/>
                <w:szCs w:val="24"/>
              </w:rPr>
              <w:t>presenterade</w:t>
            </w:r>
            <w:r>
              <w:rPr>
                <w:color w:val="000000"/>
                <w:szCs w:val="24"/>
              </w:rPr>
              <w:t xml:space="preserve"> granskningsrapporten Pisa-undersökningen 2018 – arbetet med att säkerställa ett tillförlitligt elevdeltagande (</w:t>
            </w:r>
            <w:proofErr w:type="spellStart"/>
            <w:r>
              <w:rPr>
                <w:color w:val="000000"/>
                <w:szCs w:val="24"/>
              </w:rPr>
              <w:t>RiR</w:t>
            </w:r>
            <w:proofErr w:type="spellEnd"/>
            <w:r>
              <w:rPr>
                <w:color w:val="000000"/>
                <w:szCs w:val="24"/>
              </w:rPr>
              <w:t xml:space="preserve"> 2021:12)</w:t>
            </w:r>
            <w:r w:rsidR="00357DDC">
              <w:rPr>
                <w:color w:val="000000"/>
                <w:szCs w:val="24"/>
              </w:rPr>
              <w:t>.</w:t>
            </w:r>
          </w:p>
          <w:p w:rsidR="001507AA" w:rsidRDefault="001507AA" w:rsidP="00BD09A6">
            <w:pPr>
              <w:autoSpaceDE w:val="0"/>
              <w:autoSpaceDN w:val="0"/>
              <w:adjustRightInd w:val="0"/>
              <w:textAlignment w:val="center"/>
              <w:rPr>
                <w:b/>
                <w:bCs/>
                <w:color w:val="000000"/>
                <w:szCs w:val="24"/>
              </w:rPr>
            </w:pPr>
          </w:p>
        </w:tc>
      </w:tr>
      <w:tr w:rsidR="00447E69" w:rsidTr="00357DDC">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1507AA">
              <w:rPr>
                <w:snapToGrid w:val="0"/>
              </w:rPr>
              <w:t>37</w:t>
            </w:r>
            <w:r w:rsidR="00447E69">
              <w:rPr>
                <w:snapToGrid w:val="0"/>
              </w:rPr>
              <w:t>.</w:t>
            </w:r>
          </w:p>
          <w:p w:rsidR="00447E69" w:rsidRDefault="00447E69">
            <w:pPr>
              <w:tabs>
                <w:tab w:val="left" w:pos="1701"/>
              </w:tabs>
              <w:rPr>
                <w:snapToGrid w:val="0"/>
              </w:rPr>
            </w:pPr>
          </w:p>
        </w:tc>
      </w:tr>
      <w:tr w:rsidR="003B4DE8" w:rsidTr="00357DDC">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E6202F"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463316">
              <w:rPr>
                <w:snapToGrid w:val="0"/>
              </w:rPr>
              <w:t>2</w:t>
            </w:r>
            <w:r w:rsidR="003B4DE8">
              <w:rPr>
                <w:snapToGrid w:val="0"/>
              </w:rPr>
              <w:t>.</w:t>
            </w:r>
          </w:p>
          <w:p w:rsidR="00E6202F" w:rsidRDefault="00E6202F" w:rsidP="003B4DE8">
            <w:pPr>
              <w:tabs>
                <w:tab w:val="left" w:pos="1701"/>
              </w:tabs>
              <w:rPr>
                <w:snapToGrid w:val="0"/>
              </w:rPr>
            </w:pPr>
          </w:p>
          <w:p w:rsidR="00F468AF" w:rsidRDefault="00F468AF" w:rsidP="00F468AF">
            <w:pPr>
              <w:tabs>
                <w:tab w:val="left" w:pos="1701"/>
              </w:tabs>
            </w:pPr>
            <w:r>
              <w:rPr>
                <w:bCs/>
                <w:color w:val="000000"/>
                <w:szCs w:val="24"/>
              </w:rPr>
              <w:t>Utskottet beslutade enligt 7 kap. 12 § RO att överlägga med regeringen om:</w:t>
            </w:r>
            <w:r>
              <w:t xml:space="preserve"> </w:t>
            </w:r>
          </w:p>
          <w:p w:rsidR="00F468AF" w:rsidRDefault="00F468AF" w:rsidP="00F468AF">
            <w:pPr>
              <w:tabs>
                <w:tab w:val="left" w:pos="1701"/>
              </w:tabs>
              <w:rPr>
                <w:b/>
                <w:bCs/>
                <w:color w:val="000000"/>
                <w:szCs w:val="24"/>
              </w:rPr>
            </w:pPr>
          </w:p>
          <w:p w:rsidR="00F468AF" w:rsidRPr="00F468AF" w:rsidRDefault="00F468AF" w:rsidP="009C77AF">
            <w:pPr>
              <w:pStyle w:val="Liststycke"/>
              <w:numPr>
                <w:ilvl w:val="0"/>
                <w:numId w:val="3"/>
              </w:numPr>
              <w:tabs>
                <w:tab w:val="left" w:pos="1701"/>
              </w:tabs>
              <w:ind w:left="430" w:hanging="425"/>
              <w:rPr>
                <w:snapToGrid w:val="0"/>
              </w:rPr>
            </w:pPr>
            <w:r w:rsidRPr="00F468AF">
              <w:rPr>
                <w:snapToGrid w:val="0"/>
              </w:rPr>
              <w:t>Rådets förordning om att etablera gemensamt företag för högpresterande datorsystem</w:t>
            </w:r>
          </w:p>
          <w:p w:rsidR="00F468AF" w:rsidRPr="00F468AF" w:rsidRDefault="00F468AF" w:rsidP="009C77AF">
            <w:pPr>
              <w:pStyle w:val="Liststycke"/>
              <w:numPr>
                <w:ilvl w:val="0"/>
                <w:numId w:val="3"/>
              </w:numPr>
              <w:tabs>
                <w:tab w:val="left" w:pos="1701"/>
              </w:tabs>
              <w:ind w:left="430" w:hanging="425"/>
              <w:rPr>
                <w:snapToGrid w:val="0"/>
              </w:rPr>
            </w:pPr>
            <w:proofErr w:type="spellStart"/>
            <w:r w:rsidRPr="00F468AF">
              <w:rPr>
                <w:snapToGrid w:val="0"/>
              </w:rPr>
              <w:t>Rådsslutsatser</w:t>
            </w:r>
            <w:proofErr w:type="spellEnd"/>
            <w:r w:rsidRPr="00F468AF">
              <w:rPr>
                <w:snapToGrid w:val="0"/>
              </w:rPr>
              <w:t xml:space="preserve"> om att fördjupa det europeiska forskningsområdet: attraktiva och hållbara karriärer och arbetsförhållanden för forskare </w:t>
            </w:r>
          </w:p>
          <w:p w:rsidR="00F468AF" w:rsidRPr="00F468AF" w:rsidRDefault="00F468AF" w:rsidP="009C77AF">
            <w:pPr>
              <w:pStyle w:val="Liststycke"/>
              <w:numPr>
                <w:ilvl w:val="0"/>
                <w:numId w:val="3"/>
              </w:numPr>
              <w:tabs>
                <w:tab w:val="left" w:pos="1701"/>
              </w:tabs>
              <w:ind w:left="430" w:hanging="425"/>
              <w:rPr>
                <w:snapToGrid w:val="0"/>
              </w:rPr>
            </w:pPr>
            <w:r w:rsidRPr="00F468AF">
              <w:rPr>
                <w:snapToGrid w:val="0"/>
              </w:rPr>
              <w:t>Förnya det europeiska forskningsområdet</w:t>
            </w:r>
          </w:p>
          <w:p w:rsidR="00F468AF" w:rsidRPr="00F468AF" w:rsidRDefault="00F468AF" w:rsidP="009C77AF">
            <w:pPr>
              <w:pStyle w:val="Liststycke"/>
              <w:numPr>
                <w:ilvl w:val="0"/>
                <w:numId w:val="3"/>
              </w:numPr>
              <w:tabs>
                <w:tab w:val="left" w:pos="1701"/>
              </w:tabs>
              <w:ind w:left="430" w:hanging="425"/>
              <w:rPr>
                <w:snapToGrid w:val="0"/>
              </w:rPr>
            </w:pPr>
            <w:proofErr w:type="spellStart"/>
            <w:r w:rsidRPr="00F468AF">
              <w:rPr>
                <w:snapToGrid w:val="0"/>
              </w:rPr>
              <w:t>Rådsslutsatser</w:t>
            </w:r>
            <w:proofErr w:type="spellEnd"/>
            <w:r w:rsidRPr="00F468AF">
              <w:rPr>
                <w:snapToGrid w:val="0"/>
              </w:rPr>
              <w:t xml:space="preserve"> om ”New space for </w:t>
            </w:r>
            <w:proofErr w:type="spellStart"/>
            <w:r w:rsidRPr="00F468AF">
              <w:rPr>
                <w:snapToGrid w:val="0"/>
              </w:rPr>
              <w:t>people</w:t>
            </w:r>
            <w:proofErr w:type="spellEnd"/>
            <w:r w:rsidRPr="00F468AF">
              <w:rPr>
                <w:snapToGrid w:val="0"/>
              </w:rPr>
              <w:t>”</w:t>
            </w:r>
          </w:p>
          <w:p w:rsidR="00F468AF" w:rsidRPr="00F468AF" w:rsidRDefault="00F468AF" w:rsidP="009C77AF">
            <w:pPr>
              <w:pStyle w:val="Liststycke"/>
              <w:numPr>
                <w:ilvl w:val="0"/>
                <w:numId w:val="3"/>
              </w:numPr>
              <w:tabs>
                <w:tab w:val="left" w:pos="1701"/>
              </w:tabs>
              <w:ind w:left="430" w:hanging="425"/>
              <w:rPr>
                <w:snapToGrid w:val="0"/>
              </w:rPr>
            </w:pPr>
            <w:proofErr w:type="spellStart"/>
            <w:r w:rsidRPr="00F468AF">
              <w:rPr>
                <w:snapToGrid w:val="0"/>
              </w:rPr>
              <w:t>Rådsslutsatser</w:t>
            </w:r>
            <w:proofErr w:type="spellEnd"/>
            <w:r w:rsidRPr="00F468AF">
              <w:rPr>
                <w:snapToGrid w:val="0"/>
              </w:rPr>
              <w:t xml:space="preserve"> om "Space for </w:t>
            </w:r>
            <w:proofErr w:type="spellStart"/>
            <w:r w:rsidRPr="00F468AF">
              <w:rPr>
                <w:snapToGrid w:val="0"/>
              </w:rPr>
              <w:t>People</w:t>
            </w:r>
            <w:proofErr w:type="spellEnd"/>
            <w:r w:rsidRPr="00F468AF">
              <w:rPr>
                <w:snapToGrid w:val="0"/>
              </w:rPr>
              <w:t xml:space="preserve"> in </w:t>
            </w:r>
            <w:proofErr w:type="spellStart"/>
            <w:r w:rsidRPr="00F468AF">
              <w:rPr>
                <w:snapToGrid w:val="0"/>
              </w:rPr>
              <w:t>European</w:t>
            </w:r>
            <w:proofErr w:type="spellEnd"/>
            <w:r w:rsidRPr="00F468AF">
              <w:rPr>
                <w:snapToGrid w:val="0"/>
              </w:rPr>
              <w:t xml:space="preserve"> </w:t>
            </w:r>
            <w:proofErr w:type="spellStart"/>
            <w:r w:rsidRPr="00F468AF">
              <w:rPr>
                <w:snapToGrid w:val="0"/>
              </w:rPr>
              <w:t>coastal</w:t>
            </w:r>
            <w:proofErr w:type="spellEnd"/>
            <w:r w:rsidRPr="00F468AF">
              <w:rPr>
                <w:snapToGrid w:val="0"/>
              </w:rPr>
              <w:t xml:space="preserve"> areas"</w:t>
            </w:r>
          </w:p>
          <w:p w:rsidR="00E6202F" w:rsidRPr="00F468AF" w:rsidRDefault="00F468AF" w:rsidP="009C77AF">
            <w:pPr>
              <w:pStyle w:val="Liststycke"/>
              <w:numPr>
                <w:ilvl w:val="0"/>
                <w:numId w:val="3"/>
              </w:numPr>
              <w:tabs>
                <w:tab w:val="left" w:pos="1701"/>
              </w:tabs>
              <w:ind w:left="430" w:hanging="425"/>
              <w:rPr>
                <w:snapToGrid w:val="0"/>
              </w:rPr>
            </w:pPr>
            <w:r w:rsidRPr="00F468AF">
              <w:rPr>
                <w:snapToGrid w:val="0"/>
              </w:rPr>
              <w:t>Bättre positionerande för EU i rymdtrafikhantering</w:t>
            </w:r>
          </w:p>
          <w:p w:rsidR="003B4DE8" w:rsidRDefault="003B4DE8" w:rsidP="003B4DE8">
            <w:pPr>
              <w:tabs>
                <w:tab w:val="left" w:pos="1701"/>
              </w:tabs>
              <w:rPr>
                <w:snapToGrid w:val="0"/>
              </w:rPr>
            </w:pPr>
          </w:p>
        </w:tc>
      </w:tr>
      <w:tr w:rsidR="003B4DE8" w:rsidTr="00357DDC">
        <w:tc>
          <w:tcPr>
            <w:tcW w:w="567" w:type="dxa"/>
          </w:tcPr>
          <w:p w:rsidR="003B4DE8" w:rsidRPr="00CB4115" w:rsidRDefault="003B4DE8" w:rsidP="003B4DE8">
            <w:pPr>
              <w:pStyle w:val="Liststycke"/>
              <w:numPr>
                <w:ilvl w:val="0"/>
                <w:numId w:val="2"/>
              </w:numPr>
              <w:tabs>
                <w:tab w:val="left" w:pos="1701"/>
              </w:tabs>
              <w:rPr>
                <w:b/>
                <w:snapToGrid w:val="0"/>
              </w:rPr>
            </w:pPr>
          </w:p>
        </w:tc>
        <w:tc>
          <w:tcPr>
            <w:tcW w:w="6946" w:type="dxa"/>
            <w:gridSpan w:val="2"/>
          </w:tcPr>
          <w:p w:rsidR="001507AA" w:rsidRDefault="00CB4115" w:rsidP="00BB7028">
            <w:pPr>
              <w:tabs>
                <w:tab w:val="left" w:pos="1701"/>
              </w:tabs>
              <w:rPr>
                <w:b/>
                <w:color w:val="000000"/>
                <w:szCs w:val="24"/>
              </w:rPr>
            </w:pPr>
            <w:r w:rsidRPr="00CB4115">
              <w:rPr>
                <w:b/>
                <w:color w:val="000000"/>
                <w:szCs w:val="24"/>
              </w:rPr>
              <w:t>Högskolan (UbU14)</w:t>
            </w:r>
          </w:p>
          <w:p w:rsidR="00CB4115" w:rsidRPr="00CB4115" w:rsidRDefault="00CB4115" w:rsidP="00BB7028">
            <w:pPr>
              <w:tabs>
                <w:tab w:val="left" w:pos="1701"/>
              </w:tabs>
              <w:rPr>
                <w:b/>
                <w:color w:val="000000"/>
                <w:szCs w:val="24"/>
              </w:rPr>
            </w:pPr>
          </w:p>
          <w:p w:rsidR="00CB4115" w:rsidRDefault="00CB4115" w:rsidP="00BB7028">
            <w:pPr>
              <w:tabs>
                <w:tab w:val="left" w:pos="1701"/>
              </w:tabs>
              <w:rPr>
                <w:color w:val="000000"/>
                <w:szCs w:val="24"/>
              </w:rPr>
            </w:pPr>
            <w:r w:rsidRPr="00CB4115">
              <w:rPr>
                <w:color w:val="000000"/>
                <w:szCs w:val="24"/>
              </w:rPr>
              <w:t>Utskottet behandlade motioner</w:t>
            </w:r>
            <w:r>
              <w:rPr>
                <w:color w:val="000000"/>
                <w:szCs w:val="24"/>
              </w:rPr>
              <w:t>.</w:t>
            </w:r>
          </w:p>
          <w:p w:rsidR="00CB4115" w:rsidRDefault="00CB4115" w:rsidP="00BB7028">
            <w:pPr>
              <w:tabs>
                <w:tab w:val="left" w:pos="1701"/>
              </w:tabs>
              <w:rPr>
                <w:color w:val="000000"/>
                <w:szCs w:val="24"/>
              </w:rPr>
            </w:pPr>
          </w:p>
          <w:p w:rsidR="00CB4115" w:rsidRPr="00CB4115" w:rsidRDefault="00CB4115" w:rsidP="00BB7028">
            <w:pPr>
              <w:tabs>
                <w:tab w:val="left" w:pos="1701"/>
              </w:tabs>
              <w:rPr>
                <w:color w:val="000000"/>
                <w:szCs w:val="24"/>
              </w:rPr>
            </w:pPr>
            <w:r>
              <w:rPr>
                <w:color w:val="000000"/>
                <w:szCs w:val="24"/>
              </w:rPr>
              <w:t>Ärendet bordlades.</w:t>
            </w:r>
          </w:p>
          <w:p w:rsidR="00656420" w:rsidRPr="00CB4115" w:rsidRDefault="00656420" w:rsidP="00CB4115">
            <w:pPr>
              <w:tabs>
                <w:tab w:val="left" w:pos="1701"/>
              </w:tabs>
              <w:rPr>
                <w:snapToGrid w:val="0"/>
              </w:rPr>
            </w:pPr>
          </w:p>
        </w:tc>
      </w:tr>
      <w:tr w:rsidR="00CB4115" w:rsidTr="00357DDC">
        <w:tc>
          <w:tcPr>
            <w:tcW w:w="567" w:type="dxa"/>
          </w:tcPr>
          <w:p w:rsidR="00CB4115" w:rsidRPr="00CB4115" w:rsidRDefault="00CB4115" w:rsidP="003B4DE8">
            <w:pPr>
              <w:pStyle w:val="Liststycke"/>
              <w:numPr>
                <w:ilvl w:val="0"/>
                <w:numId w:val="2"/>
              </w:numPr>
              <w:tabs>
                <w:tab w:val="left" w:pos="1701"/>
              </w:tabs>
              <w:rPr>
                <w:b/>
                <w:snapToGrid w:val="0"/>
              </w:rPr>
            </w:pPr>
          </w:p>
        </w:tc>
        <w:tc>
          <w:tcPr>
            <w:tcW w:w="6946" w:type="dxa"/>
            <w:gridSpan w:val="2"/>
          </w:tcPr>
          <w:p w:rsidR="00CB4115" w:rsidRDefault="00CB4115" w:rsidP="00BB7028">
            <w:pPr>
              <w:tabs>
                <w:tab w:val="left" w:pos="1701"/>
              </w:tabs>
              <w:rPr>
                <w:b/>
                <w:bCs/>
                <w:color w:val="000000"/>
                <w:szCs w:val="24"/>
              </w:rPr>
            </w:pPr>
            <w:r>
              <w:rPr>
                <w:b/>
                <w:bCs/>
                <w:color w:val="000000"/>
                <w:szCs w:val="24"/>
              </w:rPr>
              <w:t>Riksrevisionens rapport om styrningen av ämneslärarutbildningen vid Högskolan i Gävle, Linnéuniversitetet och Stockholms universitet (UbU21)</w:t>
            </w:r>
          </w:p>
          <w:p w:rsidR="00CB4115" w:rsidRDefault="00CB4115" w:rsidP="00BB7028">
            <w:pPr>
              <w:tabs>
                <w:tab w:val="left" w:pos="1701"/>
              </w:tabs>
              <w:rPr>
                <w:b/>
                <w:color w:val="000000"/>
                <w:szCs w:val="24"/>
              </w:rPr>
            </w:pPr>
          </w:p>
          <w:p w:rsidR="00CB4115" w:rsidRDefault="00CB4115" w:rsidP="00BB7028">
            <w:pPr>
              <w:tabs>
                <w:tab w:val="left" w:pos="1701"/>
              </w:tabs>
              <w:rPr>
                <w:color w:val="000000"/>
                <w:szCs w:val="24"/>
              </w:rPr>
            </w:pPr>
            <w:r w:rsidRPr="00CB4115">
              <w:rPr>
                <w:color w:val="000000"/>
                <w:szCs w:val="24"/>
              </w:rPr>
              <w:t>Utskottet behandlade skrivelse 2020/21:61</w:t>
            </w:r>
            <w:r>
              <w:rPr>
                <w:color w:val="000000"/>
                <w:szCs w:val="24"/>
              </w:rPr>
              <w:t xml:space="preserve"> och</w:t>
            </w:r>
            <w:r w:rsidR="00357DDC">
              <w:rPr>
                <w:color w:val="000000"/>
                <w:szCs w:val="24"/>
              </w:rPr>
              <w:t xml:space="preserve"> en</w:t>
            </w:r>
            <w:r>
              <w:rPr>
                <w:color w:val="000000"/>
                <w:szCs w:val="24"/>
              </w:rPr>
              <w:t xml:space="preserve"> motion</w:t>
            </w:r>
            <w:r w:rsidR="00357DDC">
              <w:rPr>
                <w:color w:val="000000"/>
                <w:szCs w:val="24"/>
              </w:rPr>
              <w:t>.</w:t>
            </w:r>
          </w:p>
          <w:p w:rsidR="00CB4115" w:rsidRDefault="00CB4115" w:rsidP="00BB7028">
            <w:pPr>
              <w:tabs>
                <w:tab w:val="left" w:pos="1701"/>
              </w:tabs>
              <w:rPr>
                <w:color w:val="000000"/>
                <w:szCs w:val="24"/>
              </w:rPr>
            </w:pPr>
          </w:p>
          <w:p w:rsidR="00CB4115" w:rsidRDefault="00CB4115" w:rsidP="00BB7028">
            <w:pPr>
              <w:tabs>
                <w:tab w:val="left" w:pos="1701"/>
              </w:tabs>
              <w:rPr>
                <w:b/>
                <w:color w:val="000000"/>
                <w:szCs w:val="24"/>
              </w:rPr>
            </w:pPr>
            <w:r>
              <w:rPr>
                <w:color w:val="000000"/>
                <w:szCs w:val="24"/>
              </w:rPr>
              <w:t>Ärendet bordlades</w:t>
            </w:r>
            <w:r w:rsidR="00F468AF">
              <w:rPr>
                <w:color w:val="000000"/>
                <w:szCs w:val="24"/>
              </w:rPr>
              <w:t>.</w:t>
            </w:r>
          </w:p>
          <w:p w:rsidR="00CB4115" w:rsidRPr="00CB4115" w:rsidRDefault="00CB4115" w:rsidP="00BB7028">
            <w:pPr>
              <w:tabs>
                <w:tab w:val="left" w:pos="1701"/>
              </w:tabs>
              <w:rPr>
                <w:b/>
                <w:color w:val="000000"/>
                <w:szCs w:val="24"/>
              </w:rPr>
            </w:pPr>
          </w:p>
        </w:tc>
      </w:tr>
      <w:tr w:rsidR="00CB4115" w:rsidTr="00357DDC">
        <w:tc>
          <w:tcPr>
            <w:tcW w:w="567" w:type="dxa"/>
          </w:tcPr>
          <w:p w:rsidR="00CB4115" w:rsidRPr="00CB4115" w:rsidRDefault="00CB4115" w:rsidP="003B4DE8">
            <w:pPr>
              <w:pStyle w:val="Liststycke"/>
              <w:numPr>
                <w:ilvl w:val="0"/>
                <w:numId w:val="2"/>
              </w:numPr>
              <w:tabs>
                <w:tab w:val="left" w:pos="1701"/>
              </w:tabs>
              <w:rPr>
                <w:b/>
                <w:snapToGrid w:val="0"/>
              </w:rPr>
            </w:pPr>
          </w:p>
        </w:tc>
        <w:tc>
          <w:tcPr>
            <w:tcW w:w="6946" w:type="dxa"/>
            <w:gridSpan w:val="2"/>
          </w:tcPr>
          <w:p w:rsidR="00CB4115" w:rsidRDefault="00CB4115" w:rsidP="00BB7028">
            <w:pPr>
              <w:tabs>
                <w:tab w:val="left" w:pos="1701"/>
              </w:tabs>
              <w:rPr>
                <w:rFonts w:ascii="Tms Rmn" w:hAnsi="Tms Rmn" w:cs="Tms Rmn"/>
                <w:b/>
                <w:bCs/>
                <w:color w:val="000000"/>
                <w:szCs w:val="24"/>
              </w:rPr>
            </w:pPr>
            <w:proofErr w:type="spellStart"/>
            <w:r>
              <w:rPr>
                <w:rFonts w:ascii="Tms Rmn" w:hAnsi="Tms Rmn" w:cs="Tms Rmn"/>
                <w:b/>
                <w:bCs/>
                <w:color w:val="000000"/>
                <w:szCs w:val="24"/>
              </w:rPr>
              <w:t>Vårändringsbudget</w:t>
            </w:r>
            <w:proofErr w:type="spellEnd"/>
            <w:r w:rsidR="00357DDC">
              <w:rPr>
                <w:rFonts w:ascii="Tms Rmn" w:hAnsi="Tms Rmn" w:cs="Tms Rmn"/>
                <w:b/>
                <w:bCs/>
                <w:color w:val="000000"/>
                <w:szCs w:val="24"/>
              </w:rPr>
              <w:t xml:space="preserve"> för 2021</w:t>
            </w:r>
          </w:p>
          <w:p w:rsidR="00CB4115" w:rsidRDefault="00CB4115" w:rsidP="00BB7028">
            <w:pPr>
              <w:tabs>
                <w:tab w:val="left" w:pos="1701"/>
              </w:tabs>
              <w:rPr>
                <w:b/>
                <w:bCs/>
                <w:color w:val="000000"/>
                <w:szCs w:val="24"/>
              </w:rPr>
            </w:pPr>
          </w:p>
          <w:p w:rsidR="00CB4115" w:rsidRDefault="00CB4115" w:rsidP="00BB7028">
            <w:pPr>
              <w:tabs>
                <w:tab w:val="left" w:pos="1701"/>
              </w:tabs>
              <w:rPr>
                <w:bCs/>
                <w:color w:val="000000"/>
                <w:szCs w:val="24"/>
              </w:rPr>
            </w:pPr>
            <w:r>
              <w:rPr>
                <w:bCs/>
                <w:color w:val="000000"/>
                <w:szCs w:val="24"/>
              </w:rPr>
              <w:t>Utskottet behandlade frågan om yttrande till finansutskottet över proposition 2020/21:99</w:t>
            </w:r>
            <w:r w:rsidR="00F468AF">
              <w:rPr>
                <w:bCs/>
                <w:color w:val="000000"/>
                <w:szCs w:val="24"/>
              </w:rPr>
              <w:t>.</w:t>
            </w:r>
          </w:p>
          <w:p w:rsidR="00F468AF" w:rsidRDefault="00F468AF" w:rsidP="00BB7028">
            <w:pPr>
              <w:tabs>
                <w:tab w:val="left" w:pos="1701"/>
              </w:tabs>
              <w:rPr>
                <w:bCs/>
                <w:color w:val="000000"/>
                <w:szCs w:val="24"/>
              </w:rPr>
            </w:pPr>
          </w:p>
          <w:p w:rsidR="00CB4115" w:rsidRDefault="00F468AF" w:rsidP="00BB7028">
            <w:pPr>
              <w:tabs>
                <w:tab w:val="left" w:pos="1701"/>
              </w:tabs>
              <w:rPr>
                <w:bCs/>
                <w:color w:val="000000"/>
                <w:szCs w:val="24"/>
              </w:rPr>
            </w:pPr>
            <w:r>
              <w:rPr>
                <w:bCs/>
                <w:color w:val="000000"/>
                <w:szCs w:val="24"/>
              </w:rPr>
              <w:t>Utskottet beslutade att inte yttra sig.</w:t>
            </w:r>
          </w:p>
          <w:p w:rsidR="00F468AF" w:rsidRDefault="00F468AF" w:rsidP="00BB7028">
            <w:pPr>
              <w:tabs>
                <w:tab w:val="left" w:pos="1701"/>
              </w:tabs>
              <w:rPr>
                <w:bCs/>
                <w:color w:val="000000"/>
                <w:szCs w:val="24"/>
              </w:rPr>
            </w:pPr>
          </w:p>
          <w:p w:rsidR="00CB4115" w:rsidRPr="00CB4115" w:rsidRDefault="00F468AF" w:rsidP="00BB7028">
            <w:pPr>
              <w:tabs>
                <w:tab w:val="left" w:pos="1701"/>
              </w:tabs>
              <w:rPr>
                <w:bCs/>
                <w:color w:val="000000"/>
                <w:szCs w:val="24"/>
              </w:rPr>
            </w:pPr>
            <w:r>
              <w:rPr>
                <w:bCs/>
                <w:color w:val="000000"/>
                <w:szCs w:val="24"/>
              </w:rPr>
              <w:t>Paragrafen förklarades omedelbart justerad.</w:t>
            </w:r>
          </w:p>
          <w:p w:rsidR="00CB4115" w:rsidRDefault="00CB4115" w:rsidP="00BB7028">
            <w:pPr>
              <w:tabs>
                <w:tab w:val="left" w:pos="1701"/>
              </w:tabs>
              <w:rPr>
                <w:b/>
                <w:bCs/>
                <w:color w:val="000000"/>
                <w:szCs w:val="24"/>
              </w:rPr>
            </w:pPr>
          </w:p>
        </w:tc>
      </w:tr>
      <w:tr w:rsidR="00CB4115" w:rsidTr="00357DDC">
        <w:tc>
          <w:tcPr>
            <w:tcW w:w="567" w:type="dxa"/>
          </w:tcPr>
          <w:p w:rsidR="00CB4115" w:rsidRPr="00CB4115" w:rsidRDefault="00CB4115" w:rsidP="003B4DE8">
            <w:pPr>
              <w:pStyle w:val="Liststycke"/>
              <w:numPr>
                <w:ilvl w:val="0"/>
                <w:numId w:val="2"/>
              </w:numPr>
              <w:tabs>
                <w:tab w:val="left" w:pos="1701"/>
              </w:tabs>
              <w:rPr>
                <w:b/>
                <w:snapToGrid w:val="0"/>
              </w:rPr>
            </w:pPr>
          </w:p>
        </w:tc>
        <w:tc>
          <w:tcPr>
            <w:tcW w:w="6946" w:type="dxa"/>
            <w:gridSpan w:val="2"/>
          </w:tcPr>
          <w:p w:rsidR="00CB4115" w:rsidRDefault="00CB4115" w:rsidP="00BB7028">
            <w:pPr>
              <w:tabs>
                <w:tab w:val="left" w:pos="1701"/>
              </w:tabs>
              <w:rPr>
                <w:rFonts w:ascii="Tms Rmn" w:hAnsi="Tms Rmn" w:cs="Tms Rmn"/>
                <w:b/>
                <w:bCs/>
                <w:color w:val="000000"/>
                <w:szCs w:val="24"/>
              </w:rPr>
            </w:pPr>
            <w:r>
              <w:rPr>
                <w:rFonts w:ascii="Tms Rmn" w:hAnsi="Tms Rmn" w:cs="Tms Rmn"/>
                <w:b/>
                <w:bCs/>
                <w:color w:val="000000"/>
                <w:szCs w:val="24"/>
              </w:rPr>
              <w:t>Årsredovisning för staten</w:t>
            </w:r>
            <w:r w:rsidR="00357DDC">
              <w:rPr>
                <w:rFonts w:ascii="Tms Rmn" w:hAnsi="Tms Rmn" w:cs="Tms Rmn"/>
                <w:b/>
                <w:bCs/>
                <w:color w:val="000000"/>
                <w:szCs w:val="24"/>
              </w:rPr>
              <w:t xml:space="preserve"> 2020</w:t>
            </w:r>
          </w:p>
          <w:p w:rsidR="00CB4115" w:rsidRDefault="00CB4115" w:rsidP="00BB7028">
            <w:pPr>
              <w:tabs>
                <w:tab w:val="left" w:pos="1701"/>
              </w:tabs>
              <w:rPr>
                <w:rFonts w:ascii="Tms Rmn" w:hAnsi="Tms Rmn" w:cs="Tms Rmn"/>
                <w:b/>
                <w:bCs/>
                <w:color w:val="000000"/>
                <w:szCs w:val="24"/>
              </w:rPr>
            </w:pPr>
          </w:p>
          <w:p w:rsidR="00CB4115" w:rsidRDefault="00CB4115" w:rsidP="00BB7028">
            <w:pPr>
              <w:tabs>
                <w:tab w:val="left" w:pos="1701"/>
              </w:tabs>
              <w:rPr>
                <w:rFonts w:ascii="Tms Rmn" w:hAnsi="Tms Rmn" w:cs="Tms Rmn"/>
                <w:bCs/>
                <w:color w:val="000000"/>
                <w:szCs w:val="24"/>
              </w:rPr>
            </w:pPr>
            <w:r>
              <w:rPr>
                <w:rFonts w:ascii="Tms Rmn" w:hAnsi="Tms Rmn" w:cs="Tms Rmn"/>
                <w:bCs/>
                <w:color w:val="000000"/>
                <w:szCs w:val="24"/>
              </w:rPr>
              <w:t>Utskottet behandlade frågan om yttrande till finansutskottet över skrivelse 2020/21:101.</w:t>
            </w:r>
          </w:p>
          <w:p w:rsidR="00CB4115" w:rsidRDefault="00CB4115" w:rsidP="00BB7028">
            <w:pPr>
              <w:tabs>
                <w:tab w:val="left" w:pos="1701"/>
              </w:tabs>
              <w:rPr>
                <w:rFonts w:ascii="Tms Rmn" w:hAnsi="Tms Rmn" w:cs="Tms Rmn"/>
                <w:bCs/>
                <w:color w:val="000000"/>
                <w:szCs w:val="24"/>
              </w:rPr>
            </w:pPr>
          </w:p>
          <w:p w:rsidR="005918D7" w:rsidRDefault="005918D7" w:rsidP="005918D7">
            <w:pPr>
              <w:tabs>
                <w:tab w:val="left" w:pos="1701"/>
              </w:tabs>
              <w:rPr>
                <w:bCs/>
                <w:color w:val="000000"/>
                <w:szCs w:val="24"/>
              </w:rPr>
            </w:pPr>
            <w:r>
              <w:rPr>
                <w:bCs/>
                <w:color w:val="000000"/>
                <w:szCs w:val="24"/>
              </w:rPr>
              <w:t>Utskottet beslutade att inte yttra sig.</w:t>
            </w:r>
          </w:p>
          <w:p w:rsidR="005918D7" w:rsidRDefault="005918D7" w:rsidP="005918D7">
            <w:pPr>
              <w:tabs>
                <w:tab w:val="left" w:pos="1701"/>
              </w:tabs>
              <w:rPr>
                <w:bCs/>
                <w:color w:val="000000"/>
                <w:szCs w:val="24"/>
              </w:rPr>
            </w:pPr>
          </w:p>
          <w:p w:rsidR="005918D7" w:rsidRDefault="005918D7" w:rsidP="005918D7">
            <w:pPr>
              <w:tabs>
                <w:tab w:val="left" w:pos="1701"/>
              </w:tabs>
              <w:rPr>
                <w:bCs/>
                <w:color w:val="000000"/>
                <w:szCs w:val="24"/>
              </w:rPr>
            </w:pPr>
            <w:r>
              <w:rPr>
                <w:bCs/>
                <w:color w:val="000000"/>
                <w:szCs w:val="24"/>
              </w:rPr>
              <w:t>Paragrafen förklarades omedelbart justerad.</w:t>
            </w:r>
          </w:p>
          <w:p w:rsidR="00CB4115" w:rsidRDefault="00CB4115" w:rsidP="005918D7">
            <w:pPr>
              <w:tabs>
                <w:tab w:val="left" w:pos="1701"/>
              </w:tabs>
              <w:rPr>
                <w:rFonts w:ascii="Tms Rmn" w:hAnsi="Tms Rmn" w:cs="Tms Rmn"/>
                <w:b/>
                <w:bCs/>
                <w:color w:val="000000"/>
                <w:szCs w:val="24"/>
              </w:rPr>
            </w:pPr>
          </w:p>
        </w:tc>
      </w:tr>
      <w:tr w:rsidR="005918D7" w:rsidTr="00357DDC">
        <w:tc>
          <w:tcPr>
            <w:tcW w:w="567" w:type="dxa"/>
          </w:tcPr>
          <w:p w:rsidR="005918D7" w:rsidRPr="00CB4115" w:rsidRDefault="005918D7" w:rsidP="003B4DE8">
            <w:pPr>
              <w:pStyle w:val="Liststycke"/>
              <w:numPr>
                <w:ilvl w:val="0"/>
                <w:numId w:val="2"/>
              </w:numPr>
              <w:tabs>
                <w:tab w:val="left" w:pos="1701"/>
              </w:tabs>
              <w:rPr>
                <w:b/>
                <w:snapToGrid w:val="0"/>
              </w:rPr>
            </w:pPr>
          </w:p>
        </w:tc>
        <w:tc>
          <w:tcPr>
            <w:tcW w:w="6946" w:type="dxa"/>
            <w:gridSpan w:val="2"/>
          </w:tcPr>
          <w:p w:rsidR="005918D7" w:rsidRPr="005918D7" w:rsidRDefault="005918D7" w:rsidP="005918D7">
            <w:pPr>
              <w:tabs>
                <w:tab w:val="left" w:pos="1701"/>
              </w:tabs>
              <w:rPr>
                <w:rFonts w:ascii="Tms Rmn" w:hAnsi="Tms Rmn" w:cs="Tms Rmn"/>
                <w:b/>
                <w:bCs/>
                <w:color w:val="000000"/>
                <w:szCs w:val="24"/>
              </w:rPr>
            </w:pPr>
            <w:r w:rsidRPr="005918D7">
              <w:rPr>
                <w:rFonts w:ascii="Tms Rmn" w:hAnsi="Tms Rmn" w:cs="Tms Rmn"/>
                <w:b/>
                <w:bCs/>
                <w:color w:val="000000"/>
                <w:szCs w:val="24"/>
              </w:rPr>
              <w:t>Förslag till utskottsinitiativ om en handlingsplan för barn och ungdomar som behöver samhällets stöd efter pandemin</w:t>
            </w:r>
          </w:p>
          <w:p w:rsidR="005918D7" w:rsidRPr="005918D7" w:rsidRDefault="005918D7" w:rsidP="005918D7">
            <w:pPr>
              <w:tabs>
                <w:tab w:val="left" w:pos="1701"/>
              </w:tabs>
              <w:rPr>
                <w:rFonts w:ascii="Tms Rmn" w:hAnsi="Tms Rmn" w:cs="Tms Rmn"/>
                <w:b/>
                <w:bCs/>
                <w:color w:val="000000"/>
                <w:szCs w:val="24"/>
              </w:rPr>
            </w:pPr>
          </w:p>
          <w:p w:rsidR="005918D7" w:rsidRDefault="005918D7" w:rsidP="00BB7028">
            <w:pPr>
              <w:tabs>
                <w:tab w:val="left" w:pos="1701"/>
              </w:tabs>
              <w:rPr>
                <w:rFonts w:ascii="Tms Rmn" w:hAnsi="Tms Rmn" w:cs="Tms Rmn"/>
                <w:bCs/>
                <w:color w:val="000000"/>
                <w:szCs w:val="24"/>
              </w:rPr>
            </w:pPr>
            <w:r w:rsidRPr="005918D7">
              <w:rPr>
                <w:rFonts w:ascii="Tms Rmn" w:hAnsi="Tms Rmn" w:cs="Tms Rmn"/>
                <w:bCs/>
                <w:color w:val="000000"/>
                <w:szCs w:val="24"/>
              </w:rPr>
              <w:t>Utskottet behandlade ett förslag till utskottsinitiativ</w:t>
            </w:r>
            <w:r>
              <w:rPr>
                <w:rFonts w:ascii="Tms Rmn" w:hAnsi="Tms Rmn" w:cs="Tms Rmn"/>
                <w:bCs/>
                <w:color w:val="000000"/>
                <w:szCs w:val="24"/>
              </w:rPr>
              <w:t xml:space="preserve"> om en handlingsplan för barn och ungdomar som behöver samhällets stöd efter pandemin.</w:t>
            </w:r>
          </w:p>
          <w:p w:rsidR="005918D7" w:rsidRDefault="005918D7" w:rsidP="00BB7028">
            <w:pPr>
              <w:tabs>
                <w:tab w:val="left" w:pos="1701"/>
              </w:tabs>
              <w:rPr>
                <w:rFonts w:ascii="Tms Rmn" w:hAnsi="Tms Rmn" w:cs="Tms Rmn"/>
                <w:bCs/>
                <w:color w:val="000000"/>
                <w:szCs w:val="24"/>
              </w:rPr>
            </w:pPr>
          </w:p>
          <w:p w:rsidR="005918D7" w:rsidRPr="005918D7" w:rsidRDefault="005918D7" w:rsidP="00BB7028">
            <w:pPr>
              <w:tabs>
                <w:tab w:val="left" w:pos="1701"/>
              </w:tabs>
              <w:rPr>
                <w:rFonts w:ascii="Tms Rmn" w:hAnsi="Tms Rmn" w:cs="Tms Rmn"/>
                <w:bCs/>
                <w:color w:val="000000"/>
                <w:szCs w:val="24"/>
              </w:rPr>
            </w:pPr>
            <w:r w:rsidRPr="005918D7">
              <w:rPr>
                <w:rFonts w:ascii="Tms Rmn" w:hAnsi="Tms Rmn" w:cs="Tms Rmn"/>
                <w:bCs/>
                <w:color w:val="000000"/>
                <w:szCs w:val="24"/>
              </w:rPr>
              <w:t>Utskottet beslutade att inhämta information från Skolverket</w:t>
            </w:r>
            <w:r w:rsidR="002A334F">
              <w:rPr>
                <w:rFonts w:ascii="Tms Rmn" w:hAnsi="Tms Rmn" w:cs="Tms Rmn"/>
                <w:bCs/>
                <w:color w:val="000000"/>
                <w:szCs w:val="24"/>
              </w:rPr>
              <w:t>.</w:t>
            </w:r>
          </w:p>
          <w:p w:rsidR="005918D7" w:rsidRDefault="005918D7" w:rsidP="00BB7028">
            <w:pPr>
              <w:tabs>
                <w:tab w:val="left" w:pos="1701"/>
              </w:tabs>
              <w:rPr>
                <w:rFonts w:ascii="Tms Rmn" w:hAnsi="Tms Rmn" w:cs="Tms Rmn"/>
                <w:b/>
                <w:bCs/>
                <w:color w:val="000000"/>
                <w:szCs w:val="24"/>
              </w:rPr>
            </w:pPr>
          </w:p>
        </w:tc>
      </w:tr>
      <w:tr w:rsidR="003B4DE8" w:rsidTr="00357DDC">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F21DE9">
              <w:rPr>
                <w:szCs w:val="24"/>
              </w:rPr>
              <w:t>tis</w:t>
            </w:r>
            <w:r w:rsidR="00BB7028">
              <w:rPr>
                <w:szCs w:val="24"/>
              </w:rPr>
              <w:t>dagen de</w:t>
            </w:r>
            <w:r w:rsidR="00F21DE9">
              <w:rPr>
                <w:szCs w:val="24"/>
              </w:rPr>
              <w:t>n 18 maj</w:t>
            </w:r>
            <w:r w:rsidR="00BB7028">
              <w:rPr>
                <w:szCs w:val="24"/>
              </w:rPr>
              <w:t xml:space="preserve"> 20</w:t>
            </w:r>
            <w:r w:rsidR="005F0E85">
              <w:rPr>
                <w:szCs w:val="24"/>
              </w:rPr>
              <w:t>2</w:t>
            </w:r>
            <w:r w:rsidR="00382862">
              <w:rPr>
                <w:szCs w:val="24"/>
              </w:rPr>
              <w:t>1</w:t>
            </w:r>
            <w:r>
              <w:rPr>
                <w:szCs w:val="24"/>
              </w:rPr>
              <w:t xml:space="preserve"> kl. </w:t>
            </w:r>
            <w:r w:rsidR="00F21DE9">
              <w:rPr>
                <w:szCs w:val="24"/>
              </w:rPr>
              <w:t>11</w:t>
            </w:r>
            <w:r>
              <w:rPr>
                <w:szCs w:val="24"/>
              </w:rPr>
              <w:t>.00.</w:t>
            </w:r>
          </w:p>
        </w:tc>
      </w:tr>
      <w:tr w:rsidR="003B4DE8" w:rsidTr="00357DDC">
        <w:trPr>
          <w:gridAfter w:val="1"/>
          <w:wAfter w:w="357" w:type="dxa"/>
        </w:trPr>
        <w:tc>
          <w:tcPr>
            <w:tcW w:w="7156" w:type="dxa"/>
            <w:gridSpan w:val="2"/>
          </w:tcPr>
          <w:p w:rsidR="003B4DE8" w:rsidRDefault="003B4DE8" w:rsidP="003B4DE8">
            <w:pPr>
              <w:tabs>
                <w:tab w:val="left" w:pos="1701"/>
              </w:tabs>
              <w:rPr>
                <w:b/>
              </w:rPr>
            </w:pPr>
          </w:p>
          <w:p w:rsidR="00357DDC" w:rsidRDefault="00357DDC"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F21DE9" w:rsidP="00D817DA">
            <w:pPr>
              <w:tabs>
                <w:tab w:val="left" w:pos="1701"/>
              </w:tabs>
            </w:pPr>
            <w:r>
              <w:t>Karolina Mårtensson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F21DE9">
              <w:t>tis</w:t>
            </w:r>
            <w:r w:rsidRPr="00C56172">
              <w:t xml:space="preserve">dagen </w:t>
            </w:r>
            <w:r w:rsidR="00F21DE9">
              <w:t>den 18 maj</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F21DE9">
              <w:t>38</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CF6248">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F624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F624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C77AF">
              <w:rPr>
                <w:sz w:val="22"/>
              </w:rPr>
              <w:t xml:space="preserve"> </w:t>
            </w:r>
            <w:proofErr w:type="gramStart"/>
            <w:r>
              <w:rPr>
                <w:sz w:val="22"/>
              </w:rPr>
              <w:t>3</w:t>
            </w:r>
            <w:r w:rsidR="00A421DD">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421D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C77AF">
              <w:rPr>
                <w:sz w:val="22"/>
              </w:rPr>
              <w:t xml:space="preserve"> </w:t>
            </w:r>
            <w:proofErr w:type="gramStart"/>
            <w:r>
              <w:rPr>
                <w:sz w:val="22"/>
              </w:rPr>
              <w:t>6-11</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6110B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00117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Pr="00EC27A5"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421DD"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421DD"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9E1FCA"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421DD"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421DD"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421DD" w:rsidRPr="00402D5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0C461C"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Pr="003D41A2" w:rsidRDefault="00A421DD" w:rsidP="00A421DD">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421DD" w:rsidRDefault="00A421DD" w:rsidP="00A421DD">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421D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421DD" w:rsidRPr="003D41A2"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421DD" w:rsidRDefault="00A421DD" w:rsidP="00A421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Pr="00A421DD" w:rsidRDefault="00E15FBD" w:rsidP="00083348">
      <w:pPr>
        <w:tabs>
          <w:tab w:val="left" w:pos="1276"/>
        </w:tabs>
        <w:ind w:left="-1134" w:firstLine="1134"/>
        <w:rPr>
          <w:b/>
          <w:sz w:val="28"/>
        </w:rPr>
      </w:pPr>
    </w:p>
    <w:sectPr w:rsidR="00E15FBD" w:rsidRPr="00A421DD">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DD" w:rsidRDefault="00A421DD" w:rsidP="00A421DD">
      <w:r>
        <w:separator/>
      </w:r>
    </w:p>
  </w:endnote>
  <w:endnote w:type="continuationSeparator" w:id="0">
    <w:p w:rsidR="00A421DD" w:rsidRDefault="00A421DD" w:rsidP="00A4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DD" w:rsidRDefault="00A421DD" w:rsidP="00A421DD">
      <w:r>
        <w:separator/>
      </w:r>
    </w:p>
  </w:footnote>
  <w:footnote w:type="continuationSeparator" w:id="0">
    <w:p w:rsidR="00A421DD" w:rsidRDefault="00A421DD" w:rsidP="00A4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D412B9D"/>
    <w:multiLevelType w:val="hybridMultilevel"/>
    <w:tmpl w:val="D6B4439C"/>
    <w:lvl w:ilvl="0" w:tplc="9DF0A83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0E"/>
    <w:rsid w:val="00001172"/>
    <w:rsid w:val="0001177E"/>
    <w:rsid w:val="00013FF4"/>
    <w:rsid w:val="0001407C"/>
    <w:rsid w:val="00022A7C"/>
    <w:rsid w:val="00026856"/>
    <w:rsid w:val="00033465"/>
    <w:rsid w:val="00071213"/>
    <w:rsid w:val="00071F8E"/>
    <w:rsid w:val="00073768"/>
    <w:rsid w:val="0008090F"/>
    <w:rsid w:val="00083348"/>
    <w:rsid w:val="000867B0"/>
    <w:rsid w:val="0009467D"/>
    <w:rsid w:val="00097DF0"/>
    <w:rsid w:val="000A2204"/>
    <w:rsid w:val="000B5D40"/>
    <w:rsid w:val="000C0C72"/>
    <w:rsid w:val="000C461C"/>
    <w:rsid w:val="000C5068"/>
    <w:rsid w:val="000C5953"/>
    <w:rsid w:val="000D534A"/>
    <w:rsid w:val="000E5FA0"/>
    <w:rsid w:val="000E611E"/>
    <w:rsid w:val="000F18FE"/>
    <w:rsid w:val="000F3EEE"/>
    <w:rsid w:val="000F4556"/>
    <w:rsid w:val="00100A34"/>
    <w:rsid w:val="00126727"/>
    <w:rsid w:val="00127778"/>
    <w:rsid w:val="00135412"/>
    <w:rsid w:val="00143656"/>
    <w:rsid w:val="001507AA"/>
    <w:rsid w:val="00161A87"/>
    <w:rsid w:val="001634B9"/>
    <w:rsid w:val="001671DE"/>
    <w:rsid w:val="001712BC"/>
    <w:rsid w:val="00176624"/>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34F"/>
    <w:rsid w:val="002A3434"/>
    <w:rsid w:val="002D5CD8"/>
    <w:rsid w:val="002E7435"/>
    <w:rsid w:val="002E7751"/>
    <w:rsid w:val="002F1E5C"/>
    <w:rsid w:val="002F31F6"/>
    <w:rsid w:val="002F53A6"/>
    <w:rsid w:val="00303E1D"/>
    <w:rsid w:val="003125C1"/>
    <w:rsid w:val="00313972"/>
    <w:rsid w:val="00325A41"/>
    <w:rsid w:val="00330C61"/>
    <w:rsid w:val="00335FB0"/>
    <w:rsid w:val="003372A6"/>
    <w:rsid w:val="0034218D"/>
    <w:rsid w:val="00355251"/>
    <w:rsid w:val="00357DDC"/>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3316"/>
    <w:rsid w:val="004674B5"/>
    <w:rsid w:val="00483EB5"/>
    <w:rsid w:val="004875DF"/>
    <w:rsid w:val="004C4C01"/>
    <w:rsid w:val="004E024A"/>
    <w:rsid w:val="00501D18"/>
    <w:rsid w:val="00520D71"/>
    <w:rsid w:val="005331E3"/>
    <w:rsid w:val="005349AA"/>
    <w:rsid w:val="005739C0"/>
    <w:rsid w:val="00576AFA"/>
    <w:rsid w:val="00587BBF"/>
    <w:rsid w:val="005918D7"/>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1185"/>
    <w:rsid w:val="00662279"/>
    <w:rsid w:val="00666846"/>
    <w:rsid w:val="00667E8B"/>
    <w:rsid w:val="0067487F"/>
    <w:rsid w:val="00676EAB"/>
    <w:rsid w:val="00680665"/>
    <w:rsid w:val="006965E4"/>
    <w:rsid w:val="006A2991"/>
    <w:rsid w:val="006B026C"/>
    <w:rsid w:val="006B1BCF"/>
    <w:rsid w:val="006B1D76"/>
    <w:rsid w:val="006B4C5A"/>
    <w:rsid w:val="006B65A5"/>
    <w:rsid w:val="006B7A08"/>
    <w:rsid w:val="006D3F07"/>
    <w:rsid w:val="006E0945"/>
    <w:rsid w:val="006E6B54"/>
    <w:rsid w:val="006F7B78"/>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535EE"/>
    <w:rsid w:val="00872753"/>
    <w:rsid w:val="00876835"/>
    <w:rsid w:val="00884E87"/>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3260C"/>
    <w:rsid w:val="0094358D"/>
    <w:rsid w:val="00960E59"/>
    <w:rsid w:val="00985715"/>
    <w:rsid w:val="009A1313"/>
    <w:rsid w:val="009A164A"/>
    <w:rsid w:val="009A1CEC"/>
    <w:rsid w:val="009B52FA"/>
    <w:rsid w:val="009C77AF"/>
    <w:rsid w:val="009D5E29"/>
    <w:rsid w:val="009E1FCA"/>
    <w:rsid w:val="009E7A20"/>
    <w:rsid w:val="00A0106A"/>
    <w:rsid w:val="00A03D80"/>
    <w:rsid w:val="00A102DB"/>
    <w:rsid w:val="00A13D11"/>
    <w:rsid w:val="00A2367D"/>
    <w:rsid w:val="00A35508"/>
    <w:rsid w:val="00A370F4"/>
    <w:rsid w:val="00A421DD"/>
    <w:rsid w:val="00A47DB2"/>
    <w:rsid w:val="00A65178"/>
    <w:rsid w:val="00A66B33"/>
    <w:rsid w:val="00A84772"/>
    <w:rsid w:val="00A956F9"/>
    <w:rsid w:val="00AB2CFF"/>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B4115"/>
    <w:rsid w:val="00CC02B4"/>
    <w:rsid w:val="00CC15D0"/>
    <w:rsid w:val="00CD10D8"/>
    <w:rsid w:val="00CD4DBD"/>
    <w:rsid w:val="00CE524E"/>
    <w:rsid w:val="00CF376E"/>
    <w:rsid w:val="00CF6248"/>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6202F"/>
    <w:rsid w:val="00E776AC"/>
    <w:rsid w:val="00E77ADF"/>
    <w:rsid w:val="00E810DC"/>
    <w:rsid w:val="00E81B4F"/>
    <w:rsid w:val="00E93918"/>
    <w:rsid w:val="00EB577E"/>
    <w:rsid w:val="00EC27A5"/>
    <w:rsid w:val="00EC418A"/>
    <w:rsid w:val="00EE490E"/>
    <w:rsid w:val="00EE4C8A"/>
    <w:rsid w:val="00EE73D8"/>
    <w:rsid w:val="00F12574"/>
    <w:rsid w:val="00F21DE9"/>
    <w:rsid w:val="00F23954"/>
    <w:rsid w:val="00F33EF9"/>
    <w:rsid w:val="00F468AF"/>
    <w:rsid w:val="00F46F0D"/>
    <w:rsid w:val="00F573AC"/>
    <w:rsid w:val="00F7021F"/>
    <w:rsid w:val="00F70C44"/>
    <w:rsid w:val="00F72877"/>
    <w:rsid w:val="00F816D5"/>
    <w:rsid w:val="00F8533C"/>
    <w:rsid w:val="00FA12EF"/>
    <w:rsid w:val="00FA543D"/>
    <w:rsid w:val="00FC3735"/>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FD62EF-F8D3-4E21-8F40-82CBE419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Sidhuvud">
    <w:name w:val="header"/>
    <w:basedOn w:val="Normal"/>
    <w:link w:val="SidhuvudChar"/>
    <w:rsid w:val="00A421DD"/>
    <w:pPr>
      <w:tabs>
        <w:tab w:val="center" w:pos="4536"/>
        <w:tab w:val="right" w:pos="9072"/>
      </w:tabs>
    </w:pPr>
  </w:style>
  <w:style w:type="character" w:customStyle="1" w:styleId="SidhuvudChar">
    <w:name w:val="Sidhuvud Char"/>
    <w:basedOn w:val="Standardstycketeckensnitt"/>
    <w:link w:val="Sidhuvud"/>
    <w:rsid w:val="00A421DD"/>
    <w:rPr>
      <w:sz w:val="24"/>
    </w:rPr>
  </w:style>
  <w:style w:type="paragraph" w:styleId="Sidfot">
    <w:name w:val="footer"/>
    <w:basedOn w:val="Normal"/>
    <w:link w:val="SidfotChar"/>
    <w:rsid w:val="00A421DD"/>
    <w:pPr>
      <w:tabs>
        <w:tab w:val="center" w:pos="4536"/>
        <w:tab w:val="right" w:pos="9072"/>
      </w:tabs>
    </w:pPr>
  </w:style>
  <w:style w:type="character" w:customStyle="1" w:styleId="SidfotChar">
    <w:name w:val="Sidfot Char"/>
    <w:basedOn w:val="Standardstycketeckensnitt"/>
    <w:link w:val="Sidfot"/>
    <w:rsid w:val="00A421DD"/>
    <w:rPr>
      <w:sz w:val="24"/>
    </w:rPr>
  </w:style>
  <w:style w:type="character" w:styleId="Hyperlnk">
    <w:name w:val="Hyperlink"/>
    <w:basedOn w:val="Standardstycketeckensnitt"/>
    <w:uiPriority w:val="99"/>
    <w:unhideWhenUsed/>
    <w:rsid w:val="00080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4745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772</Words>
  <Characters>5283</Characters>
  <Application>Microsoft Office Word</Application>
  <DocSecurity>4</DocSecurity>
  <Lines>1320</Lines>
  <Paragraphs>275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Anna Bolmström</cp:lastModifiedBy>
  <cp:revision>2</cp:revision>
  <cp:lastPrinted>2013-04-22T11:37:00Z</cp:lastPrinted>
  <dcterms:created xsi:type="dcterms:W3CDTF">2021-05-24T12:34:00Z</dcterms:created>
  <dcterms:modified xsi:type="dcterms:W3CDTF">2021-05-24T12:34:00Z</dcterms:modified>
</cp:coreProperties>
</file>