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F49" w:rsidRPr="003B0F49" w:rsidRDefault="003B0F49">
      <w:pPr>
        <w:pStyle w:val="Frslagsrubrik"/>
      </w:pPr>
      <w:r w:rsidRPr="003B0F49">
        <w:t>Förslag till riksdagsbeslut</w:t>
      </w:r>
    </w:p>
    <w:p w:rsidR="003B0F49" w:rsidRPr="003B0F49" w:rsidRDefault="003B0F49">
      <w:pPr>
        <w:pStyle w:val="Hemstlatt"/>
      </w:pPr>
      <w:r w:rsidRPr="003B0F49">
        <w:t>Riksdagen tillkännager för regeringen som sin mening vad som anförs i motionen om behovet av en sammanhållen syn på den alte</w:t>
      </w:r>
      <w:r w:rsidRPr="003B0F49">
        <w:t>r</w:t>
      </w:r>
      <w:r w:rsidRPr="003B0F49">
        <w:t>nativt framställda elkraften.</w:t>
      </w:r>
    </w:p>
    <w:p w:rsidR="003B0F49" w:rsidRPr="003B0F49" w:rsidRDefault="003B0F49">
      <w:pPr>
        <w:pStyle w:val="Rubrik1"/>
      </w:pPr>
      <w:r w:rsidRPr="003B0F49">
        <w:t>Motivering</w:t>
      </w:r>
    </w:p>
    <w:p w:rsidR="003B0F49" w:rsidRPr="003B0F49" w:rsidRDefault="003B0F49">
      <w:r w:rsidRPr="003B0F49">
        <w:t>Sverige har till skillnad från många andra länder i Europa en elkraftförsör</w:t>
      </w:r>
      <w:r w:rsidRPr="003B0F49">
        <w:t>j</w:t>
      </w:r>
      <w:r w:rsidRPr="003B0F49">
        <w:t>ning som till en anmärkningsvärt liten del är beroende av kolkraft eller andra fossila bränslen. Vattenkraft och kärnkraft dominerar stort och utöver detta tillkommer ett antal alternativa energikällor, primärt vindkraft. Men det b</w:t>
      </w:r>
      <w:r w:rsidRPr="003B0F49">
        <w:t>e</w:t>
      </w:r>
      <w:r w:rsidRPr="003B0F49">
        <w:t>hövs en sammanhållen syn på dessa alternativ eftersom vindkraften omöjligen kan räcka till för att ersätta de mer konventionella energislagen.</w:t>
      </w:r>
    </w:p>
    <w:p w:rsidR="003B0F49" w:rsidRPr="003B0F49" w:rsidRDefault="003B0F49">
      <w:pPr>
        <w:pStyle w:val="Normaltindrag"/>
      </w:pPr>
      <w:r w:rsidRPr="003B0F49">
        <w:t>Enligt Energimyndigheten utgjordes hela 2 procent av den svenska elpr</w:t>
      </w:r>
      <w:r w:rsidRPr="003B0F49">
        <w:t>o</w:t>
      </w:r>
      <w:r w:rsidRPr="003B0F49">
        <w:t>duktionen av vindkraft 2009. Miljönyttan med vindkraft är förvisso stor men det finns också en rad problem med vindkraften som sällan belyses tillräc</w:t>
      </w:r>
      <w:r w:rsidRPr="003B0F49">
        <w:t>k</w:t>
      </w:r>
      <w:r w:rsidRPr="003B0F49">
        <w:t>ligt. Reglerkraft behövs och vindhastigheterna kan variera kraftigt över olika tider på dygnet. Det finns också problem exempelvis med sjunkande fasti</w:t>
      </w:r>
      <w:r w:rsidRPr="003B0F49">
        <w:t>g</w:t>
      </w:r>
      <w:r w:rsidRPr="003B0F49">
        <w:t>hetsvärden i områden med påtagligt utbyggd vindkraft.</w:t>
      </w:r>
    </w:p>
    <w:p w:rsidR="003B0F49" w:rsidRPr="003B0F49" w:rsidRDefault="003B0F49">
      <w:pPr>
        <w:pStyle w:val="Normaltindrag"/>
      </w:pPr>
      <w:r w:rsidRPr="003B0F49">
        <w:t>Forskning och utveckling pågår kring flera olika typer av andra energikä</w:t>
      </w:r>
      <w:r w:rsidRPr="003B0F49">
        <w:t>l</w:t>
      </w:r>
      <w:r w:rsidRPr="003B0F49">
        <w:t>lor och det är viktigt att så sker. Vågenergi utgör idag en stor oexploaterad källa till förnybar energiproduktion. Ett större elbolag tillsammans med Up</w:t>
      </w:r>
      <w:r w:rsidRPr="003B0F49">
        <w:t>p</w:t>
      </w:r>
      <w:r w:rsidRPr="003B0F49">
        <w:t>sala universitet genomför testverksamhet med vågkraft utanför Lysekil i Västsverige. Omfattningen är tämligen liten men elen som produceras i fö</w:t>
      </w:r>
      <w:r w:rsidRPr="003B0F49">
        <w:t>r</w:t>
      </w:r>
      <w:r w:rsidRPr="003B0F49">
        <w:t>söket bedöms likväl räcka till att försörja ungefär 20 villor. Det bedöms dock att vågkraft kan komma att klara uppemot 10 procent av världens elbehov i framtiden.</w:t>
      </w:r>
    </w:p>
    <w:p w:rsidR="003B0F49" w:rsidRPr="003B0F49" w:rsidRDefault="003B0F49">
      <w:pPr>
        <w:pStyle w:val="Normaltindrag"/>
      </w:pPr>
      <w:r w:rsidRPr="003B0F49">
        <w:t>Solceller är en annan förhållandevis oexploatera</w:t>
      </w:r>
      <w:r w:rsidRPr="003B0F49">
        <w:t>d kraftkälla, där dock o</w:t>
      </w:r>
      <w:r w:rsidRPr="003B0F49">
        <w:t>m</w:t>
      </w:r>
      <w:r w:rsidRPr="003B0F49">
        <w:t xml:space="preserve">fattande verksamhet pågår runtom i världen. Omvandlingen av solenergi till </w:t>
      </w:r>
      <w:r w:rsidRPr="003B0F49">
        <w:lastRenderedPageBreak/>
        <w:t>elektrisk energi i en solcell sker utan några rörliga delar, utan att något brän</w:t>
      </w:r>
      <w:r w:rsidRPr="003B0F49">
        <w:t>s</w:t>
      </w:r>
      <w:r w:rsidRPr="003B0F49">
        <w:t>le behövs och utan att ge några utsläpp. Idag är ett av de större problemen med solceller att tekniken fortfarande är tämligen dyr och förstås att proce</w:t>
      </w:r>
      <w:r w:rsidRPr="003B0F49">
        <w:t>s</w:t>
      </w:r>
      <w:r w:rsidRPr="003B0F49">
        <w:t>sen avstannar så snart solen inte lyser på cellen, vilket medför att tekniken inte är optimal för alla delar av världen.</w:t>
      </w:r>
    </w:p>
    <w:p w:rsidR="003B0F49" w:rsidRPr="003B0F49" w:rsidRDefault="003B0F49">
      <w:pPr>
        <w:pStyle w:val="Normaltindrag"/>
      </w:pPr>
      <w:r w:rsidRPr="003B0F49">
        <w:t>Det finns stor potential i vindkraften precis som för ett</w:t>
      </w:r>
      <w:r w:rsidRPr="003B0F49">
        <w:t xml:space="preserve"> antal andra energ</w:t>
      </w:r>
      <w:r w:rsidRPr="003B0F49">
        <w:t>i</w:t>
      </w:r>
      <w:r w:rsidRPr="003B0F49">
        <w:t>källor men den kommer inte att kunna ersätta våra stora energikällor, särskilt inte i närtid. Därför är det önskvärt att se över dagens möjliga alternativa energikällor och hur dessa ska kunna användas bättre och mer effektivt, samt i vilken omfattning forskning, regelförenklingar och andra stödfunktioner kan underlätta för dessa energislag att vinna mark. Annars är risken uppenbar att dessa energikällor även i framtiden stannar vid att vara ett komplement i de portföljer som elbolagen er</w:t>
      </w:r>
      <w:r w:rsidRPr="003B0F49">
        <w:t>bjuder sina kunder.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0F49">
        <w:trPr>
          <w:cantSplit/>
        </w:trPr>
        <w:tc>
          <w:tcPr>
            <w:tcW w:w="3046" w:type="dxa"/>
          </w:tcPr>
          <w:p w:rsidR="003B0F49" w:rsidRPr="003B0F49" w:rsidRDefault="003B0F49">
            <w:pPr>
              <w:pStyle w:val="UnderskriftDatum"/>
              <w:spacing w:before="240"/>
            </w:pPr>
            <w:r w:rsidRPr="003B0F49">
              <w:t>Stockholm den 26 oktober 2010</w:t>
            </w:r>
          </w:p>
        </w:tc>
        <w:tc>
          <w:tcPr>
            <w:tcW w:w="3047" w:type="dxa"/>
          </w:tcPr>
          <w:p w:rsidR="003B0F49" w:rsidRPr="003B0F49" w:rsidRDefault="003B0F49">
            <w:pPr>
              <w:pStyle w:val="Underskrifter"/>
              <w:spacing w:before="240"/>
            </w:pPr>
          </w:p>
        </w:tc>
      </w:tr>
      <w:tr w:rsidR="00000000" w:rsidRPr="003B0F49">
        <w:trPr>
          <w:cantSplit/>
        </w:trPr>
        <w:tc>
          <w:tcPr>
            <w:tcW w:w="3046" w:type="dxa"/>
          </w:tcPr>
          <w:p w:rsidR="003B0F49" w:rsidRPr="003B0F49" w:rsidRDefault="003B0F49">
            <w:pPr>
              <w:pStyle w:val="Underskrifter"/>
            </w:pPr>
            <w:r w:rsidRPr="003B0F49">
              <w:t>Camilla Waltersson Grönvall (M)</w:t>
            </w:r>
          </w:p>
        </w:tc>
        <w:tc>
          <w:tcPr>
            <w:tcW w:w="3046" w:type="dxa"/>
          </w:tcPr>
          <w:p w:rsidR="003B0F49" w:rsidRPr="003B0F49" w:rsidRDefault="003B0F49">
            <w:pPr>
              <w:pStyle w:val="Underskrifter"/>
            </w:pPr>
          </w:p>
        </w:tc>
      </w:tr>
    </w:tbl>
    <w:p w:rsidR="003B0F49" w:rsidRPr="003B0F49" w:rsidRDefault="003B0F49">
      <w:pPr>
        <w:pStyle w:val="Normaltindrag"/>
      </w:pPr>
    </w:p>
    <w:sectPr w:rsidR="00000000" w:rsidRPr="003B0F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F49" w:rsidRPr="003B0F49" w:rsidRDefault="003B0F49">
      <w:r w:rsidRPr="003B0F49">
        <w:separator/>
      </w:r>
    </w:p>
  </w:endnote>
  <w:endnote w:type="continuationSeparator" w:id="0">
    <w:p w:rsidR="003B0F49" w:rsidRPr="003B0F49" w:rsidRDefault="003B0F49">
      <w:r w:rsidRPr="003B0F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F49" w:rsidRPr="003B0F49" w:rsidRDefault="003B0F49">
    <w:pPr>
      <w:pStyle w:val="Sidfot"/>
    </w:pPr>
    <w:r w:rsidRPr="003B0F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576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F49" w:rsidRDefault="003B0F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0F49" w:rsidRDefault="003B0F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F49" w:rsidRPr="003B0F49" w:rsidRDefault="003B0F49">
    <w:pPr>
      <w:pStyle w:val="Sidfot"/>
    </w:pPr>
    <w:r w:rsidRPr="003B0F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9884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F49" w:rsidRDefault="003B0F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0F49" w:rsidRDefault="003B0F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F49" w:rsidRPr="003B0F49" w:rsidRDefault="003B0F49">
    <w:pPr>
      <w:pStyle w:val="Sidfot"/>
    </w:pPr>
    <w:r w:rsidRPr="003B0F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253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F49" w:rsidRDefault="003B0F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0F49" w:rsidRDefault="003B0F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F49" w:rsidRPr="003B0F49" w:rsidRDefault="003B0F49">
      <w:r w:rsidRPr="003B0F49">
        <w:separator/>
      </w:r>
    </w:p>
  </w:footnote>
  <w:footnote w:type="continuationSeparator" w:id="0">
    <w:p w:rsidR="003B0F49" w:rsidRPr="003B0F49" w:rsidRDefault="003B0F49">
      <w:r w:rsidRPr="003B0F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F49" w:rsidRPr="003B0F49" w:rsidRDefault="003B0F49">
    <w:pPr>
      <w:pStyle w:val="Sidhuvud"/>
    </w:pPr>
    <w:r w:rsidRPr="003B0F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0807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F49" w:rsidRDefault="003B0F4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0F49" w:rsidRDefault="003B0F4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F49" w:rsidRPr="003B0F49" w:rsidRDefault="003B0F49">
    <w:pPr>
      <w:pStyle w:val="Sidhuvud"/>
    </w:pPr>
    <w:r w:rsidRPr="003B0F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5141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F49" w:rsidRDefault="003B0F4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0F49" w:rsidRDefault="003B0F4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F49" w:rsidRPr="003B0F49" w:rsidRDefault="003B0F49">
    <w:pPr>
      <w:pStyle w:val="FSHNormal"/>
      <w:tabs>
        <w:tab w:val="right" w:pos="5840"/>
      </w:tabs>
    </w:pPr>
    <w:r w:rsidRPr="003B0F49">
      <w:br/>
    </w:r>
    <w:r w:rsidRPr="003B0F49">
      <w:fldChar w:fldCharType="begin" w:fldLock="1"/>
    </w:r>
    <w:r w:rsidRPr="003B0F49">
      <w:instrText xml:space="preserve"> DOCPROPERTY</w:instrText>
    </w:r>
    <w:r w:rsidRPr="003B0F49">
      <w:rPr>
        <w:sz w:val="18"/>
      </w:rPr>
      <w:instrText xml:space="preserve"> "YearUser" *\charformat </w:instrText>
    </w:r>
    <w:r w:rsidRPr="003B0F49">
      <w:fldChar w:fldCharType="separate"/>
    </w:r>
    <w:r w:rsidRPr="003B0F49">
      <w:t>2010/11</w:t>
    </w:r>
    <w:r w:rsidRPr="003B0F49">
      <w:fldChar w:fldCharType="end"/>
    </w:r>
    <w:r w:rsidRPr="003B0F49">
      <w:t xml:space="preserve"> </w:t>
    </w:r>
    <w:r w:rsidRPr="003B0F49">
      <w:tab/>
      <w:t xml:space="preserve">mnr: </w:t>
    </w:r>
    <w:r w:rsidRPr="003B0F49">
      <w:fldChar w:fldCharType="begin" w:fldLock="1"/>
    </w:r>
    <w:r w:rsidRPr="003B0F49">
      <w:instrText xml:space="preserve"> DOCPROPERTY</w:instrText>
    </w:r>
    <w:r w:rsidRPr="003B0F49">
      <w:rPr>
        <w:sz w:val="18"/>
      </w:rPr>
      <w:instrText xml:space="preserve"> "Motionsnummer" *\charformat </w:instrText>
    </w:r>
    <w:r w:rsidRPr="003B0F49">
      <w:fldChar w:fldCharType="separate"/>
    </w:r>
    <w:r w:rsidRPr="003B0F49">
      <w:t>N401</w:t>
    </w:r>
    <w:r w:rsidRPr="003B0F49">
      <w:fldChar w:fldCharType="end"/>
    </w:r>
    <w:r w:rsidRPr="003B0F49">
      <w:br/>
    </w:r>
    <w:r w:rsidRPr="003B0F49">
      <w:fldChar w:fldCharType="begin" w:fldLock="1"/>
    </w:r>
    <w:r w:rsidRPr="003B0F49">
      <w:instrText xml:space="preserve"> DOCPROPERTY</w:instrText>
    </w:r>
    <w:r w:rsidRPr="003B0F49">
      <w:rPr>
        <w:sz w:val="18"/>
      </w:rPr>
      <w:instrText xml:space="preserve"> "Samling" *\charformat </w:instrText>
    </w:r>
    <w:r w:rsidRPr="003B0F49">
      <w:fldChar w:fldCharType="end"/>
    </w:r>
    <w:r w:rsidRPr="003B0F49">
      <w:tab/>
      <w:t xml:space="preserve">pnr: </w:t>
    </w:r>
    <w:r w:rsidRPr="003B0F49">
      <w:fldChar w:fldCharType="begin" w:fldLock="1"/>
    </w:r>
    <w:r w:rsidRPr="003B0F49">
      <w:instrText xml:space="preserve"> DOCPROPERTY</w:instrText>
    </w:r>
    <w:r w:rsidRPr="003B0F49">
      <w:rPr>
        <w:sz w:val="18"/>
      </w:rPr>
      <w:instrText xml:space="preserve"> "Partinummer" *\charformat </w:instrText>
    </w:r>
    <w:r w:rsidRPr="003B0F49">
      <w:fldChar w:fldCharType="separate"/>
    </w:r>
    <w:r w:rsidRPr="003B0F49">
      <w:t>M1662</w:t>
    </w:r>
    <w:r w:rsidRPr="003B0F49">
      <w:fldChar w:fldCharType="end"/>
    </w:r>
  </w:p>
  <w:p w:rsidR="003B0F49" w:rsidRPr="003B0F49" w:rsidRDefault="003B0F49">
    <w:pPr>
      <w:pStyle w:val="FSHRub1"/>
    </w:pPr>
    <w:r w:rsidRPr="003B0F49">
      <w:t>Motion till riksdagen</w:t>
    </w:r>
    <w:r w:rsidRPr="003B0F49">
      <w:br/>
    </w:r>
    <w:r w:rsidRPr="003B0F49">
      <w:fldChar w:fldCharType="begin" w:fldLock="1"/>
    </w:r>
    <w:r w:rsidRPr="003B0F49">
      <w:instrText xml:space="preserve"> DOCPROPERTY "YearUser" *\charformat </w:instrText>
    </w:r>
    <w:r w:rsidRPr="003B0F49">
      <w:fldChar w:fldCharType="separate"/>
    </w:r>
    <w:r w:rsidRPr="003B0F49">
      <w:t>2010/11</w:t>
    </w:r>
    <w:r w:rsidRPr="003B0F49">
      <w:fldChar w:fldCharType="end"/>
    </w:r>
    <w:r w:rsidRPr="003B0F49">
      <w:t>:</w:t>
    </w:r>
    <w:r w:rsidRPr="003B0F49">
      <w:fldChar w:fldCharType="begin" w:fldLock="1"/>
    </w:r>
    <w:r w:rsidRPr="003B0F49">
      <w:instrText xml:space="preserve"> DOCPROPERTY "Motionsnummer" *\charformat </w:instrText>
    </w:r>
    <w:r w:rsidRPr="003B0F49">
      <w:fldChar w:fldCharType="separate"/>
    </w:r>
    <w:r w:rsidRPr="003B0F49">
      <w:t>N401</w:t>
    </w:r>
    <w:r w:rsidRPr="003B0F49">
      <w:fldChar w:fldCharType="end"/>
    </w:r>
  </w:p>
  <w:p w:rsidR="003B0F49" w:rsidRPr="003B0F49" w:rsidRDefault="003B0F49">
    <w:pPr>
      <w:pStyle w:val="FSHNormalS5"/>
    </w:pPr>
    <w:r w:rsidRPr="003B0F49">
      <w:fldChar w:fldCharType="begin" w:fldLock="1"/>
    </w:r>
    <w:r w:rsidRPr="003B0F49">
      <w:instrText xml:space="preserve"> DOCPROPERTY "MotionarText" *\charformat </w:instrText>
    </w:r>
    <w:r w:rsidRPr="003B0F49">
      <w:fldChar w:fldCharType="separate"/>
    </w:r>
    <w:r w:rsidRPr="003B0F49">
      <w:t>av Camilla Waltersson Grönvall (M)</w:t>
    </w:r>
    <w:r w:rsidRPr="003B0F49">
      <w:fldChar w:fldCharType="end"/>
    </w:r>
    <w:r w:rsidRPr="003B0F49">
      <w:br/>
    </w:r>
    <w:r w:rsidRPr="003B0F49">
      <w:fldChar w:fldCharType="begin" w:fldLock="1"/>
    </w:r>
    <w:r w:rsidRPr="003B0F49">
      <w:instrText xml:space="preserve"> DOCPROPERTY "SvarFrasKort" *\charformat </w:instrText>
    </w:r>
    <w:r w:rsidRPr="003B0F49">
      <w:fldChar w:fldCharType="end"/>
    </w:r>
  </w:p>
  <w:p w:rsidR="003B0F49" w:rsidRPr="003B0F49" w:rsidRDefault="003B0F49">
    <w:pPr>
      <w:pStyle w:val="FSHTitel"/>
    </w:pPr>
    <w:r w:rsidRPr="003B0F49">
      <w:fldChar w:fldCharType="begin" w:fldLock="1"/>
    </w:r>
    <w:r w:rsidRPr="003B0F49">
      <w:instrText xml:space="preserve"> DOCPROPERTY</w:instrText>
    </w:r>
    <w:r w:rsidRPr="003B0F49">
      <w:rPr>
        <w:sz w:val="18"/>
      </w:rPr>
      <w:instrText xml:space="preserve"> "RubrikSvar" *\charformat </w:instrText>
    </w:r>
    <w:r w:rsidRPr="003B0F49">
      <w:fldChar w:fldCharType="separate"/>
    </w:r>
    <w:r w:rsidRPr="003B0F49">
      <w:t>Alternativt framställd elkraft</w:t>
    </w:r>
    <w:r w:rsidRPr="003B0F49">
      <w:fldChar w:fldCharType="end"/>
    </w:r>
  </w:p>
  <w:p w:rsidR="003B0F49" w:rsidRPr="003B0F49" w:rsidRDefault="003B0F49">
    <w:pPr>
      <w:pStyle w:val="Normal00"/>
    </w:pPr>
  </w:p>
  <w:p w:rsidR="003B0F49" w:rsidRPr="003B0F49" w:rsidRDefault="003B0F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3354065">
    <w:abstractNumId w:val="3"/>
  </w:num>
  <w:num w:numId="2" w16cid:durableId="797921252">
    <w:abstractNumId w:val="2"/>
  </w:num>
  <w:num w:numId="3" w16cid:durableId="800271660">
    <w:abstractNumId w:val="1"/>
  </w:num>
  <w:num w:numId="4" w16cid:durableId="1013191774">
    <w:abstractNumId w:val="0"/>
  </w:num>
  <w:num w:numId="5" w16cid:durableId="20061240">
    <w:abstractNumId w:val="7"/>
  </w:num>
  <w:num w:numId="6" w16cid:durableId="1449660215">
    <w:abstractNumId w:val="6"/>
  </w:num>
  <w:num w:numId="7" w16cid:durableId="1768768689">
    <w:abstractNumId w:val="5"/>
  </w:num>
  <w:num w:numId="8" w16cid:durableId="93132830">
    <w:abstractNumId w:val="4"/>
  </w:num>
  <w:num w:numId="9" w16cid:durableId="1821270985">
    <w:abstractNumId w:val="8"/>
  </w:num>
  <w:num w:numId="10" w16cid:durableId="1545680555">
    <w:abstractNumId w:val="9"/>
  </w:num>
  <w:num w:numId="11" w16cid:durableId="116796456">
    <w:abstractNumId w:val="10"/>
  </w:num>
  <w:num w:numId="12" w16cid:durableId="997611384">
    <w:abstractNumId w:val="13"/>
  </w:num>
  <w:num w:numId="13" w16cid:durableId="1323048758">
    <w:abstractNumId w:val="15"/>
  </w:num>
  <w:num w:numId="14" w16cid:durableId="279459805">
    <w:abstractNumId w:val="16"/>
  </w:num>
  <w:num w:numId="15" w16cid:durableId="1702587828">
    <w:abstractNumId w:val="11"/>
  </w:num>
  <w:num w:numId="16" w16cid:durableId="1613510212">
    <w:abstractNumId w:val="18"/>
  </w:num>
  <w:num w:numId="17" w16cid:durableId="287594214">
    <w:abstractNumId w:val="17"/>
  </w:num>
  <w:num w:numId="18" w16cid:durableId="2090957298">
    <w:abstractNumId w:val="14"/>
  </w:num>
  <w:num w:numId="19" w16cid:durableId="389158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07BCED7-0067-4F3E-B0C6-D66A4995CE4A}"/>
  </w:docVars>
  <w:rsids>
    <w:rsidRoot w:val="00B83EC4"/>
    <w:rsid w:val="003B0F49"/>
    <w:rsid w:val="00B83E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12AF2E0-1520-4D22-AD34-84BB96D1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2361</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m1662</vt:lpstr>
    </vt:vector>
  </TitlesOfParts>
  <Company>Riksdagen</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m1662</dc:title>
  <dc:subject>m1662</dc:subject>
  <dc:creator>Riksdagen</dc:creator>
  <cp:keywords>Riksdagen</cp:keywords>
  <dc:description>Versal/gemen i partibeteckning. Gemen i tryck för 0910, versal för 1011 och nyare</dc:description>
  <cp:lastModifiedBy>Lars Brink</cp:lastModifiedBy>
  <cp:revision>2</cp:revision>
  <cp:lastPrinted>2011-01-03T13:29:00Z</cp:lastPrinted>
  <dcterms:created xsi:type="dcterms:W3CDTF">2025-12-18T01:51:00Z</dcterms:created>
  <dcterms:modified xsi:type="dcterms:W3CDTF">2025-12-18T01:51:00Z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Alternativt framställd elkraft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Alternativt framställd elkraft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Waltersson Grönvall (M)</vt:lpwstr>
  </property>
  <property fmtid="{D5CDD505-2E9C-101B-9397-08002B2CF9AE}" pid="26" name="MotionarLista">
    <vt:lpwstr>Waltersson Grönvall, Camilla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Waltersson Grönvall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20102011000000000109000016620069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20102011000000000109000016620069</vt:lpwstr>
  </property>
  <property fmtid="{D5CDD505-2E9C-101B-9397-08002B2CF9AE}" pid="50" name="nummer">
    <vt:lpwstr>401</vt:lpwstr>
  </property>
  <property fmtid="{D5CDD505-2E9C-101B-9397-08002B2CF9AE}" pid="51" name="utskottsbeteckning">
    <vt:lpwstr>N</vt:lpwstr>
  </property>
  <property fmtid="{D5CDD505-2E9C-101B-9397-08002B2CF9AE}" pid="52" name="GlobalUID">
    <vt:lpwstr>{425C54FC-8891-4FD6-80BE-ABBBF4C8769E}</vt:lpwstr>
  </property>
  <property fmtid="{D5CDD505-2E9C-101B-9397-08002B2CF9AE}" pid="53" name="Överföringar">
    <vt:i4>0</vt:i4>
  </property>
  <property fmtid="{D5CDD505-2E9C-101B-9397-08002B2CF9AE}" pid="54" name="Checksum">
    <vt:lpwstr>*1017884046795*</vt:lpwstr>
  </property>
  <property fmtid="{D5CDD505-2E9C-101B-9397-08002B2CF9AE}" pid="55" name="skuggnummer">
    <vt:lpwstr>2727</vt:lpwstr>
  </property>
  <property fmtid="{D5CDD505-2E9C-101B-9397-08002B2CF9AE}" pid="56" name="urixVersion">
    <vt:lpwstr>4.3.2.0</vt:lpwstr>
  </property>
  <property fmtid="{D5CDD505-2E9C-101B-9397-08002B2CF9AE}" pid="57" name="urixOrigin">
    <vt:lpwstr>110103 14:29:33.942</vt:lpwstr>
  </property>
  <property fmtid="{D5CDD505-2E9C-101B-9397-08002B2CF9AE}" pid="58" name="urixGuid">
    <vt:lpwstr>{C2AE3BDE-D239-4356-B5DF-E78CAF8F2365}</vt:lpwstr>
  </property>
</Properties>
</file>