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458" w:rsidRPr="00C470D0" w:rsidRDefault="00F91458">
      <w:pPr>
        <w:pStyle w:val="Frslagsrubrik"/>
      </w:pPr>
      <w:r w:rsidRPr="00C470D0">
        <w:t>Förslag till riksdagsbeslut</w:t>
      </w:r>
    </w:p>
    <w:p w:rsidR="00F91458" w:rsidRPr="00C470D0" w:rsidRDefault="00F91458">
      <w:pPr>
        <w:pStyle w:val="Hemstlatt"/>
        <w:ind w:left="0"/>
      </w:pPr>
      <w:r w:rsidRPr="00C470D0">
        <w:t>Riksdagen tillkännager för regeringen som sin mening vad som anförs i motionen om tandvårdsbehandling som ett led i sjukvård</w:t>
      </w:r>
      <w:r w:rsidRPr="00C470D0">
        <w:t>s</w:t>
      </w:r>
      <w:r w:rsidRPr="00C470D0">
        <w:t>behandling.</w:t>
      </w:r>
    </w:p>
    <w:p w:rsidR="00F91458" w:rsidRPr="00C470D0" w:rsidRDefault="00F91458">
      <w:pPr>
        <w:pStyle w:val="Rubrik1"/>
      </w:pPr>
      <w:r w:rsidRPr="00C470D0">
        <w:t>Motivering</w:t>
      </w:r>
    </w:p>
    <w:p w:rsidR="00F91458" w:rsidRPr="00C470D0" w:rsidRDefault="00F91458">
      <w:r w:rsidRPr="00C470D0">
        <w:t>Det finns ett flertal medicinska diagnoser som medför påverkan på tandstat</w:t>
      </w:r>
      <w:r w:rsidRPr="00C470D0">
        <w:t>u</w:t>
      </w:r>
      <w:r w:rsidRPr="00C470D0">
        <w:t>sen, liksom det finns tillstånd där tandstatusen påverkar det övriga hälsotil</w:t>
      </w:r>
      <w:r w:rsidRPr="00C470D0">
        <w:t>l</w:t>
      </w:r>
      <w:r w:rsidRPr="00C470D0">
        <w:t>ståndet.</w:t>
      </w:r>
    </w:p>
    <w:p w:rsidR="00F91458" w:rsidRPr="00C470D0" w:rsidRDefault="00F91458">
      <w:pPr>
        <w:pStyle w:val="Normaltindrag"/>
      </w:pPr>
      <w:r w:rsidRPr="00C470D0">
        <w:t>I dag ingår tandvårdsbehandling som ett led i sjukvårdsbehandling, vilka är indelade i olika grupper. För de olika diagnosgrupperna finns det i sin tur regler för när, var och hur tandvårdsbehandlingen skall inkluderas som ett led i sjukvårdsbehandling.</w:t>
      </w:r>
    </w:p>
    <w:p w:rsidR="00F91458" w:rsidRPr="00C470D0" w:rsidRDefault="00F91458">
      <w:pPr>
        <w:pStyle w:val="Normaltindrag"/>
      </w:pPr>
      <w:r w:rsidRPr="00C470D0">
        <w:t>Dessa grupper bör självklart regelbundet revideras utifrån ett antal kriter</w:t>
      </w:r>
      <w:r w:rsidRPr="00C470D0">
        <w:t>i</w:t>
      </w:r>
      <w:r w:rsidRPr="00C470D0">
        <w:t>er, bland annat prevalens, förändringar i behandling, dokumenterade biver</w:t>
      </w:r>
      <w:r w:rsidRPr="00C470D0">
        <w:t>k</w:t>
      </w:r>
      <w:r w:rsidRPr="00C470D0">
        <w:t>ningar, men också i relation till kostnadsutvecklingen.</w:t>
      </w:r>
    </w:p>
    <w:p w:rsidR="00F91458" w:rsidRPr="00C470D0" w:rsidRDefault="00F91458">
      <w:pPr>
        <w:pStyle w:val="Normaltindrag"/>
      </w:pPr>
      <w:r w:rsidRPr="00C470D0">
        <w:t>Det kan också vara så att förnyat behov av tandvård uppstår vid senare til</w:t>
      </w:r>
      <w:r w:rsidRPr="00C470D0">
        <w:t>l</w:t>
      </w:r>
      <w:r w:rsidRPr="00C470D0">
        <w:t>fälle än när tandskadan uppstår, exempelvis är det inte ovanligt att fyllningar, kronor och liknande krackelerar efter en tid och att patienten behöver geno</w:t>
      </w:r>
      <w:r w:rsidRPr="00C470D0">
        <w:t>m</w:t>
      </w:r>
      <w:r w:rsidRPr="00C470D0">
        <w:t>föra en ny behandling, vilken eventuellt inte kommer att omfattas av nämnda försäkring. Dessutom föreligger regionala skillnader i tolkningen.</w:t>
      </w:r>
    </w:p>
    <w:p w:rsidR="00F91458" w:rsidRPr="00C470D0" w:rsidRDefault="00F91458">
      <w:pPr>
        <w:pStyle w:val="Normaltindrag"/>
      </w:pPr>
      <w:r w:rsidRPr="00C470D0">
        <w:t>Ett exempel som illustrerar problematiken är att tandskada som uppko</w:t>
      </w:r>
      <w:r w:rsidRPr="00C470D0">
        <w:t>m</w:t>
      </w:r>
      <w:r w:rsidRPr="00C470D0">
        <w:t>mit till följd av ett epileptiskt anfall inkluderas i tandvårdsbehandling som ett led i sjukvårdsbehandling. Första steget är att landstingets beställarenhet skall bedöma om skadan verkligen har inträffat under ett epileptiskt anfall, därefter skall den av tandläkaren föreslagna behandlingen utredas och slutligen skall kostnaden bedömas. Om det sedan visar sig i ett senare skede att patienten exempelvis behöver byta ut fyllningen eller på annat sätt måste åtgärda sk</w:t>
      </w:r>
      <w:r w:rsidRPr="00C470D0">
        <w:t>a</w:t>
      </w:r>
      <w:r w:rsidRPr="00C470D0">
        <w:lastRenderedPageBreak/>
        <w:t xml:space="preserve">dan på nytt kan det mycket väl inträffa </w:t>
      </w:r>
      <w:r w:rsidRPr="00C470D0">
        <w:t>att beställarenheten avslår ansökan med motivet att ersättning för behandling har utgått.</w:t>
      </w:r>
    </w:p>
    <w:p w:rsidR="00F91458" w:rsidRPr="00C470D0" w:rsidRDefault="00F91458">
      <w:pPr>
        <w:pStyle w:val="Normaltindrag"/>
      </w:pPr>
      <w:r w:rsidRPr="00C470D0">
        <w:t>I syfte att erbjuda de personer som har behov av tandvård som ett led i sjukvårdsbehandling detta, bör regeringen överväga att göra en översyn av vilka sjukdomar och tillstånd som skall inkluderas i försäkringen. Vidare bör en översyn övervägas av hur försäkringen kan utformas för att erbjuda mö</w:t>
      </w:r>
      <w:r w:rsidRPr="00C470D0">
        <w:t>j</w:t>
      </w:r>
      <w:r w:rsidRPr="00C470D0">
        <w:t>lighet att inkludera de behov av tandvårdsbehandling som kan uppkomma i ett senare skede i livet till följd av tidigare genomförd behandling inom ramen för lagen om tandvårdsbehandling.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70D0">
        <w:trPr>
          <w:cantSplit/>
        </w:trPr>
        <w:tc>
          <w:tcPr>
            <w:tcW w:w="3046" w:type="dxa"/>
          </w:tcPr>
          <w:p w:rsidR="00F91458" w:rsidRPr="00C470D0" w:rsidRDefault="00F91458">
            <w:pPr>
              <w:pStyle w:val="UnderskriftDatum"/>
              <w:spacing w:before="240"/>
            </w:pPr>
            <w:r w:rsidRPr="00C470D0">
              <w:t>Stockholm den 3 oktober 2011</w:t>
            </w:r>
          </w:p>
        </w:tc>
        <w:tc>
          <w:tcPr>
            <w:tcW w:w="3047" w:type="dxa"/>
          </w:tcPr>
          <w:p w:rsidR="00F91458" w:rsidRPr="00C470D0" w:rsidRDefault="00F91458">
            <w:pPr>
              <w:pStyle w:val="Underskrifter"/>
              <w:spacing w:before="240"/>
            </w:pPr>
          </w:p>
        </w:tc>
      </w:tr>
      <w:tr w:rsidR="00000000" w:rsidRPr="00C470D0">
        <w:trPr>
          <w:cantSplit/>
        </w:trPr>
        <w:tc>
          <w:tcPr>
            <w:tcW w:w="3046" w:type="dxa"/>
          </w:tcPr>
          <w:p w:rsidR="00F91458" w:rsidRPr="00C470D0" w:rsidRDefault="00F91458">
            <w:pPr>
              <w:pStyle w:val="Underskrifter"/>
            </w:pPr>
            <w:r w:rsidRPr="00C470D0">
              <w:t>Margareta Cederfelt (M)</w:t>
            </w:r>
          </w:p>
        </w:tc>
        <w:tc>
          <w:tcPr>
            <w:tcW w:w="3046" w:type="dxa"/>
          </w:tcPr>
          <w:p w:rsidR="00F91458" w:rsidRPr="00C470D0" w:rsidRDefault="00F91458">
            <w:pPr>
              <w:pStyle w:val="Underskrifter"/>
            </w:pPr>
          </w:p>
        </w:tc>
      </w:tr>
    </w:tbl>
    <w:p w:rsidR="00F91458" w:rsidRPr="00C470D0" w:rsidRDefault="00F91458">
      <w:pPr>
        <w:pStyle w:val="Normaltindrag"/>
      </w:pPr>
    </w:p>
    <w:sectPr w:rsidR="00F91458" w:rsidRPr="00C47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458" w:rsidRPr="00C470D0" w:rsidRDefault="00F91458">
      <w:r w:rsidRPr="00C470D0">
        <w:separator/>
      </w:r>
    </w:p>
  </w:endnote>
  <w:endnote w:type="continuationSeparator" w:id="0">
    <w:p w:rsidR="00F91458" w:rsidRPr="00C470D0" w:rsidRDefault="00F91458">
      <w:r w:rsidRPr="00C47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C470D0">
    <w:pPr>
      <w:pStyle w:val="Sidfot"/>
    </w:pPr>
    <w:r w:rsidRPr="00C47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01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58" w:rsidRDefault="00F914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458" w:rsidRDefault="00F914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C470D0">
    <w:pPr>
      <w:pStyle w:val="Sidfot"/>
    </w:pPr>
    <w:r w:rsidRPr="00C47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13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58" w:rsidRDefault="00F914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458" w:rsidRDefault="00F914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C470D0">
    <w:pPr>
      <w:pStyle w:val="Sidfot"/>
    </w:pPr>
    <w:r w:rsidRPr="00C47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224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58" w:rsidRDefault="00F914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458" w:rsidRDefault="00F914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458" w:rsidRPr="00C470D0" w:rsidRDefault="00F91458">
      <w:r w:rsidRPr="00C470D0">
        <w:separator/>
      </w:r>
    </w:p>
  </w:footnote>
  <w:footnote w:type="continuationSeparator" w:id="0">
    <w:p w:rsidR="00F91458" w:rsidRPr="00C470D0" w:rsidRDefault="00F91458">
      <w:r w:rsidRPr="00C47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C470D0">
    <w:pPr>
      <w:pStyle w:val="Sidhuvud"/>
    </w:pPr>
    <w:r w:rsidRPr="00C47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166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58" w:rsidRDefault="00F914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458" w:rsidRDefault="00F9145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C470D0">
    <w:pPr>
      <w:pStyle w:val="Sidhuvud"/>
    </w:pPr>
    <w:r w:rsidRPr="00C47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157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458" w:rsidRDefault="00F914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458" w:rsidRDefault="00F9145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458" w:rsidRPr="00C470D0" w:rsidRDefault="00F91458">
    <w:pPr>
      <w:pStyle w:val="FSHNormal"/>
      <w:tabs>
        <w:tab w:val="right" w:pos="5840"/>
      </w:tabs>
    </w:pPr>
    <w:r w:rsidRPr="00C470D0">
      <w:br/>
    </w:r>
    <w:r w:rsidRPr="00C470D0">
      <w:fldChar w:fldCharType="begin" w:fldLock="1"/>
    </w:r>
    <w:r w:rsidRPr="00C470D0">
      <w:instrText xml:space="preserve"> DOCPROPERTY</w:instrText>
    </w:r>
    <w:r w:rsidRPr="00C470D0">
      <w:rPr>
        <w:sz w:val="18"/>
      </w:rPr>
      <w:instrText xml:space="preserve"> "YearUser" *\charformat </w:instrText>
    </w:r>
    <w:r w:rsidRPr="00C470D0">
      <w:fldChar w:fldCharType="separate"/>
    </w:r>
    <w:r w:rsidRPr="00C470D0">
      <w:t>2011/12</w:t>
    </w:r>
    <w:r w:rsidRPr="00C470D0">
      <w:fldChar w:fldCharType="end"/>
    </w:r>
    <w:r w:rsidRPr="00C470D0">
      <w:t xml:space="preserve"> </w:t>
    </w:r>
    <w:r w:rsidRPr="00C470D0">
      <w:tab/>
      <w:t xml:space="preserve">mnr: </w:t>
    </w:r>
    <w:r w:rsidRPr="00C470D0">
      <w:fldChar w:fldCharType="begin" w:fldLock="1"/>
    </w:r>
    <w:r w:rsidRPr="00C470D0">
      <w:instrText xml:space="preserve"> DOCPROPERTY</w:instrText>
    </w:r>
    <w:r w:rsidRPr="00C470D0">
      <w:rPr>
        <w:sz w:val="18"/>
      </w:rPr>
      <w:instrText xml:space="preserve"> "Motionsnummer" *\charformat </w:instrText>
    </w:r>
    <w:r w:rsidRPr="00C470D0">
      <w:fldChar w:fldCharType="separate"/>
    </w:r>
    <w:r w:rsidRPr="00C470D0">
      <w:t>So402</w:t>
    </w:r>
    <w:r w:rsidRPr="00C470D0">
      <w:fldChar w:fldCharType="end"/>
    </w:r>
    <w:r w:rsidRPr="00C470D0">
      <w:br/>
    </w:r>
    <w:r w:rsidRPr="00C470D0">
      <w:fldChar w:fldCharType="begin" w:fldLock="1"/>
    </w:r>
    <w:r w:rsidRPr="00C470D0">
      <w:instrText xml:space="preserve"> DOCPROPERTY</w:instrText>
    </w:r>
    <w:r w:rsidRPr="00C470D0">
      <w:rPr>
        <w:sz w:val="18"/>
      </w:rPr>
      <w:instrText xml:space="preserve"> "Samling" *\charformat </w:instrText>
    </w:r>
    <w:r w:rsidRPr="00C470D0">
      <w:fldChar w:fldCharType="end"/>
    </w:r>
    <w:r w:rsidRPr="00C470D0">
      <w:tab/>
      <w:t xml:space="preserve">pnr: </w:t>
    </w:r>
    <w:r w:rsidRPr="00C470D0">
      <w:fldChar w:fldCharType="begin" w:fldLock="1"/>
    </w:r>
    <w:r w:rsidRPr="00C470D0">
      <w:instrText xml:space="preserve"> DOCPROPERTY</w:instrText>
    </w:r>
    <w:r w:rsidRPr="00C470D0">
      <w:rPr>
        <w:sz w:val="18"/>
      </w:rPr>
      <w:instrText xml:space="preserve"> "Partinummer" *\charformat </w:instrText>
    </w:r>
    <w:r w:rsidRPr="00C470D0">
      <w:fldChar w:fldCharType="separate"/>
    </w:r>
    <w:r w:rsidRPr="00C470D0">
      <w:t>M76</w:t>
    </w:r>
    <w:r w:rsidRPr="00C470D0">
      <w:fldChar w:fldCharType="end"/>
    </w:r>
  </w:p>
  <w:p w:rsidR="00F91458" w:rsidRPr="00C470D0" w:rsidRDefault="00F91458">
    <w:pPr>
      <w:pStyle w:val="FSHRub1"/>
    </w:pPr>
    <w:r w:rsidRPr="00C470D0">
      <w:t>Motion till riksdagen</w:t>
    </w:r>
    <w:r w:rsidRPr="00C470D0">
      <w:br/>
    </w:r>
    <w:r w:rsidRPr="00C470D0">
      <w:fldChar w:fldCharType="begin" w:fldLock="1"/>
    </w:r>
    <w:r w:rsidRPr="00C470D0">
      <w:instrText xml:space="preserve"> DOCPROPERTY "YearUser" *\charformat </w:instrText>
    </w:r>
    <w:r w:rsidRPr="00C470D0">
      <w:fldChar w:fldCharType="separate"/>
    </w:r>
    <w:r w:rsidRPr="00C470D0">
      <w:t>2011/12</w:t>
    </w:r>
    <w:r w:rsidRPr="00C470D0">
      <w:fldChar w:fldCharType="end"/>
    </w:r>
    <w:r w:rsidRPr="00C470D0">
      <w:t>:</w:t>
    </w:r>
    <w:r w:rsidRPr="00C470D0">
      <w:fldChar w:fldCharType="begin" w:fldLock="1"/>
    </w:r>
    <w:r w:rsidRPr="00C470D0">
      <w:instrText xml:space="preserve"> DOCPROPERTY "Motionsnummer" *\charformat </w:instrText>
    </w:r>
    <w:r w:rsidRPr="00C470D0">
      <w:fldChar w:fldCharType="separate"/>
    </w:r>
    <w:r w:rsidRPr="00C470D0">
      <w:t>So402</w:t>
    </w:r>
    <w:r w:rsidRPr="00C470D0">
      <w:fldChar w:fldCharType="end"/>
    </w:r>
  </w:p>
  <w:p w:rsidR="00F91458" w:rsidRPr="00C470D0" w:rsidRDefault="00F91458">
    <w:pPr>
      <w:pStyle w:val="FSHNormalS5"/>
    </w:pPr>
    <w:r w:rsidRPr="00C470D0">
      <w:fldChar w:fldCharType="begin" w:fldLock="1"/>
    </w:r>
    <w:r w:rsidRPr="00C470D0">
      <w:instrText xml:space="preserve"> DOCPROPERTY "MotionarText" *\charformat </w:instrText>
    </w:r>
    <w:r w:rsidRPr="00C470D0">
      <w:fldChar w:fldCharType="separate"/>
    </w:r>
    <w:r w:rsidRPr="00C470D0">
      <w:t>av Margareta Cederfelt (M)</w:t>
    </w:r>
    <w:r w:rsidRPr="00C470D0">
      <w:fldChar w:fldCharType="end"/>
    </w:r>
    <w:r w:rsidRPr="00C470D0">
      <w:br/>
    </w:r>
    <w:r w:rsidRPr="00C470D0">
      <w:fldChar w:fldCharType="begin" w:fldLock="1"/>
    </w:r>
    <w:r w:rsidRPr="00C470D0">
      <w:instrText xml:space="preserve"> DOCPROPERTY "SvarFrasKort" *\charformat </w:instrText>
    </w:r>
    <w:r w:rsidRPr="00C470D0">
      <w:fldChar w:fldCharType="end"/>
    </w:r>
  </w:p>
  <w:p w:rsidR="00F91458" w:rsidRPr="00C470D0" w:rsidRDefault="00F91458">
    <w:pPr>
      <w:pStyle w:val="FSHTitel"/>
    </w:pPr>
    <w:r w:rsidRPr="00C470D0">
      <w:fldChar w:fldCharType="begin" w:fldLock="1"/>
    </w:r>
    <w:r w:rsidRPr="00C470D0">
      <w:instrText xml:space="preserve"> DOCPROPERTY</w:instrText>
    </w:r>
    <w:r w:rsidRPr="00C470D0">
      <w:rPr>
        <w:sz w:val="18"/>
      </w:rPr>
      <w:instrText xml:space="preserve"> "RubrikSvar" *\charformat </w:instrText>
    </w:r>
    <w:r w:rsidRPr="00C470D0">
      <w:fldChar w:fldCharType="separate"/>
    </w:r>
    <w:r w:rsidRPr="00C470D0">
      <w:t>Tandvårdsbehandling som ett led i sjukvårdsbehandling</w:t>
    </w:r>
    <w:r w:rsidRPr="00C470D0">
      <w:fldChar w:fldCharType="end"/>
    </w:r>
  </w:p>
  <w:p w:rsidR="00F91458" w:rsidRPr="00C470D0" w:rsidRDefault="00F91458">
    <w:pPr>
      <w:pStyle w:val="Normal00"/>
    </w:pPr>
  </w:p>
  <w:p w:rsidR="00F91458" w:rsidRPr="00C470D0" w:rsidRDefault="00F914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4384965">
    <w:abstractNumId w:val="3"/>
  </w:num>
  <w:num w:numId="2" w16cid:durableId="186674015">
    <w:abstractNumId w:val="2"/>
  </w:num>
  <w:num w:numId="3" w16cid:durableId="1513688263">
    <w:abstractNumId w:val="1"/>
  </w:num>
  <w:num w:numId="4" w16cid:durableId="1627197367">
    <w:abstractNumId w:val="0"/>
  </w:num>
  <w:num w:numId="5" w16cid:durableId="142965146">
    <w:abstractNumId w:val="7"/>
  </w:num>
  <w:num w:numId="6" w16cid:durableId="1458598818">
    <w:abstractNumId w:val="6"/>
  </w:num>
  <w:num w:numId="7" w16cid:durableId="1291787637">
    <w:abstractNumId w:val="5"/>
  </w:num>
  <w:num w:numId="8" w16cid:durableId="1000081167">
    <w:abstractNumId w:val="4"/>
  </w:num>
  <w:num w:numId="9" w16cid:durableId="184172450">
    <w:abstractNumId w:val="8"/>
  </w:num>
  <w:num w:numId="10" w16cid:durableId="1966571297">
    <w:abstractNumId w:val="9"/>
  </w:num>
  <w:num w:numId="11" w16cid:durableId="2066372283">
    <w:abstractNumId w:val="10"/>
  </w:num>
  <w:num w:numId="12" w16cid:durableId="139664090">
    <w:abstractNumId w:val="13"/>
  </w:num>
  <w:num w:numId="13" w16cid:durableId="1182092015">
    <w:abstractNumId w:val="15"/>
  </w:num>
  <w:num w:numId="14" w16cid:durableId="34502536">
    <w:abstractNumId w:val="16"/>
  </w:num>
  <w:num w:numId="15" w16cid:durableId="1956598958">
    <w:abstractNumId w:val="11"/>
  </w:num>
  <w:num w:numId="16" w16cid:durableId="1554077308">
    <w:abstractNumId w:val="18"/>
  </w:num>
  <w:num w:numId="17" w16cid:durableId="411052680">
    <w:abstractNumId w:val="17"/>
  </w:num>
  <w:num w:numId="18" w16cid:durableId="1427461032">
    <w:abstractNumId w:val="14"/>
  </w:num>
  <w:num w:numId="19" w16cid:durableId="777607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A1727C"/>
    <w:rsid w:val="00A1727C"/>
    <w:rsid w:val="00C470D0"/>
    <w:rsid w:val="00F91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E0716D-664B-41A2-ABFC-8BE8D9B3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2043</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M0076</vt:lpstr>
    </vt:vector>
  </TitlesOfParts>
  <Company>Riksdagen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M0076</dc:title>
  <dc:subject>M0076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2011-12-04T07:35:00Z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Tandvårdsbehandling som ett led i sjukvårdsbehandling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Tandvårdsbehandling som ett led i sjukvårdsbehandling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20112012000000000077000000760069</vt:lpwstr>
  </property>
  <property fmtid="{D5CDD505-2E9C-101B-9397-08002B2CF9AE}" pid="47" name="datum">
    <vt:lpwstr>111003</vt:lpwstr>
  </property>
  <property fmtid="{D5CDD505-2E9C-101B-9397-08002B2CF9AE}" pid="48" name="avsändar-e-post">
    <vt:lpwstr>mikael.j.karlsson@riksdagen.se</vt:lpwstr>
  </property>
  <property fmtid="{D5CDD505-2E9C-101B-9397-08002B2CF9AE}" pid="49" name="id">
    <vt:lpwstr>20112012000000000077000000760069</vt:lpwstr>
  </property>
  <property fmtid="{D5CDD505-2E9C-101B-9397-08002B2CF9AE}" pid="50" name="nummer">
    <vt:lpwstr>402</vt:lpwstr>
  </property>
  <property fmtid="{D5CDD505-2E9C-101B-9397-08002B2CF9AE}" pid="51" name="utskottsbeteckning">
    <vt:lpwstr>So</vt:lpwstr>
  </property>
  <property fmtid="{D5CDD505-2E9C-101B-9397-08002B2CF9AE}" pid="52" name="GlobalUID">
    <vt:lpwstr>{A2FB9663-447A-4A89-92FF-E503838E2118}</vt:lpwstr>
  </property>
  <property fmtid="{D5CDD505-2E9C-101B-9397-08002B2CF9AE}" pid="53" name="Överföringar">
    <vt:i4>0</vt:i4>
  </property>
  <property fmtid="{D5CDD505-2E9C-101B-9397-08002B2CF9AE}" pid="54" name="Checksum">
    <vt:lpwstr>*0009690790741*</vt:lpwstr>
  </property>
  <property fmtid="{D5CDD505-2E9C-101B-9397-08002B2CF9AE}" pid="55" name="skuggnummer">
    <vt:lpwstr>1464</vt:lpwstr>
  </property>
  <property fmtid="{D5CDD505-2E9C-101B-9397-08002B2CF9AE}" pid="56" name="urixVersion">
    <vt:lpwstr>4.5.0.25</vt:lpwstr>
  </property>
  <property fmtid="{D5CDD505-2E9C-101B-9397-08002B2CF9AE}" pid="57" name="urixOrigin">
    <vt:lpwstr>111214 08:03:59.668</vt:lpwstr>
  </property>
  <property fmtid="{D5CDD505-2E9C-101B-9397-08002B2CF9AE}" pid="58" name="urixGuid">
    <vt:lpwstr>{E66805A8-3140-4F14-B2DD-8E37107D4464}</vt:lpwstr>
  </property>
</Properties>
</file>