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74ED1" w:rsidRDefault="002647BD" w14:paraId="555BFF6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96CE10C87524D8B9005674A16CD0C2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1642ed-802b-44c8-9d75-5e259d909ce9"/>
        <w:id w:val="1983659047"/>
        <w:lock w:val="sdtLocked"/>
      </w:sdtPr>
      <w:sdtEndPr/>
      <w:sdtContent>
        <w:p w:rsidR="006B3BAF" w:rsidRDefault="00DA148C" w14:paraId="606D2E54" w14:textId="7267C53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inrättandet av en ny gräns</w:t>
          </w:r>
          <w:r w:rsidR="00865CB6">
            <w:softHyphen/>
          </w:r>
          <w:r>
            <w:t>myndighet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B5E541024E4AA1AADFCC78730A070D"/>
        </w:placeholder>
        <w:text/>
      </w:sdtPr>
      <w:sdtEndPr/>
      <w:sdtContent>
        <w:p w:rsidRPr="009B062B" w:rsidR="006D79C9" w:rsidP="00333E95" w:rsidRDefault="006D79C9" w14:paraId="4D76F2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65CB6" w:rsidP="008E0FE2" w:rsidRDefault="0016385B" w14:paraId="3C037B67" w14:textId="58B01D40">
      <w:pPr>
        <w:pStyle w:val="Normalutanindragellerluft"/>
      </w:pPr>
      <w:r w:rsidRPr="00865CB6">
        <w:rPr>
          <w:spacing w:val="3"/>
        </w:rPr>
        <w:t>För att stärka och effektivisera Sveriges förmåga att bekämpa gränsrelaterad brotts</w:t>
      </w:r>
      <w:r w:rsidRPr="00865CB6" w:rsidR="00865CB6">
        <w:rPr>
          <w:spacing w:val="3"/>
        </w:rPr>
        <w:softHyphen/>
      </w:r>
      <w:r w:rsidRPr="0016385B">
        <w:t xml:space="preserve">lighet och öka samordningen av insatser </w:t>
      </w:r>
      <w:r w:rsidR="009E4217">
        <w:t>bör</w:t>
      </w:r>
      <w:r w:rsidRPr="0016385B">
        <w:t xml:space="preserve"> r</w:t>
      </w:r>
      <w:r>
        <w:t>egeringen</w:t>
      </w:r>
      <w:r w:rsidRPr="0016385B">
        <w:t xml:space="preserve"> övervä</w:t>
      </w:r>
      <w:r w:rsidR="009E4217">
        <w:t>ga</w:t>
      </w:r>
      <w:r w:rsidRPr="0016385B">
        <w:t xml:space="preserve"> att slå ihop den brotts</w:t>
      </w:r>
      <w:r w:rsidR="00865CB6">
        <w:softHyphen/>
      </w:r>
      <w:r w:rsidRPr="0016385B">
        <w:t xml:space="preserve">bekämpande delen av Tullverket med </w:t>
      </w:r>
      <w:r w:rsidR="00DA148C">
        <w:t>g</w:t>
      </w:r>
      <w:r w:rsidRPr="0016385B">
        <w:t>ränspolisen och Kustbevakningen.</w:t>
      </w:r>
    </w:p>
    <w:p w:rsidR="00865CB6" w:rsidP="00865CB6" w:rsidRDefault="0016385B" w14:paraId="1E029F09" w14:textId="77777777">
      <w:r w:rsidRPr="0016385B">
        <w:t xml:space="preserve">Sveriges myndigheter står inför </w:t>
      </w:r>
      <w:r>
        <w:t xml:space="preserve">stora </w:t>
      </w:r>
      <w:r w:rsidRPr="0016385B">
        <w:t xml:space="preserve">utmaningar relaterade till gränskontroll och bekämpning av gränsöverskridande brottslighet. Genom att sammanföra resurserna från Tullverket, </w:t>
      </w:r>
      <w:r w:rsidR="00DA148C">
        <w:t>g</w:t>
      </w:r>
      <w:r w:rsidRPr="0016385B">
        <w:t>ränspolisen och Kustbevakningen kan vi stärka förmågan att hantera dessa utmaningar och öka effektiviteten i bekämpningen av gränsrelaterad brottslighet.</w:t>
      </w:r>
    </w:p>
    <w:p w:rsidR="00865CB6" w:rsidP="00865CB6" w:rsidRDefault="0016385B" w14:paraId="58EB1ABC" w14:textId="147BB5B3">
      <w:r w:rsidRPr="0016385B">
        <w:t xml:space="preserve">Sammanslagningen av den brottsbekämpande funktionen av Tullverket med </w:t>
      </w:r>
      <w:r w:rsidRPr="00865CB6" w:rsidR="00DA148C">
        <w:rPr>
          <w:spacing w:val="-2"/>
        </w:rPr>
        <w:t>g</w:t>
      </w:r>
      <w:r w:rsidRPr="00865CB6">
        <w:rPr>
          <w:spacing w:val="-2"/>
        </w:rPr>
        <w:t>räns</w:t>
      </w:r>
      <w:r w:rsidRPr="00865CB6" w:rsidR="00865CB6">
        <w:rPr>
          <w:spacing w:val="-2"/>
        </w:rPr>
        <w:softHyphen/>
      </w:r>
      <w:r w:rsidRPr="00865CB6">
        <w:rPr>
          <w:spacing w:val="-2"/>
        </w:rPr>
        <w:t>polisen och Kustbevakningen möjliggör ett bättre resursutnyttjande</w:t>
      </w:r>
      <w:r w:rsidRPr="00865CB6" w:rsidR="00DA148C">
        <w:rPr>
          <w:spacing w:val="-2"/>
        </w:rPr>
        <w:t xml:space="preserve"> och</w:t>
      </w:r>
      <w:r w:rsidRPr="00865CB6">
        <w:rPr>
          <w:spacing w:val="-2"/>
        </w:rPr>
        <w:t xml:space="preserve"> en ökad samord</w:t>
      </w:r>
      <w:r w:rsidRPr="00865CB6" w:rsidR="00865CB6">
        <w:rPr>
          <w:spacing w:val="-2"/>
        </w:rPr>
        <w:softHyphen/>
      </w:r>
      <w:r w:rsidRPr="0016385B">
        <w:t>ning och därmed en förbättrad förmåga att bekämpa gränsrelaterad brottslighet.</w:t>
      </w:r>
    </w:p>
    <w:p w:rsidR="00865CB6" w:rsidP="00865CB6" w:rsidRDefault="0016385B" w14:paraId="5C278009" w14:textId="77777777">
      <w:r w:rsidRPr="0016385B">
        <w:t xml:space="preserve">Genom att sammanföra resurser och kompetenser från Tullverket, </w:t>
      </w:r>
      <w:r w:rsidR="00DA148C">
        <w:t>g</w:t>
      </w:r>
      <w:r w:rsidRPr="0016385B">
        <w:t xml:space="preserve">ränspolisen och </w:t>
      </w:r>
      <w:r w:rsidRPr="00865CB6">
        <w:rPr>
          <w:spacing w:val="-2"/>
        </w:rPr>
        <w:t>Kustbevakningen under en gemensam struktur skapar vi en effektiv och samordnad enhet</w:t>
      </w:r>
      <w:r w:rsidRPr="0016385B">
        <w:t xml:space="preserve"> </w:t>
      </w:r>
      <w:r w:rsidRPr="00865CB6">
        <w:rPr>
          <w:spacing w:val="-2"/>
        </w:rPr>
        <w:t>som är bättre rustad att bekämpa gränsrelaterad brottslighet och stärker Sveriges förmåga</w:t>
      </w:r>
      <w:r w:rsidRPr="0016385B">
        <w:t xml:space="preserve"> att upprätthålla säkerheten och ordningen vid gränserna.</w:t>
      </w:r>
      <w:r>
        <w:t xml:space="preserve"> Den fiskala del av Tullverket som återstår kan lämpligen föras över till Skatteverket.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1663D527BE441B8688095B2405B04C"/>
        </w:placeholder>
      </w:sdtPr>
      <w:sdtEndPr>
        <w:rPr>
          <w:i w:val="0"/>
          <w:noProof w:val="0"/>
        </w:rPr>
      </w:sdtEndPr>
      <w:sdtContent>
        <w:p w:rsidR="00A74ED1" w:rsidP="00B45C34" w:rsidRDefault="00A74ED1" w14:paraId="53EFF320" w14:textId="4E6D8F83"/>
        <w:p w:rsidRPr="008E0FE2" w:rsidR="00A74ED1" w:rsidP="00B45C34" w:rsidRDefault="002647BD" w14:paraId="4B8A82E1" w14:textId="058589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3BAF" w14:paraId="2AF0DCE1" w14:textId="77777777">
        <w:trPr>
          <w:cantSplit/>
        </w:trPr>
        <w:tc>
          <w:tcPr>
            <w:tcW w:w="50" w:type="pct"/>
            <w:vAlign w:val="bottom"/>
          </w:tcPr>
          <w:p w:rsidR="006B3BAF" w:rsidRDefault="00DA148C" w14:paraId="767645C9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6B3BAF" w:rsidRDefault="00DA148C" w14:paraId="32601420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Pr="008E0FE2" w:rsidR="004801AC" w:rsidP="00DF3554" w:rsidRDefault="004801AC" w14:paraId="09EACBAB" w14:textId="1BCBD85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199E" w14:textId="77777777" w:rsidR="0016385B" w:rsidRDefault="0016385B" w:rsidP="000C1CAD">
      <w:pPr>
        <w:spacing w:line="240" w:lineRule="auto"/>
      </w:pPr>
      <w:r>
        <w:separator/>
      </w:r>
    </w:p>
  </w:endnote>
  <w:endnote w:type="continuationSeparator" w:id="0">
    <w:p w14:paraId="7D77DB08" w14:textId="77777777" w:rsidR="0016385B" w:rsidRDefault="001638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EB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7C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9E20" w14:textId="77777777" w:rsidR="00B45C34" w:rsidRPr="00B45C34" w:rsidRDefault="00B45C34" w:rsidP="00B45C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71B8" w14:textId="77777777" w:rsidR="0016385B" w:rsidRDefault="0016385B" w:rsidP="000C1CAD">
      <w:pPr>
        <w:spacing w:line="240" w:lineRule="auto"/>
      </w:pPr>
      <w:r>
        <w:separator/>
      </w:r>
    </w:p>
  </w:footnote>
  <w:footnote w:type="continuationSeparator" w:id="0">
    <w:p w14:paraId="2AF5257E" w14:textId="77777777" w:rsidR="0016385B" w:rsidRDefault="001638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09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7AC776" wp14:editId="2342B5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624D4" w14:textId="378EC737" w:rsidR="00262EA3" w:rsidRDefault="002647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38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7AC7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8624D4" w14:textId="378EC737" w:rsidR="00262EA3" w:rsidRDefault="002647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38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B17D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5BEA" w14:textId="77777777" w:rsidR="00262EA3" w:rsidRDefault="00262EA3" w:rsidP="008563AC">
    <w:pPr>
      <w:jc w:val="right"/>
    </w:pPr>
  </w:p>
  <w:p w14:paraId="6E7524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B049" w14:textId="77777777" w:rsidR="00262EA3" w:rsidRDefault="002647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3FEC49" wp14:editId="1C5888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4BB87C" w14:textId="13EEA7D8" w:rsidR="00262EA3" w:rsidRDefault="002647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5C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385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F15054" w14:textId="77777777" w:rsidR="00262EA3" w:rsidRPr="008227B3" w:rsidRDefault="002647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A373D8" w14:textId="28326D27" w:rsidR="00262EA3" w:rsidRPr="008227B3" w:rsidRDefault="002647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5C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5C34">
          <w:t>:339</w:t>
        </w:r>
      </w:sdtContent>
    </w:sdt>
  </w:p>
  <w:p w14:paraId="209FEA55" w14:textId="22C67866" w:rsidR="00262EA3" w:rsidRDefault="002647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45C34">
          <w:t>av Bo Broman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ED6F95" w14:textId="4FD99FA7" w:rsidR="00262EA3" w:rsidRDefault="0016385B" w:rsidP="00283E0F">
        <w:pPr>
          <w:pStyle w:val="FSHRub2"/>
        </w:pPr>
        <w:r>
          <w:t>Inrättande av en ny gränsmyndighet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DE83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38102714">
    <w:abstractNumId w:val="9"/>
  </w:num>
  <w:num w:numId="2" w16cid:durableId="395279233">
    <w:abstractNumId w:val="8"/>
  </w:num>
  <w:num w:numId="3" w16cid:durableId="1871411549">
    <w:abstractNumId w:val="14"/>
  </w:num>
  <w:num w:numId="4" w16cid:durableId="1157069373">
    <w:abstractNumId w:val="12"/>
  </w:num>
  <w:num w:numId="5" w16cid:durableId="1932926713">
    <w:abstractNumId w:val="15"/>
  </w:num>
  <w:num w:numId="6" w16cid:durableId="931662096">
    <w:abstractNumId w:val="16"/>
  </w:num>
  <w:num w:numId="7" w16cid:durableId="35281812">
    <w:abstractNumId w:val="10"/>
  </w:num>
  <w:num w:numId="8" w16cid:durableId="326179806">
    <w:abstractNumId w:val="11"/>
  </w:num>
  <w:num w:numId="9" w16cid:durableId="1163744350">
    <w:abstractNumId w:val="13"/>
  </w:num>
  <w:num w:numId="10" w16cid:durableId="522979557">
    <w:abstractNumId w:val="18"/>
  </w:num>
  <w:num w:numId="11" w16cid:durableId="588002190">
    <w:abstractNumId w:val="17"/>
  </w:num>
  <w:num w:numId="12" w16cid:durableId="930046139">
    <w:abstractNumId w:val="17"/>
  </w:num>
  <w:num w:numId="13" w16cid:durableId="931620758">
    <w:abstractNumId w:val="3"/>
  </w:num>
  <w:num w:numId="14" w16cid:durableId="835002315">
    <w:abstractNumId w:val="2"/>
  </w:num>
  <w:num w:numId="15" w16cid:durableId="614557237">
    <w:abstractNumId w:val="1"/>
  </w:num>
  <w:num w:numId="16" w16cid:durableId="1155802394">
    <w:abstractNumId w:val="0"/>
  </w:num>
  <w:num w:numId="17" w16cid:durableId="243956493">
    <w:abstractNumId w:val="7"/>
  </w:num>
  <w:num w:numId="18" w16cid:durableId="537855223">
    <w:abstractNumId w:val="6"/>
  </w:num>
  <w:num w:numId="19" w16cid:durableId="1887252566">
    <w:abstractNumId w:val="5"/>
  </w:num>
  <w:num w:numId="20" w16cid:durableId="1086073847">
    <w:abstractNumId w:val="4"/>
  </w:num>
  <w:num w:numId="21" w16cid:durableId="1672567788">
    <w:abstractNumId w:val="17"/>
  </w:num>
  <w:num w:numId="22" w16cid:durableId="531302452">
    <w:abstractNumId w:val="17"/>
  </w:num>
  <w:num w:numId="23" w16cid:durableId="1969238925">
    <w:abstractNumId w:val="17"/>
  </w:num>
  <w:num w:numId="24" w16cid:durableId="157885587">
    <w:abstractNumId w:val="17"/>
  </w:num>
  <w:num w:numId="25" w16cid:durableId="1393970413">
    <w:abstractNumId w:val="17"/>
  </w:num>
  <w:num w:numId="26" w16cid:durableId="1376275491">
    <w:abstractNumId w:val="18"/>
  </w:num>
  <w:num w:numId="27" w16cid:durableId="878052272">
    <w:abstractNumId w:val="18"/>
  </w:num>
  <w:num w:numId="28" w16cid:durableId="1748578034">
    <w:abstractNumId w:val="18"/>
  </w:num>
  <w:num w:numId="29" w16cid:durableId="36391461">
    <w:abstractNumId w:val="18"/>
  </w:num>
  <w:num w:numId="30" w16cid:durableId="75710090">
    <w:abstractNumId w:val="17"/>
  </w:num>
  <w:num w:numId="31" w16cid:durableId="1581056997">
    <w:abstractNumId w:val="17"/>
  </w:num>
  <w:num w:numId="32" w16cid:durableId="255485519">
    <w:abstractNumId w:val="18"/>
  </w:num>
  <w:num w:numId="33" w16cid:durableId="146415874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638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85B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7BD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EF6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03F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36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BAF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CB6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1F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8F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217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ED1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C34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C54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48C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B28817"/>
  <w15:chartTrackingRefBased/>
  <w15:docId w15:val="{F540E1B6-2F23-43BE-915C-990477B1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6CE10C87524D8B9005674A16CD0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5585C-776D-427A-8CA9-5DFD337897BA}"/>
      </w:docPartPr>
      <w:docPartBody>
        <w:p w:rsidR="00B00736" w:rsidRDefault="00B00736">
          <w:pPr>
            <w:pStyle w:val="E96CE10C87524D8B9005674A16CD0C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B5E541024E4AA1AADFCC78730A0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8C075-26B7-4874-8055-19C4D5987091}"/>
      </w:docPartPr>
      <w:docPartBody>
        <w:p w:rsidR="00B00736" w:rsidRDefault="00B00736">
          <w:pPr>
            <w:pStyle w:val="DAB5E541024E4AA1AADFCC78730A07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1663D527BE441B8688095B2405B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56651-4BA3-4A6A-8938-C11620FE623F}"/>
      </w:docPartPr>
      <w:docPartBody>
        <w:p w:rsidR="005A44F6" w:rsidRDefault="005A44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7112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36"/>
    <w:rsid w:val="003E603F"/>
    <w:rsid w:val="005A44F6"/>
    <w:rsid w:val="00B0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96CE10C87524D8B9005674A16CD0C2D">
    <w:name w:val="E96CE10C87524D8B9005674A16CD0C2D"/>
  </w:style>
  <w:style w:type="paragraph" w:customStyle="1" w:styleId="DAB5E541024E4AA1AADFCC78730A070D">
    <w:name w:val="DAB5E541024E4AA1AADFCC78730A0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2C07B-32A9-48AA-9B1A-2D7D2E2FA34B}"/>
</file>

<file path=customXml/itemProps2.xml><?xml version="1.0" encoding="utf-8"?>
<ds:datastoreItem xmlns:ds="http://schemas.openxmlformats.org/officeDocument/2006/customXml" ds:itemID="{2E9F2558-DC2C-4A7C-8D85-E4231D5B1D2B}"/>
</file>

<file path=customXml/itemProps3.xml><?xml version="1.0" encoding="utf-8"?>
<ds:datastoreItem xmlns:ds="http://schemas.openxmlformats.org/officeDocument/2006/customXml" ds:itemID="{F84F7AF4-DDF9-4FB1-A48F-23B55C6CD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1249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