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B71" w:rsidRPr="00D74B71" w:rsidRDefault="00D74B71">
      <w:pPr>
        <w:pStyle w:val="Frslagsrubrik"/>
      </w:pPr>
      <w:r w:rsidRPr="00D74B71">
        <w:t>Förslag till riksdagsbeslut</w:t>
      </w:r>
    </w:p>
    <w:p w:rsidR="00D74B71" w:rsidRPr="00D74B71" w:rsidRDefault="00D74B71">
      <w:pPr>
        <w:pStyle w:val="Hemstlatt"/>
        <w:ind w:left="0"/>
      </w:pPr>
      <w:r w:rsidRPr="00D74B71">
        <w:t>Riksdagen tillkännager för regeringen som sin mening vad som anförs i motionen om att utreda behovet av att införa omvänd bevi</w:t>
      </w:r>
      <w:r w:rsidRPr="00D74B71">
        <w:t>s</w:t>
      </w:r>
      <w:r w:rsidRPr="00D74B71">
        <w:t>börda för personer som förekommer i en brottsutredning avseende innehav, kontroll över eller förvärv av materiella och ekonomiska tillgån</w:t>
      </w:r>
      <w:r w:rsidRPr="00D74B71">
        <w:t>g</w:t>
      </w:r>
      <w:r w:rsidRPr="00D74B71">
        <w:t>ar.</w:t>
      </w:r>
    </w:p>
    <w:p w:rsidR="00D74B71" w:rsidRPr="00D74B71" w:rsidRDefault="00D74B71">
      <w:pPr>
        <w:pStyle w:val="Rubrik1"/>
      </w:pPr>
      <w:r w:rsidRPr="00D74B71">
        <w:t>Motivering</w:t>
      </w:r>
    </w:p>
    <w:p w:rsidR="00D74B71" w:rsidRPr="00D74B71" w:rsidRDefault="00D74B71">
      <w:r w:rsidRPr="00D74B71">
        <w:t>Ett av vår tids största samhällsgissel är den grova organiserade brottsligheten. Det handlar om trafficking, beskyddarverksamhet, narkotika- och vapenha</w:t>
      </w:r>
      <w:r w:rsidRPr="00D74B71">
        <w:t>n</w:t>
      </w:r>
      <w:r w:rsidRPr="00D74B71">
        <w:t>del, skattebedrägeri och rån.</w:t>
      </w:r>
    </w:p>
    <w:p w:rsidR="00D74B71" w:rsidRPr="00D74B71" w:rsidRDefault="00D74B71">
      <w:pPr>
        <w:pStyle w:val="Normaltindrag"/>
      </w:pPr>
      <w:r w:rsidRPr="00D74B71">
        <w:t>Den helikopterbaserade kuppen mot G4S i Västberga söder om Stockholm aktualiserar återigen frågan om hur samhället ska skydda sig och medborga</w:t>
      </w:r>
      <w:r w:rsidRPr="00D74B71">
        <w:t>r</w:t>
      </w:r>
      <w:r w:rsidRPr="00D74B71">
        <w:t>na mot den grova brottslighetens skadliga effekter. I vissa kretsar finns till och med någon form av missriktad beundran för dessa brottslingar – kanske på grund av filmer som Ocean’s Eleven, Reservoir Dogs och A Fish Called Wanda. Man ser dem som företagsamma original vars brottsliga gärning inte uppfattas som kriminell eftersom den drabbade är ett stort osynligt företag där ingen människa drabbas personligen. Ingenting kan vara mer fel.</w:t>
      </w:r>
    </w:p>
    <w:p w:rsidR="00D74B71" w:rsidRPr="00D74B71" w:rsidRDefault="00D74B71">
      <w:pPr>
        <w:pStyle w:val="Normaltindrag"/>
      </w:pPr>
      <w:r w:rsidRPr="00D74B71">
        <w:t>Varje organisation eller företag består ytterst av människor. När de</w:t>
      </w:r>
      <w:r w:rsidRPr="00D74B71">
        <w:t xml:space="preserve"> utsätts för brottslighet drabbas människorna på ett sätt som är svårt att förstå för utomstående. Integriteten har kränkts, skadegörelse och materiella förluster kan ha förekommit och våld eller hot om våld kan orsaka svåra psykologiska men för den drabbade och som inte sällan kräver lång och smärtsam rehabil</w:t>
      </w:r>
      <w:r w:rsidRPr="00D74B71">
        <w:t>i</w:t>
      </w:r>
      <w:r w:rsidRPr="00D74B71">
        <w:t>tering.</w:t>
      </w:r>
    </w:p>
    <w:p w:rsidR="00D74B71" w:rsidRPr="00D74B71" w:rsidRDefault="00D74B71">
      <w:pPr>
        <w:pStyle w:val="Normaltindrag"/>
      </w:pPr>
      <w:r w:rsidRPr="00D74B71">
        <w:t>Samtidigt drabbas inte enbart brottsoffret genom stölden eller rånet, även medborgare och boende i Sverige påverkas negativt. Människorna, företaget eller organisationen åsamkas ekonomiska för</w:t>
      </w:r>
      <w:r w:rsidRPr="00D74B71">
        <w:t>luster som i sin tur kan innebära höjda försäkringspremier. Dessutom minskas tilltron till samhällets rättsupp</w:t>
      </w:r>
      <w:r w:rsidRPr="00D74B71">
        <w:t>e</w:t>
      </w:r>
      <w:r w:rsidRPr="00D74B71">
        <w:lastRenderedPageBreak/>
        <w:t>hållande funktion och förtroendet mellan medborgarna försvagas vilket inn</w:t>
      </w:r>
      <w:r w:rsidRPr="00D74B71">
        <w:t>e</w:t>
      </w:r>
      <w:r w:rsidRPr="00D74B71">
        <w:t>bär ett hårdare klimat. En sådan utveckling ligger inte i någons intresse.</w:t>
      </w:r>
    </w:p>
    <w:p w:rsidR="00D74B71" w:rsidRPr="00D74B71" w:rsidRDefault="00D74B71">
      <w:pPr>
        <w:pStyle w:val="Normaltindrag"/>
      </w:pPr>
      <w:r w:rsidRPr="00D74B71">
        <w:t>Således finns all anledning att se över samhällets metoder för att förebygga och förhindra den grova brottsligheten. Alliansregeringen har genomfört ett antal goda reformer som dels skärper påföljden för grov brottslighet, dels innebär förebyggande åtg</w:t>
      </w:r>
      <w:r w:rsidRPr="00D74B71">
        <w:t>ärder som försvårar förutsättningarna för den grova brottsligheten. Tyvärr verkar det inte räcka – vi måste förbättra och utöka samhällets kamp mot den grova brottsligheten.</w:t>
      </w:r>
    </w:p>
    <w:p w:rsidR="00D74B71" w:rsidRPr="00D74B71" w:rsidRDefault="00D74B71">
      <w:pPr>
        <w:pStyle w:val="Normaltindrag"/>
      </w:pPr>
      <w:r w:rsidRPr="00D74B71">
        <w:t>Den största drivkraften för den grova och organiserade brottsligheten är den ekonomiska. Brottslingarna eftersträvar i regel att maximera den ekon</w:t>
      </w:r>
      <w:r w:rsidRPr="00D74B71">
        <w:t>o</w:t>
      </w:r>
      <w:r w:rsidRPr="00D74B71">
        <w:t>miska vinningen från sin kriminella gärning på kortast möjliga tid. Därför föredrar de grovt kriminella aktiviteter riktade mot kontantintensiva mål.</w:t>
      </w:r>
    </w:p>
    <w:p w:rsidR="00D74B71" w:rsidRPr="00D74B71" w:rsidRDefault="00D74B71">
      <w:pPr>
        <w:pStyle w:val="Normaltindrag"/>
      </w:pPr>
      <w:r w:rsidRPr="00D74B71">
        <w:t>Även om uppklaringsnivån är cirka 50 procent är både brottsrubricering och eventuell påföljd alltför milda för att vara avskräckande. Bytet återfinns sällan och i de fall det alls återfinns är det endast mindre delar av det totala bytet. I praktiken innebär det att många grova brottslingar inte räds gripande och eventuell påföljd utan ser fängelsestraff mer s</w:t>
      </w:r>
      <w:r w:rsidRPr="00D74B71">
        <w:t>om en investeringskostnad för att kunna spendera bytet i framtiden. Detta förhållande är oacceptabelt eftersom det urholkar rättsmoralen och kan innebära att brottslingar får behå</w:t>
      </w:r>
      <w:r w:rsidRPr="00D74B71">
        <w:t>l</w:t>
      </w:r>
      <w:r w:rsidRPr="00D74B71">
        <w:t>la egendom som faktiskt tillhör någon annan.</w:t>
      </w:r>
    </w:p>
    <w:p w:rsidR="00D74B71" w:rsidRPr="00D74B71" w:rsidRDefault="00D74B71">
      <w:pPr>
        <w:pStyle w:val="Normaltindrag"/>
      </w:pPr>
      <w:r w:rsidRPr="00D74B71">
        <w:t>I många andra länder, bland annat Norge, har man därför omvänd bevi</w:t>
      </w:r>
      <w:r w:rsidRPr="00D74B71">
        <w:t>s</w:t>
      </w:r>
      <w:r w:rsidRPr="00D74B71">
        <w:t>börda för misstänkta i en brottsutredning. Om polisen eller åklagaren up</w:t>
      </w:r>
      <w:r w:rsidRPr="00D74B71">
        <w:t>p</w:t>
      </w:r>
      <w:r w:rsidRPr="00D74B71">
        <w:t>täcker eller på annat sätt påträffar tillgångar såsom fordon, fastigheter, ko</w:t>
      </w:r>
      <w:r w:rsidRPr="00D74B71">
        <w:t>n</w:t>
      </w:r>
      <w:r w:rsidRPr="00D74B71">
        <w:t>tanter eller banktillgodohavanden och liknande är det den misstänkte som skall kunna bevisa att denne har förvärvat eller innehar dessa tillgångar la</w:t>
      </w:r>
      <w:r w:rsidRPr="00D74B71">
        <w:t>g</w:t>
      </w:r>
      <w:r w:rsidRPr="00D74B71">
        <w:t>ligt. Om denne misslyckas eller undlåter att samarbeta i bevisfrågan kring tillgångarna anses de vara förverkade och tillfaller då staten.</w:t>
      </w:r>
    </w:p>
    <w:p w:rsidR="00D74B71" w:rsidRPr="00D74B71" w:rsidRDefault="00D74B71">
      <w:pPr>
        <w:pStyle w:val="Normaltindrag"/>
      </w:pPr>
      <w:r w:rsidRPr="00D74B71">
        <w:t>En sådan lagstiftning skulle fungera avskräckande för grova brottslinga</w:t>
      </w:r>
      <w:r w:rsidRPr="00D74B71">
        <w:t>r som idag inte sällan kan behålla byten från kriminell verksamhet eftersom åklagaren inte kan binda tillgångarna till ett visst brott. Därför borde rege</w:t>
      </w:r>
      <w:r w:rsidRPr="00D74B71">
        <w:t>r</w:t>
      </w:r>
      <w:r w:rsidRPr="00D74B71">
        <w:t>ingen se över möjligheterna att införa omvänd bevisbörda för personer som förekommer i en brottsutredning avseende innehav, kontroll över eller förvärv av materiella och ekonomiska tillgångar.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4B71">
        <w:trPr>
          <w:cantSplit/>
        </w:trPr>
        <w:tc>
          <w:tcPr>
            <w:tcW w:w="3046" w:type="dxa"/>
          </w:tcPr>
          <w:p w:rsidR="00D74B71" w:rsidRPr="00D74B71" w:rsidRDefault="00D74B71">
            <w:pPr>
              <w:pStyle w:val="UnderskriftDatum"/>
              <w:spacing w:before="240"/>
            </w:pPr>
            <w:r w:rsidRPr="00D74B71">
              <w:t>Stockholm den 29 september 2009</w:t>
            </w:r>
          </w:p>
        </w:tc>
        <w:tc>
          <w:tcPr>
            <w:tcW w:w="3047" w:type="dxa"/>
          </w:tcPr>
          <w:p w:rsidR="00D74B71" w:rsidRPr="00D74B71" w:rsidRDefault="00D74B71">
            <w:pPr>
              <w:pStyle w:val="Underskrifter"/>
              <w:spacing w:before="240"/>
            </w:pPr>
          </w:p>
        </w:tc>
      </w:tr>
      <w:tr w:rsidR="00000000" w:rsidRPr="00D74B71">
        <w:trPr>
          <w:cantSplit/>
        </w:trPr>
        <w:tc>
          <w:tcPr>
            <w:tcW w:w="3046" w:type="dxa"/>
          </w:tcPr>
          <w:p w:rsidR="00D74B71" w:rsidRPr="00D74B71" w:rsidRDefault="00D74B71">
            <w:pPr>
              <w:pStyle w:val="Underskrifter"/>
            </w:pPr>
            <w:r w:rsidRPr="00D74B71">
              <w:t>Göran Montan (m)</w:t>
            </w:r>
          </w:p>
        </w:tc>
        <w:tc>
          <w:tcPr>
            <w:tcW w:w="3046" w:type="dxa"/>
          </w:tcPr>
          <w:p w:rsidR="00D74B71" w:rsidRPr="00D74B71" w:rsidRDefault="00D74B71">
            <w:pPr>
              <w:pStyle w:val="Underskrifter"/>
            </w:pPr>
          </w:p>
        </w:tc>
      </w:tr>
    </w:tbl>
    <w:p w:rsidR="00D74B71" w:rsidRPr="00D74B71" w:rsidRDefault="00D74B71">
      <w:pPr>
        <w:pStyle w:val="Normaltindrag"/>
      </w:pPr>
    </w:p>
    <w:sectPr w:rsidR="00000000" w:rsidRPr="00D74B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B71" w:rsidRPr="00D74B71" w:rsidRDefault="00D74B71">
      <w:r w:rsidRPr="00D74B71">
        <w:separator/>
      </w:r>
    </w:p>
  </w:endnote>
  <w:endnote w:type="continuationSeparator" w:id="0">
    <w:p w:rsidR="00D74B71" w:rsidRPr="00D74B71" w:rsidRDefault="00D74B71">
      <w:r w:rsidRPr="00D74B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B71" w:rsidRPr="00D74B71" w:rsidRDefault="00D74B71">
    <w:pPr>
      <w:pStyle w:val="Sidfot"/>
    </w:pPr>
    <w:r w:rsidRPr="00D74B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1178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B71" w:rsidRDefault="00D74B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4B71" w:rsidRDefault="00D74B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B71" w:rsidRPr="00D74B71" w:rsidRDefault="00D74B71">
    <w:pPr>
      <w:pStyle w:val="Sidfot"/>
    </w:pPr>
    <w:r w:rsidRPr="00D74B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637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B71" w:rsidRDefault="00D74B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4B71" w:rsidRDefault="00D74B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B71" w:rsidRPr="00D74B71" w:rsidRDefault="00D74B71">
    <w:pPr>
      <w:pStyle w:val="Sidfot"/>
    </w:pPr>
    <w:r w:rsidRPr="00D74B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7328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B71" w:rsidRDefault="00D74B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4B71" w:rsidRDefault="00D74B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B71" w:rsidRPr="00D74B71" w:rsidRDefault="00D74B71">
      <w:r w:rsidRPr="00D74B71">
        <w:separator/>
      </w:r>
    </w:p>
  </w:footnote>
  <w:footnote w:type="continuationSeparator" w:id="0">
    <w:p w:rsidR="00D74B71" w:rsidRPr="00D74B71" w:rsidRDefault="00D74B71">
      <w:r w:rsidRPr="00D74B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B71" w:rsidRPr="00D74B71" w:rsidRDefault="00D74B71">
    <w:pPr>
      <w:pStyle w:val="Sidhuvud"/>
    </w:pPr>
    <w:r w:rsidRPr="00D74B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56425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B71" w:rsidRDefault="00D74B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4B71" w:rsidRDefault="00D74B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B71" w:rsidRPr="00D74B71" w:rsidRDefault="00D74B71">
    <w:pPr>
      <w:pStyle w:val="Sidhuvud"/>
    </w:pPr>
    <w:r w:rsidRPr="00D74B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7846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B71" w:rsidRDefault="00D74B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4B71" w:rsidRDefault="00D74B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B71" w:rsidRPr="00D74B71" w:rsidRDefault="00D74B71">
    <w:pPr>
      <w:pStyle w:val="FSHNormal"/>
      <w:tabs>
        <w:tab w:val="right" w:pos="5840"/>
      </w:tabs>
    </w:pPr>
    <w:r w:rsidRPr="00D74B71">
      <w:br/>
    </w:r>
    <w:r w:rsidRPr="00D74B71">
      <w:fldChar w:fldCharType="begin" w:fldLock="1"/>
    </w:r>
    <w:r w:rsidRPr="00D74B71">
      <w:instrText xml:space="preserve"> DOCPROPERTY</w:instrText>
    </w:r>
    <w:r w:rsidRPr="00D74B71">
      <w:rPr>
        <w:sz w:val="18"/>
      </w:rPr>
      <w:instrText xml:space="preserve"> "YearUser" *\charformat </w:instrText>
    </w:r>
    <w:r w:rsidRPr="00D74B71">
      <w:fldChar w:fldCharType="separate"/>
    </w:r>
    <w:r w:rsidRPr="00D74B71">
      <w:t>2009/10</w:t>
    </w:r>
    <w:r w:rsidRPr="00D74B71">
      <w:fldChar w:fldCharType="end"/>
    </w:r>
    <w:r w:rsidRPr="00D74B71">
      <w:t xml:space="preserve"> </w:t>
    </w:r>
    <w:r w:rsidRPr="00D74B71">
      <w:tab/>
      <w:t xml:space="preserve">mnr: </w:t>
    </w:r>
    <w:r w:rsidRPr="00D74B71">
      <w:fldChar w:fldCharType="begin" w:fldLock="1"/>
    </w:r>
    <w:r w:rsidRPr="00D74B71">
      <w:instrText xml:space="preserve"> DOCPROPERTY</w:instrText>
    </w:r>
    <w:r w:rsidRPr="00D74B71">
      <w:rPr>
        <w:sz w:val="18"/>
      </w:rPr>
      <w:instrText xml:space="preserve"> "Motionsnummer" *\charformat </w:instrText>
    </w:r>
    <w:r w:rsidRPr="00D74B71">
      <w:fldChar w:fldCharType="separate"/>
    </w:r>
    <w:r w:rsidRPr="00D74B71">
      <w:t>Ju324</w:t>
    </w:r>
    <w:r w:rsidRPr="00D74B71">
      <w:fldChar w:fldCharType="end"/>
    </w:r>
    <w:r w:rsidRPr="00D74B71">
      <w:br/>
    </w:r>
    <w:r w:rsidRPr="00D74B71">
      <w:fldChar w:fldCharType="begin" w:fldLock="1"/>
    </w:r>
    <w:r w:rsidRPr="00D74B71">
      <w:instrText xml:space="preserve"> DOCPROPERTY</w:instrText>
    </w:r>
    <w:r w:rsidRPr="00D74B71">
      <w:rPr>
        <w:sz w:val="18"/>
      </w:rPr>
      <w:instrText xml:space="preserve"> "Samling" *\charformat </w:instrText>
    </w:r>
    <w:r w:rsidRPr="00D74B71">
      <w:fldChar w:fldCharType="end"/>
    </w:r>
    <w:r w:rsidRPr="00D74B71">
      <w:tab/>
      <w:t xml:space="preserve">pnr: </w:t>
    </w:r>
    <w:r w:rsidRPr="00D74B71">
      <w:fldChar w:fldCharType="begin" w:fldLock="1"/>
    </w:r>
    <w:r w:rsidRPr="00D74B71">
      <w:instrText xml:space="preserve"> DOCPROPERTY</w:instrText>
    </w:r>
    <w:r w:rsidRPr="00D74B71">
      <w:rPr>
        <w:sz w:val="18"/>
      </w:rPr>
      <w:instrText xml:space="preserve"> "Partinummer" *\charformat </w:instrText>
    </w:r>
    <w:r w:rsidRPr="00D74B71">
      <w:fldChar w:fldCharType="separate"/>
    </w:r>
    <w:r w:rsidRPr="00D74B71">
      <w:t>m1505</w:t>
    </w:r>
    <w:r w:rsidRPr="00D74B71">
      <w:fldChar w:fldCharType="end"/>
    </w:r>
  </w:p>
  <w:p w:rsidR="00D74B71" w:rsidRPr="00D74B71" w:rsidRDefault="00D74B71">
    <w:pPr>
      <w:pStyle w:val="FSHRub1"/>
    </w:pPr>
    <w:r w:rsidRPr="00D74B71">
      <w:t>Motion till riksdagen</w:t>
    </w:r>
    <w:r w:rsidRPr="00D74B71">
      <w:br/>
    </w:r>
    <w:r w:rsidRPr="00D74B71">
      <w:fldChar w:fldCharType="begin" w:fldLock="1"/>
    </w:r>
    <w:r w:rsidRPr="00D74B71">
      <w:instrText xml:space="preserve"> DOCPROPERTY "YearUser" *\charformat </w:instrText>
    </w:r>
    <w:r w:rsidRPr="00D74B71">
      <w:fldChar w:fldCharType="separate"/>
    </w:r>
    <w:r w:rsidRPr="00D74B71">
      <w:t>2009/10</w:t>
    </w:r>
    <w:r w:rsidRPr="00D74B71">
      <w:fldChar w:fldCharType="end"/>
    </w:r>
    <w:r w:rsidRPr="00D74B71">
      <w:t>:</w:t>
    </w:r>
    <w:r w:rsidRPr="00D74B71">
      <w:fldChar w:fldCharType="begin" w:fldLock="1"/>
    </w:r>
    <w:r w:rsidRPr="00D74B71">
      <w:instrText xml:space="preserve"> DOCPROPERTY "Motionsnummer" *\charformat </w:instrText>
    </w:r>
    <w:r w:rsidRPr="00D74B71">
      <w:fldChar w:fldCharType="separate"/>
    </w:r>
    <w:r w:rsidRPr="00D74B71">
      <w:t>Ju324</w:t>
    </w:r>
    <w:r w:rsidRPr="00D74B71">
      <w:fldChar w:fldCharType="end"/>
    </w:r>
  </w:p>
  <w:p w:rsidR="00D74B71" w:rsidRPr="00D74B71" w:rsidRDefault="00D74B71">
    <w:pPr>
      <w:pStyle w:val="FSHNormalS5"/>
    </w:pPr>
    <w:r w:rsidRPr="00D74B71">
      <w:fldChar w:fldCharType="begin" w:fldLock="1"/>
    </w:r>
    <w:r w:rsidRPr="00D74B71">
      <w:instrText xml:space="preserve"> DOCPROPERTY "MotionarText" *\charformat </w:instrText>
    </w:r>
    <w:r w:rsidRPr="00D74B71">
      <w:fldChar w:fldCharType="separate"/>
    </w:r>
    <w:r w:rsidRPr="00D74B71">
      <w:t>av Göran Montan (m)</w:t>
    </w:r>
    <w:r w:rsidRPr="00D74B71">
      <w:fldChar w:fldCharType="end"/>
    </w:r>
    <w:r w:rsidRPr="00D74B71">
      <w:br/>
    </w:r>
    <w:r w:rsidRPr="00D74B71">
      <w:fldChar w:fldCharType="begin" w:fldLock="1"/>
    </w:r>
    <w:r w:rsidRPr="00D74B71">
      <w:instrText xml:space="preserve"> DOCPROPERTY "SvarFrasKort" *\charformat </w:instrText>
    </w:r>
    <w:r w:rsidRPr="00D74B71">
      <w:fldChar w:fldCharType="end"/>
    </w:r>
  </w:p>
  <w:p w:rsidR="00D74B71" w:rsidRPr="00D74B71" w:rsidRDefault="00D74B71">
    <w:pPr>
      <w:pStyle w:val="FSHTitel"/>
    </w:pPr>
    <w:r w:rsidRPr="00D74B71">
      <w:fldChar w:fldCharType="begin" w:fldLock="1"/>
    </w:r>
    <w:r w:rsidRPr="00D74B71">
      <w:instrText xml:space="preserve"> DOCPROPERTY</w:instrText>
    </w:r>
    <w:r w:rsidRPr="00D74B71">
      <w:rPr>
        <w:sz w:val="18"/>
      </w:rPr>
      <w:instrText xml:space="preserve"> "RubrikSvar" *\charformat </w:instrText>
    </w:r>
    <w:r w:rsidRPr="00D74B71">
      <w:fldChar w:fldCharType="separate"/>
    </w:r>
    <w:r w:rsidRPr="00D74B71">
      <w:t>Omvänd bevisbörda</w:t>
    </w:r>
    <w:r w:rsidRPr="00D74B71">
      <w:fldChar w:fldCharType="end"/>
    </w:r>
  </w:p>
  <w:p w:rsidR="00D74B71" w:rsidRPr="00D74B71" w:rsidRDefault="00D74B71">
    <w:pPr>
      <w:pStyle w:val="Normal00"/>
    </w:pPr>
  </w:p>
  <w:p w:rsidR="00D74B71" w:rsidRPr="00D74B71" w:rsidRDefault="00D74B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3973419">
    <w:abstractNumId w:val="8"/>
  </w:num>
  <w:num w:numId="2" w16cid:durableId="1213931862">
    <w:abstractNumId w:val="9"/>
  </w:num>
  <w:num w:numId="3" w16cid:durableId="207380303">
    <w:abstractNumId w:val="8"/>
  </w:num>
  <w:num w:numId="4" w16cid:durableId="761687869">
    <w:abstractNumId w:val="9"/>
  </w:num>
  <w:num w:numId="5" w16cid:durableId="1494907861">
    <w:abstractNumId w:val="13"/>
  </w:num>
  <w:num w:numId="6" w16cid:durableId="1636833983">
    <w:abstractNumId w:val="10"/>
  </w:num>
  <w:num w:numId="7" w16cid:durableId="974985698">
    <w:abstractNumId w:val="11"/>
  </w:num>
  <w:num w:numId="8" w16cid:durableId="633220243">
    <w:abstractNumId w:val="12"/>
  </w:num>
  <w:num w:numId="9" w16cid:durableId="1106121353">
    <w:abstractNumId w:val="8"/>
  </w:num>
  <w:num w:numId="10" w16cid:durableId="1451902088">
    <w:abstractNumId w:val="3"/>
  </w:num>
  <w:num w:numId="11" w16cid:durableId="1519388228">
    <w:abstractNumId w:val="2"/>
  </w:num>
  <w:num w:numId="12" w16cid:durableId="2090273617">
    <w:abstractNumId w:val="1"/>
  </w:num>
  <w:num w:numId="13" w16cid:durableId="1599213983">
    <w:abstractNumId w:val="0"/>
  </w:num>
  <w:num w:numId="14" w16cid:durableId="923297379">
    <w:abstractNumId w:val="9"/>
  </w:num>
  <w:num w:numId="15" w16cid:durableId="822238869">
    <w:abstractNumId w:val="7"/>
  </w:num>
  <w:num w:numId="16" w16cid:durableId="962804086">
    <w:abstractNumId w:val="6"/>
  </w:num>
  <w:num w:numId="17" w16cid:durableId="456342788">
    <w:abstractNumId w:val="5"/>
  </w:num>
  <w:num w:numId="18" w16cid:durableId="269121385">
    <w:abstractNumId w:val="4"/>
  </w:num>
  <w:num w:numId="19" w16cid:durableId="1327706452">
    <w:abstractNumId w:val="11"/>
  </w:num>
  <w:num w:numId="20" w16cid:durableId="757948521">
    <w:abstractNumId w:val="10"/>
  </w:num>
  <w:num w:numId="21" w16cid:durableId="1950233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FD2015E0-27B8-47A1-A7FE-F4215C89835A}"/>
  </w:docVars>
  <w:rsids>
    <w:rsidRoot w:val="00955866"/>
    <w:rsid w:val="00955866"/>
    <w:rsid w:val="00D74B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B945AD3-FF19-4EA7-9552-66540E34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3616</Characters>
  <Application>Microsoft Office Word</Application>
  <DocSecurity>4</DocSecurity>
  <Lines>64</Lines>
  <Paragraphs>16</Paragraphs>
  <ScaleCrop>false</ScaleCrop>
  <HeadingPairs>
    <vt:vector size="2" baseType="variant">
      <vt:variant>
        <vt:lpstr>Rubrik</vt:lpstr>
      </vt:variant>
      <vt:variant>
        <vt:i4>1</vt:i4>
      </vt:variant>
    </vt:vector>
  </HeadingPairs>
  <TitlesOfParts>
    <vt:vector size="1" baseType="lpstr">
      <vt:lpstr>m1505</vt:lpstr>
    </vt:vector>
  </TitlesOfParts>
  <Company>Riksdagen</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m1505</dc:title>
  <dc:subject>m1505</dc:subject>
  <dc:creator>Riksdagen</dc:creator>
  <cp:keywords>Riksdagen</cp:keywords>
  <dc:description/>
  <cp:lastModifiedBy>Lars Brink</cp:lastModifiedBy>
  <cp:revision>2</cp:revision>
  <cp:lastPrinted>2009-12-08T13:10:00Z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mot2000_505_2009-09-29</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Omvänd bevisbörda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Omvänd bevisbörda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Montan (m)</vt:lpwstr>
  </property>
  <property fmtid="{D5CDD505-2E9C-101B-9397-08002B2CF9AE}" pid="26" name="MotionarLista">
    <vt:lpwstr>Montan,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Montan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20092010000000000109000015050069</vt:lpwstr>
  </property>
  <property fmtid="{D5CDD505-2E9C-101B-9397-08002B2CF9AE}" pid="47" name="datum">
    <vt:lpwstr>090929</vt:lpwstr>
  </property>
  <property fmtid="{D5CDD505-2E9C-101B-9397-08002B2CF9AE}" pid="48" name="avsändar-e-post">
    <vt:lpwstr>leogund.debruinlundgren@riksdagen.se</vt:lpwstr>
  </property>
  <property fmtid="{D5CDD505-2E9C-101B-9397-08002B2CF9AE}" pid="49" name="id">
    <vt:lpwstr>20092010000000000109000015050069</vt:lpwstr>
  </property>
  <property fmtid="{D5CDD505-2E9C-101B-9397-08002B2CF9AE}" pid="50" name="nummer">
    <vt:lpwstr>324</vt:lpwstr>
  </property>
  <property fmtid="{D5CDD505-2E9C-101B-9397-08002B2CF9AE}" pid="51" name="utskottsbeteckning">
    <vt:lpwstr>Ju</vt:lpwstr>
  </property>
  <property fmtid="{D5CDD505-2E9C-101B-9397-08002B2CF9AE}" pid="52" name="GlobalUID">
    <vt:lpwstr>{DD28B5DF-4DCC-4F32-A311-0E0F83C38EE4}</vt:lpwstr>
  </property>
  <property fmtid="{D5CDD505-2E9C-101B-9397-08002B2CF9AE}" pid="53" name="Överföringar">
    <vt:i4>0</vt:i4>
  </property>
  <property fmtid="{D5CDD505-2E9C-101B-9397-08002B2CF9AE}" pid="54" name="Checksum">
    <vt:lpwstr>*1007058543014*</vt:lpwstr>
  </property>
  <property fmtid="{D5CDD505-2E9C-101B-9397-08002B2CF9AE}" pid="55" name="skuggnummer">
    <vt:lpwstr>1688</vt:lpwstr>
  </property>
  <property fmtid="{D5CDD505-2E9C-101B-9397-08002B2CF9AE}" pid="56" name="urixVersion">
    <vt:lpwstr>4.0.0.9</vt:lpwstr>
  </property>
  <property fmtid="{D5CDD505-2E9C-101B-9397-08002B2CF9AE}" pid="57" name="urixOrigin">
    <vt:lpwstr>091208 14:10:43.689</vt:lpwstr>
  </property>
  <property fmtid="{D5CDD505-2E9C-101B-9397-08002B2CF9AE}" pid="58" name="urixGuid">
    <vt:lpwstr>{707448B1-BCAB-43B6-B04D-4CC0FEE1B0E4}</vt:lpwstr>
  </property>
</Properties>
</file>