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C10A9DBAA42499DBF3C97DDBE171DB2"/>
        </w:placeholder>
        <w:text/>
      </w:sdtPr>
      <w:sdtEndPr/>
      <w:sdtContent>
        <w:p w:rsidRPr="009B062B" w:rsidR="00AF30DD" w:rsidP="00DA28CE" w:rsidRDefault="00AF30DD" w14:paraId="0546BADD" w14:textId="77777777">
          <w:pPr>
            <w:pStyle w:val="Rubrik1"/>
            <w:spacing w:after="300"/>
          </w:pPr>
          <w:r w:rsidRPr="009B062B">
            <w:t>Förslag till riksdagsbeslut</w:t>
          </w:r>
        </w:p>
      </w:sdtContent>
    </w:sdt>
    <w:sdt>
      <w:sdtPr>
        <w:alias w:val="Yrkande 1"/>
        <w:tag w:val="7ceffad2-047c-4b75-8e4a-54de8328de19"/>
        <w:id w:val="-799541556"/>
        <w:lock w:val="sdtLocked"/>
      </w:sdtPr>
      <w:sdtEndPr/>
      <w:sdtContent>
        <w:p w:rsidR="001716E8" w:rsidRDefault="00826357" w14:paraId="0546BADE" w14:textId="77777777">
          <w:pPr>
            <w:pStyle w:val="Frslagstext"/>
            <w:numPr>
              <w:ilvl w:val="0"/>
              <w:numId w:val="0"/>
            </w:numPr>
          </w:pPr>
          <w:r>
            <w:t>Riksdagen ställer sig bakom det som anförs i motionen om förnybara drivmedel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8EEDBEE5A348CF9824C7737C1D438F"/>
        </w:placeholder>
        <w:text/>
      </w:sdtPr>
      <w:sdtEndPr/>
      <w:sdtContent>
        <w:p w:rsidRPr="009B062B" w:rsidR="006D79C9" w:rsidP="00333E95" w:rsidRDefault="006D79C9" w14:paraId="0546BADF" w14:textId="77777777">
          <w:pPr>
            <w:pStyle w:val="Rubrik1"/>
          </w:pPr>
          <w:r>
            <w:t>Motivering</w:t>
          </w:r>
        </w:p>
      </w:sdtContent>
    </w:sdt>
    <w:p w:rsidR="0033601E" w:rsidP="0033601E" w:rsidRDefault="0033601E" w14:paraId="0546BAE0" w14:textId="3BFE7065">
      <w:pPr>
        <w:pStyle w:val="Normalutanindragellerluft"/>
      </w:pPr>
      <w:r>
        <w:t>Flera av landets trafikhuvudmän har långtgående mål och krav avseende användandet av förnybara drivmedel inom kollektivtrafiken. Exempelvis drivs 45</w:t>
      </w:r>
      <w:r w:rsidR="000F371A">
        <w:t xml:space="preserve"> </w:t>
      </w:r>
      <w:r w:rsidR="00F87D4D">
        <w:t>procent</w:t>
      </w:r>
      <w:r>
        <w:t xml:space="preserve"> av Västtrafiks bussar med RME och 27</w:t>
      </w:r>
      <w:r w:rsidR="000F371A">
        <w:t xml:space="preserve"> </w:t>
      </w:r>
      <w:r w:rsidR="00F87D4D">
        <w:t>procent</w:t>
      </w:r>
      <w:r>
        <w:t xml:space="preserve"> med HVO. </w:t>
      </w:r>
    </w:p>
    <w:p w:rsidRPr="00EE175F" w:rsidR="0033601E" w:rsidP="00EE175F" w:rsidRDefault="0033601E" w14:paraId="0546BAE1" w14:textId="7A6E4A9E">
      <w:r w:rsidRPr="00EE175F">
        <w:t>RME samt flera av råvarorna som används för att framställa HVO ger upphov till högre utsläpp av växthusgaser än deras fossila motsvarighet diesel. Detta är veten</w:t>
      </w:r>
      <w:r w:rsidR="00EE175F">
        <w:softHyphen/>
      </w:r>
      <w:bookmarkStart w:name="_GoBack" w:id="1"/>
      <w:bookmarkEnd w:id="1"/>
      <w:r w:rsidRPr="00EE175F">
        <w:t>skapligt etablerat och anses inte längre kontroversiellt utanför Sverige.</w:t>
      </w:r>
    </w:p>
    <w:p w:rsidRPr="00EE175F" w:rsidR="0033601E" w:rsidP="00EE175F" w:rsidRDefault="0033601E" w14:paraId="0546BAE2" w14:textId="6D1037BC">
      <w:r w:rsidRPr="00EE175F">
        <w:t>Svensk beskattning av drivmedel bytte den 1 juli 2018 system från att tidigare ha medgett skattebefrielse för biodrivmedel till att i</w:t>
      </w:r>
      <w:r w:rsidRPr="00EE175F" w:rsidR="00F87D4D">
        <w:t xml:space="preserve"> </w:t>
      </w:r>
      <w:r w:rsidRPr="00EE175F">
        <w:t>stället beskatta alla drivmedel på samma sätt. Andelen biodrivmedel styrs i</w:t>
      </w:r>
      <w:r w:rsidRPr="00EE175F" w:rsidR="00F87D4D">
        <w:t xml:space="preserve"> </w:t>
      </w:r>
      <w:r w:rsidRPr="00EE175F">
        <w:t xml:space="preserve">stället av ett reduktionspliktssystem som ålägger drivmedelsförsäljare att hålla en viss andel reduktion av växthusgaser sett till deras årliga försäljning. Dock kvarstår skattebefrielse för höginblandade biodrivmedel i de fall drivmedelsleverantören har klarat att uppnå reduktionsplikten. Detta skapar ett utrymme för kollektivtrafikoperatörer att även fortsättningsvis använda höga andelar förnybara drivmedel som kan inhandlas till en mycket låg skattesats. Detta samtidigt som flera av dessa biodrivmedel tydligt har pekats ut som orsakande högre utsläpp än </w:t>
      </w:r>
      <w:r w:rsidRPr="00EE175F" w:rsidR="000F371A">
        <w:t>sina</w:t>
      </w:r>
      <w:r w:rsidRPr="00EE175F">
        <w:t xml:space="preserve"> fossila motsvarigheter.</w:t>
      </w:r>
    </w:p>
    <w:p w:rsidRPr="00EE175F" w:rsidR="00422B9E" w:rsidP="00EE175F" w:rsidRDefault="0033601E" w14:paraId="0546BAE3" w14:textId="3480DE76">
      <w:r w:rsidRPr="00EE175F">
        <w:t>Höginblandade förnybara drivmedel bör därför erläggas med samma skatt som övriga drivmedel och de biodrivmedel som nyttjas för kollektivtrafikändamål måste klara en reduktion om minst 60</w:t>
      </w:r>
      <w:r w:rsidRPr="00EE175F" w:rsidR="000F371A">
        <w:t xml:space="preserve"> </w:t>
      </w:r>
      <w:r w:rsidRPr="00EE175F" w:rsidR="00F87D4D">
        <w:t>procent</w:t>
      </w:r>
      <w:r w:rsidRPr="00EE175F">
        <w:t xml:space="preserve"> växthusgasutsläpp relativt deras fossila motsvarigheter.</w:t>
      </w:r>
    </w:p>
    <w:sdt>
      <w:sdtPr>
        <w:rPr>
          <w:i/>
          <w:noProof/>
        </w:rPr>
        <w:alias w:val="CC_Underskrifter"/>
        <w:tag w:val="CC_Underskrifter"/>
        <w:id w:val="583496634"/>
        <w:lock w:val="sdtContentLocked"/>
        <w:placeholder>
          <w:docPart w:val="81B4FDE486984D7CAB359A649AB81123"/>
        </w:placeholder>
      </w:sdtPr>
      <w:sdtEndPr>
        <w:rPr>
          <w:i w:val="0"/>
          <w:noProof w:val="0"/>
        </w:rPr>
      </w:sdtEndPr>
      <w:sdtContent>
        <w:p w:rsidR="001265BA" w:rsidP="001265BA" w:rsidRDefault="001265BA" w14:paraId="0546BAE5" w14:textId="77777777"/>
        <w:p w:rsidRPr="008E0FE2" w:rsidR="004801AC" w:rsidP="001265BA" w:rsidRDefault="00EE175F" w14:paraId="0546BA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042AD5" w:rsidRDefault="00042AD5" w14:paraId="0546BAEA" w14:textId="77777777"/>
    <w:sectPr w:rsidR="00042AD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6BAEC" w14:textId="77777777" w:rsidR="00647A51" w:rsidRDefault="00647A51" w:rsidP="000C1CAD">
      <w:pPr>
        <w:spacing w:line="240" w:lineRule="auto"/>
      </w:pPr>
      <w:r>
        <w:separator/>
      </w:r>
    </w:p>
  </w:endnote>
  <w:endnote w:type="continuationSeparator" w:id="0">
    <w:p w14:paraId="0546BAED" w14:textId="77777777" w:rsidR="00647A51" w:rsidRDefault="00647A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6BA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6BA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601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6BAFB" w14:textId="77777777" w:rsidR="00262EA3" w:rsidRPr="001265BA" w:rsidRDefault="00262EA3" w:rsidP="001265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6BAEA" w14:textId="77777777" w:rsidR="00647A51" w:rsidRDefault="00647A51" w:rsidP="000C1CAD">
      <w:pPr>
        <w:spacing w:line="240" w:lineRule="auto"/>
      </w:pPr>
      <w:r>
        <w:separator/>
      </w:r>
    </w:p>
  </w:footnote>
  <w:footnote w:type="continuationSeparator" w:id="0">
    <w:p w14:paraId="0546BAEB" w14:textId="77777777" w:rsidR="00647A51" w:rsidRDefault="00647A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46BA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46BAFD" wp14:anchorId="0546BA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175F" w14:paraId="0546BB00" w14:textId="77777777">
                          <w:pPr>
                            <w:jc w:val="right"/>
                          </w:pPr>
                          <w:sdt>
                            <w:sdtPr>
                              <w:alias w:val="CC_Noformat_Partikod"/>
                              <w:tag w:val="CC_Noformat_Partikod"/>
                              <w:id w:val="-53464382"/>
                              <w:placeholder>
                                <w:docPart w:val="07B602F69B9B440FA1520890A58D7842"/>
                              </w:placeholder>
                              <w:text/>
                            </w:sdtPr>
                            <w:sdtEndPr/>
                            <w:sdtContent>
                              <w:r w:rsidR="0033601E">
                                <w:t>SD</w:t>
                              </w:r>
                            </w:sdtContent>
                          </w:sdt>
                          <w:sdt>
                            <w:sdtPr>
                              <w:alias w:val="CC_Noformat_Partinummer"/>
                              <w:tag w:val="CC_Noformat_Partinummer"/>
                              <w:id w:val="-1709555926"/>
                              <w:placeholder>
                                <w:docPart w:val="D526B923DA4B45DB9C2846D0A3FAB6E1"/>
                              </w:placeholder>
                              <w:text/>
                            </w:sdtPr>
                            <w:sdtEndPr/>
                            <w:sdtContent>
                              <w:r w:rsidR="001265BA">
                                <w:t>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46BA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175F" w14:paraId="0546BB00" w14:textId="77777777">
                    <w:pPr>
                      <w:jc w:val="right"/>
                    </w:pPr>
                    <w:sdt>
                      <w:sdtPr>
                        <w:alias w:val="CC_Noformat_Partikod"/>
                        <w:tag w:val="CC_Noformat_Partikod"/>
                        <w:id w:val="-53464382"/>
                        <w:placeholder>
                          <w:docPart w:val="07B602F69B9B440FA1520890A58D7842"/>
                        </w:placeholder>
                        <w:text/>
                      </w:sdtPr>
                      <w:sdtEndPr/>
                      <w:sdtContent>
                        <w:r w:rsidR="0033601E">
                          <w:t>SD</w:t>
                        </w:r>
                      </w:sdtContent>
                    </w:sdt>
                    <w:sdt>
                      <w:sdtPr>
                        <w:alias w:val="CC_Noformat_Partinummer"/>
                        <w:tag w:val="CC_Noformat_Partinummer"/>
                        <w:id w:val="-1709555926"/>
                        <w:placeholder>
                          <w:docPart w:val="D526B923DA4B45DB9C2846D0A3FAB6E1"/>
                        </w:placeholder>
                        <w:text/>
                      </w:sdtPr>
                      <w:sdtEndPr/>
                      <w:sdtContent>
                        <w:r w:rsidR="001265BA">
                          <w:t>119</w:t>
                        </w:r>
                      </w:sdtContent>
                    </w:sdt>
                  </w:p>
                </w:txbxContent>
              </v:textbox>
              <w10:wrap anchorx="page"/>
            </v:shape>
          </w:pict>
        </mc:Fallback>
      </mc:AlternateContent>
    </w:r>
  </w:p>
  <w:p w:rsidRPr="00293C4F" w:rsidR="00262EA3" w:rsidP="00776B74" w:rsidRDefault="00262EA3" w14:paraId="0546BA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46BAF0" w14:textId="77777777">
    <w:pPr>
      <w:jc w:val="right"/>
    </w:pPr>
  </w:p>
  <w:p w:rsidR="00262EA3" w:rsidP="00776B74" w:rsidRDefault="00262EA3" w14:paraId="0546BA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E175F" w14:paraId="0546BA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46BAFF" wp14:anchorId="0546BA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175F" w14:paraId="0546BA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3601E">
          <w:t>SD</w:t>
        </w:r>
      </w:sdtContent>
    </w:sdt>
    <w:sdt>
      <w:sdtPr>
        <w:alias w:val="CC_Noformat_Partinummer"/>
        <w:tag w:val="CC_Noformat_Partinummer"/>
        <w:id w:val="-2014525982"/>
        <w:text/>
      </w:sdtPr>
      <w:sdtEndPr/>
      <w:sdtContent>
        <w:r w:rsidR="001265BA">
          <w:t>119</w:t>
        </w:r>
      </w:sdtContent>
    </w:sdt>
  </w:p>
  <w:p w:rsidRPr="008227B3" w:rsidR="00262EA3" w:rsidP="008227B3" w:rsidRDefault="00EE175F" w14:paraId="0546BA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175F" w14:paraId="0546BA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w:t>
        </w:r>
      </w:sdtContent>
    </w:sdt>
  </w:p>
  <w:p w:rsidR="00262EA3" w:rsidP="00E03A3D" w:rsidRDefault="00EE175F" w14:paraId="0546BAF8"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text/>
    </w:sdtPr>
    <w:sdtEndPr/>
    <w:sdtContent>
      <w:p w:rsidR="00262EA3" w:rsidP="00283E0F" w:rsidRDefault="0033601E" w14:paraId="0546BAF9" w14:textId="77777777">
        <w:pPr>
          <w:pStyle w:val="FSHRub2"/>
        </w:pPr>
        <w:r>
          <w:t>Förnybara drivmedel i kollektivtrafiken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0546BA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3360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397"/>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AD5"/>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71A"/>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5BA"/>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6E8"/>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ED3"/>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01E"/>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A51"/>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1A9"/>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357"/>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292"/>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296"/>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75F"/>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87D4D"/>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46BADC"/>
  <w15:chartTrackingRefBased/>
  <w15:docId w15:val="{6E57EB0D-038E-4372-B357-59E4AF7E7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10A9DBAA42499DBF3C97DDBE171DB2"/>
        <w:category>
          <w:name w:val="Allmänt"/>
          <w:gallery w:val="placeholder"/>
        </w:category>
        <w:types>
          <w:type w:val="bbPlcHdr"/>
        </w:types>
        <w:behaviors>
          <w:behavior w:val="content"/>
        </w:behaviors>
        <w:guid w:val="{19B7CF55-361B-4001-A091-8D453D32ED93}"/>
      </w:docPartPr>
      <w:docPartBody>
        <w:p w:rsidR="001A315C" w:rsidRDefault="00C0530B">
          <w:pPr>
            <w:pStyle w:val="5C10A9DBAA42499DBF3C97DDBE171DB2"/>
          </w:pPr>
          <w:r w:rsidRPr="005A0A93">
            <w:rPr>
              <w:rStyle w:val="Platshllartext"/>
            </w:rPr>
            <w:t>Förslag till riksdagsbeslut</w:t>
          </w:r>
        </w:p>
      </w:docPartBody>
    </w:docPart>
    <w:docPart>
      <w:docPartPr>
        <w:name w:val="D88EEDBEE5A348CF9824C7737C1D438F"/>
        <w:category>
          <w:name w:val="Allmänt"/>
          <w:gallery w:val="placeholder"/>
        </w:category>
        <w:types>
          <w:type w:val="bbPlcHdr"/>
        </w:types>
        <w:behaviors>
          <w:behavior w:val="content"/>
        </w:behaviors>
        <w:guid w:val="{243F8EE4-893F-496E-A8F9-8C0F9C54BAC8}"/>
      </w:docPartPr>
      <w:docPartBody>
        <w:p w:rsidR="001A315C" w:rsidRDefault="00C0530B">
          <w:pPr>
            <w:pStyle w:val="D88EEDBEE5A348CF9824C7737C1D438F"/>
          </w:pPr>
          <w:r w:rsidRPr="005A0A93">
            <w:rPr>
              <w:rStyle w:val="Platshllartext"/>
            </w:rPr>
            <w:t>Motivering</w:t>
          </w:r>
        </w:p>
      </w:docPartBody>
    </w:docPart>
    <w:docPart>
      <w:docPartPr>
        <w:name w:val="07B602F69B9B440FA1520890A58D7842"/>
        <w:category>
          <w:name w:val="Allmänt"/>
          <w:gallery w:val="placeholder"/>
        </w:category>
        <w:types>
          <w:type w:val="bbPlcHdr"/>
        </w:types>
        <w:behaviors>
          <w:behavior w:val="content"/>
        </w:behaviors>
        <w:guid w:val="{84802674-C98B-4A99-9D24-6B3A8D5A3E55}"/>
      </w:docPartPr>
      <w:docPartBody>
        <w:p w:rsidR="001A315C" w:rsidRDefault="00C0530B">
          <w:pPr>
            <w:pStyle w:val="07B602F69B9B440FA1520890A58D7842"/>
          </w:pPr>
          <w:r>
            <w:rPr>
              <w:rStyle w:val="Platshllartext"/>
            </w:rPr>
            <w:t xml:space="preserve"> </w:t>
          </w:r>
        </w:p>
      </w:docPartBody>
    </w:docPart>
    <w:docPart>
      <w:docPartPr>
        <w:name w:val="D526B923DA4B45DB9C2846D0A3FAB6E1"/>
        <w:category>
          <w:name w:val="Allmänt"/>
          <w:gallery w:val="placeholder"/>
        </w:category>
        <w:types>
          <w:type w:val="bbPlcHdr"/>
        </w:types>
        <w:behaviors>
          <w:behavior w:val="content"/>
        </w:behaviors>
        <w:guid w:val="{D98FE900-7755-496D-89CC-34FAC7E64E77}"/>
      </w:docPartPr>
      <w:docPartBody>
        <w:p w:rsidR="001A315C" w:rsidRDefault="00C0530B">
          <w:pPr>
            <w:pStyle w:val="D526B923DA4B45DB9C2846D0A3FAB6E1"/>
          </w:pPr>
          <w:r>
            <w:t xml:space="preserve"> </w:t>
          </w:r>
        </w:p>
      </w:docPartBody>
    </w:docPart>
    <w:docPart>
      <w:docPartPr>
        <w:name w:val="81B4FDE486984D7CAB359A649AB81123"/>
        <w:category>
          <w:name w:val="Allmänt"/>
          <w:gallery w:val="placeholder"/>
        </w:category>
        <w:types>
          <w:type w:val="bbPlcHdr"/>
        </w:types>
        <w:behaviors>
          <w:behavior w:val="content"/>
        </w:behaviors>
        <w:guid w:val="{9AB45252-FDDA-4A10-B5F6-BD2FF208F60E}"/>
      </w:docPartPr>
      <w:docPartBody>
        <w:p w:rsidR="009C08B2" w:rsidRDefault="009C08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0B"/>
    <w:rsid w:val="00092914"/>
    <w:rsid w:val="001A315C"/>
    <w:rsid w:val="009C08B2"/>
    <w:rsid w:val="00C053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10A9DBAA42499DBF3C97DDBE171DB2">
    <w:name w:val="5C10A9DBAA42499DBF3C97DDBE171DB2"/>
  </w:style>
  <w:style w:type="paragraph" w:customStyle="1" w:styleId="97D5E5213DEB40C18E4D7D535ECA3D66">
    <w:name w:val="97D5E5213DEB40C18E4D7D535ECA3D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38A15708DE4A719C7EAFC1E34EC664">
    <w:name w:val="B338A15708DE4A719C7EAFC1E34EC664"/>
  </w:style>
  <w:style w:type="paragraph" w:customStyle="1" w:styleId="D88EEDBEE5A348CF9824C7737C1D438F">
    <w:name w:val="D88EEDBEE5A348CF9824C7737C1D438F"/>
  </w:style>
  <w:style w:type="paragraph" w:customStyle="1" w:styleId="44193EEA520C415F8875627C0ECA3E57">
    <w:name w:val="44193EEA520C415F8875627C0ECA3E57"/>
  </w:style>
  <w:style w:type="paragraph" w:customStyle="1" w:styleId="08A4BA3460A84071BA5957355193DEBE">
    <w:name w:val="08A4BA3460A84071BA5957355193DEBE"/>
  </w:style>
  <w:style w:type="paragraph" w:customStyle="1" w:styleId="07B602F69B9B440FA1520890A58D7842">
    <w:name w:val="07B602F69B9B440FA1520890A58D7842"/>
  </w:style>
  <w:style w:type="paragraph" w:customStyle="1" w:styleId="D526B923DA4B45DB9C2846D0A3FAB6E1">
    <w:name w:val="D526B923DA4B45DB9C2846D0A3FAB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F322BF-2691-438E-9A62-9254A0AF7B14}"/>
</file>

<file path=customXml/itemProps2.xml><?xml version="1.0" encoding="utf-8"?>
<ds:datastoreItem xmlns:ds="http://schemas.openxmlformats.org/officeDocument/2006/customXml" ds:itemID="{506945B7-C45F-4BCC-9565-D5F82240A17A}"/>
</file>

<file path=customXml/itemProps3.xml><?xml version="1.0" encoding="utf-8"?>
<ds:datastoreItem xmlns:ds="http://schemas.openxmlformats.org/officeDocument/2006/customXml" ds:itemID="{B2E90424-ABBD-4D89-A92C-1416B75D7B31}"/>
</file>

<file path=docProps/app.xml><?xml version="1.0" encoding="utf-8"?>
<Properties xmlns="http://schemas.openxmlformats.org/officeDocument/2006/extended-properties" xmlns:vt="http://schemas.openxmlformats.org/officeDocument/2006/docPropsVTypes">
  <Template>Normal</Template>
  <TotalTime>8</TotalTime>
  <Pages>2</Pages>
  <Words>230</Words>
  <Characters>1462</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