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5147B" w:rsidRPr="00B55099" w:rsidTr="0065147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5147B" w:rsidRPr="00B55099" w:rsidRDefault="0065147B" w:rsidP="0065147B"/>
          <w:p w:rsidR="0065147B" w:rsidRPr="00B55099" w:rsidRDefault="0065147B" w:rsidP="0065147B">
            <w:pPr>
              <w:rPr>
                <w:sz w:val="40"/>
                <w:szCs w:val="40"/>
              </w:rPr>
            </w:pPr>
            <w:r w:rsidRPr="00B55099">
              <w:rPr>
                <w:sz w:val="40"/>
                <w:szCs w:val="40"/>
              </w:rPr>
              <w:t>Riksdagsskrivelse</w:t>
            </w:r>
          </w:p>
          <w:p w:rsidR="0065147B" w:rsidRPr="00B55099" w:rsidRDefault="0065147B" w:rsidP="0065147B">
            <w:r w:rsidRPr="00B55099">
              <w:rPr>
                <w:sz w:val="40"/>
                <w:szCs w:val="40"/>
              </w:rPr>
              <w:t>2005/06</w:t>
            </w:r>
            <w:r w:rsidRPr="00B55099">
              <w:rPr>
                <w:rStyle w:val="SkrivelseNr"/>
              </w:rPr>
              <w:t>:86</w:t>
            </w:r>
          </w:p>
        </w:tc>
        <w:tc>
          <w:tcPr>
            <w:tcW w:w="2268" w:type="dxa"/>
          </w:tcPr>
          <w:p w:rsidR="0065147B" w:rsidRPr="00B55099" w:rsidRDefault="00B55099" w:rsidP="0065147B">
            <w:pPr>
              <w:jc w:val="center"/>
            </w:pPr>
            <w:r w:rsidRPr="00B5509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47B" w:rsidRPr="00B55099" w:rsidTr="0065147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5147B" w:rsidRPr="00B55099" w:rsidRDefault="0065147B" w:rsidP="0065147B">
            <w:pPr>
              <w:jc w:val="center"/>
              <w:rPr>
                <w:sz w:val="20"/>
              </w:rPr>
            </w:pPr>
            <w:r w:rsidRPr="00B5509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5147B" w:rsidRPr="00B55099" w:rsidRDefault="0065147B" w:rsidP="0065147B">
      <w:pPr>
        <w:pStyle w:val="Mottagare1"/>
      </w:pPr>
      <w:r w:rsidRPr="00B55099">
        <w:t>Regeringen</w:t>
      </w:r>
    </w:p>
    <w:p w:rsidR="0065147B" w:rsidRPr="00B55099" w:rsidRDefault="0065147B" w:rsidP="0065147B">
      <w:pPr>
        <w:pStyle w:val="Mottagare2"/>
      </w:pPr>
      <w:r w:rsidRPr="00B55099">
        <w:t>Justitiedepartementet</w:t>
      </w:r>
      <w:bookmarkStart w:id="0" w:name="Tempfot"/>
      <w:bookmarkEnd w:id="0"/>
      <w:r w:rsidRPr="00B55099">
        <w:rPr>
          <w:rStyle w:val="Fotnotsreferens"/>
        </w:rPr>
        <w:footnoteReference w:id="1"/>
      </w:r>
    </w:p>
    <w:p w:rsidR="0065147B" w:rsidRPr="00B55099" w:rsidRDefault="0065147B" w:rsidP="0065147B">
      <w:pPr>
        <w:pStyle w:val="NormalText"/>
        <w:jc w:val="left"/>
      </w:pPr>
      <w:r w:rsidRPr="00B55099">
        <w:t>Med överlämnande av kulturutskottets betänkande 2005/06:KrU1 Utgiftsområde 17 Kultur, medier, trossamfund och fritid får jag anmäla att riksdagen denna dag bifallit utskottets förslag till riksdagsbeslut.</w:t>
      </w:r>
    </w:p>
    <w:p w:rsidR="0065147B" w:rsidRPr="00B55099" w:rsidRDefault="0065147B" w:rsidP="0065147B">
      <w:pPr>
        <w:pStyle w:val="Stockholm"/>
      </w:pPr>
      <w:r w:rsidRPr="00B55099">
        <w:t>Stockholm den 7 december 2005</w:t>
      </w:r>
    </w:p>
    <w:p w:rsidR="0065147B" w:rsidRPr="00B55099" w:rsidRDefault="0065147B" w:rsidP="0065147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5147B" w:rsidRPr="00B55099" w:rsidTr="0065147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5147B" w:rsidRPr="00B55099" w:rsidRDefault="0065147B" w:rsidP="0065147B">
            <w:r w:rsidRPr="00B5509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5147B" w:rsidRPr="00B55099" w:rsidRDefault="0065147B" w:rsidP="0065147B"/>
          <w:p w:rsidR="0065147B" w:rsidRPr="00B55099" w:rsidRDefault="0065147B" w:rsidP="0065147B"/>
          <w:p w:rsidR="0065147B" w:rsidRPr="00B55099" w:rsidRDefault="0065147B" w:rsidP="0065147B">
            <w:r w:rsidRPr="00B55099">
              <w:rPr>
                <w:i/>
              </w:rPr>
              <w:t>Ulf Christoffersson</w:t>
            </w:r>
          </w:p>
        </w:tc>
      </w:tr>
    </w:tbl>
    <w:p w:rsidR="0065147B" w:rsidRPr="00B55099" w:rsidRDefault="0065147B" w:rsidP="0065147B"/>
    <w:p w:rsidR="00AC6B35" w:rsidRPr="00B55099" w:rsidRDefault="00AC6B35" w:rsidP="0065147B"/>
    <w:sectPr w:rsidR="00AC6B35" w:rsidRPr="00B5509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2D6" w:rsidRPr="00B55099" w:rsidRDefault="006752D6">
      <w:r w:rsidRPr="00B55099">
        <w:separator/>
      </w:r>
    </w:p>
  </w:endnote>
  <w:endnote w:type="continuationSeparator" w:id="0">
    <w:p w:rsidR="006752D6" w:rsidRPr="00B55099" w:rsidRDefault="006752D6">
      <w:r w:rsidRPr="00B550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2D6" w:rsidRPr="00B55099" w:rsidRDefault="006752D6">
      <w:r w:rsidRPr="00B55099">
        <w:separator/>
      </w:r>
    </w:p>
  </w:footnote>
  <w:footnote w:type="continuationSeparator" w:id="0">
    <w:p w:rsidR="006752D6" w:rsidRPr="00B55099" w:rsidRDefault="006752D6">
      <w:r w:rsidRPr="00B55099">
        <w:continuationSeparator/>
      </w:r>
    </w:p>
  </w:footnote>
  <w:footnote w:id="1">
    <w:p w:rsidR="0065147B" w:rsidRPr="00B55099" w:rsidRDefault="0065147B" w:rsidP="0065147B">
      <w:pPr>
        <w:pStyle w:val="Fotnotstext"/>
      </w:pPr>
      <w:r w:rsidRPr="00B55099">
        <w:rPr>
          <w:rStyle w:val="Fotnotsreferens"/>
        </w:rPr>
        <w:footnoteRef/>
      </w:r>
      <w:r w:rsidRPr="00B55099">
        <w:t xml:space="preserve"> Riksdagsskrivelse 2005/06:84 till Finansdepartementet</w:t>
      </w:r>
    </w:p>
    <w:p w:rsidR="0065147B" w:rsidRPr="00B55099" w:rsidRDefault="0065147B" w:rsidP="0065147B">
      <w:pPr>
        <w:pStyle w:val="Fotnotstext"/>
      </w:pPr>
      <w:r w:rsidRPr="00B55099">
        <w:t>Riksdagsskrivelse 2005/06:85 till Utbildnings- och kulturdepartementet</w:t>
      </w:r>
    </w:p>
    <w:p w:rsidR="0065147B" w:rsidRPr="00B55099" w:rsidRDefault="0065147B" w:rsidP="0065147B">
      <w:pPr>
        <w:pStyle w:val="Fotnotstext"/>
      </w:pPr>
      <w:r w:rsidRPr="00B55099">
        <w:t>Riksdagsskrivelse 2005/06:87 till Miljö- och samhälllsbyggnadsdepartementet</w:t>
      </w:r>
    </w:p>
    <w:p w:rsidR="0065147B" w:rsidRPr="00B55099" w:rsidRDefault="0065147B" w:rsidP="0065147B">
      <w:pPr>
        <w:pStyle w:val="Fotnotstext"/>
      </w:pPr>
      <w:r w:rsidRPr="00B55099">
        <w:t>Riksdagsskrivelse 2005/06:88 till Näringsdepartementet</w:t>
      </w:r>
    </w:p>
    <w:p w:rsidR="0065147B" w:rsidRPr="00B55099" w:rsidRDefault="0065147B" w:rsidP="0065147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7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5147B"/>
    <w:rsid w:val="0066098D"/>
    <w:rsid w:val="006752D6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55099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5DB5F-396D-4B31-8AA5-0D801EB8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65147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65147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5147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5147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5147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5147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5147B"/>
    <w:rPr>
      <w:sz w:val="40"/>
    </w:rPr>
  </w:style>
  <w:style w:type="character" w:styleId="Fotnotsreferens">
    <w:name w:val="footnote reference"/>
    <w:basedOn w:val="Standardstycketeckensnitt"/>
    <w:semiHidden/>
    <w:rsid w:val="00651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86</vt:lpwstr>
  </property>
  <property fmtid="{D5CDD505-2E9C-101B-9397-08002B2CF9AE}" pid="6" name="Datum">
    <vt:lpwstr>08 december 2005</vt:lpwstr>
  </property>
  <property fmtid="{D5CDD505-2E9C-101B-9397-08002B2CF9AE}" pid="7" name="StartNr">
    <vt:lpwstr>86</vt:lpwstr>
  </property>
  <property fmtid="{D5CDD505-2E9C-101B-9397-08002B2CF9AE}" pid="8" name="SlutNr">
    <vt:lpwstr>86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kulturutskottets betänkande 2005/06:KrU1 Utgiftsområde 17 Kultur, medier, trossamfund och fritid</vt:lpwstr>
  </property>
  <property fmtid="{D5CDD505-2E9C-101B-9397-08002B2CF9AE}" pid="16" name="UDatum">
    <vt:lpwstr>7 december 2005</vt:lpwstr>
  </property>
</Properties>
</file>