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648E" w:rsidRPr="0039648E" w:rsidRDefault="0039648E">
      <w:pPr>
        <w:pStyle w:val="Frslagsrubrik"/>
      </w:pPr>
      <w:r w:rsidRPr="0039648E">
        <w:t>Förslag till riksdagsbeslut</w:t>
      </w:r>
    </w:p>
    <w:p w:rsidR="0039648E" w:rsidRPr="0039648E" w:rsidRDefault="0039648E">
      <w:pPr>
        <w:pStyle w:val="Hemstlatt"/>
        <w:ind w:left="0"/>
      </w:pPr>
      <w:r w:rsidRPr="0039648E">
        <w:t>Riksdagen tillkännager för regeringen som sin mening vad som anförs i motionen om behovet av en utredning om långsiktig bere</w:t>
      </w:r>
      <w:r w:rsidRPr="0039648E">
        <w:t>d</w:t>
      </w:r>
      <w:r w:rsidRPr="0039648E">
        <w:t>skap för Sveriges livsmedels</w:t>
      </w:r>
      <w:r w:rsidRPr="0039648E">
        <w:softHyphen/>
        <w:t>försörjning vid t.ex. mycket höga oljepr</w:t>
      </w:r>
      <w:r w:rsidRPr="0039648E">
        <w:t>i</w:t>
      </w:r>
      <w:r w:rsidRPr="0039648E">
        <w:t>ser.</w:t>
      </w:r>
    </w:p>
    <w:p w:rsidR="0039648E" w:rsidRPr="0039648E" w:rsidRDefault="0039648E">
      <w:pPr>
        <w:pStyle w:val="Rubrik1"/>
      </w:pPr>
      <w:r w:rsidRPr="0039648E">
        <w:t>Motivering</w:t>
      </w:r>
    </w:p>
    <w:p w:rsidR="0039648E" w:rsidRPr="0039648E" w:rsidRDefault="0039648E">
      <w:r w:rsidRPr="0039648E">
        <w:t>Vårt begränsade klot ska föda en allt större befolkning. Situationen för vär</w:t>
      </w:r>
      <w:r w:rsidRPr="0039648E">
        <w:t>l</w:t>
      </w:r>
      <w:r w:rsidRPr="0039648E">
        <w:t>dens jordbruk präglas av ett tilltagande beroende av ändlig fossil energi, fra</w:t>
      </w:r>
      <w:r w:rsidRPr="0039648E">
        <w:t>m</w:t>
      </w:r>
      <w:r w:rsidRPr="0039648E">
        <w:t xml:space="preserve">förallt till framställning av handelsgödselkväve. Jordens förråd av fosfor är också begränsade. </w:t>
      </w:r>
    </w:p>
    <w:p w:rsidR="0039648E" w:rsidRPr="0039648E" w:rsidRDefault="0039648E">
      <w:pPr>
        <w:pStyle w:val="Normaltindrag"/>
      </w:pPr>
      <w:r w:rsidRPr="0039648E">
        <w:t>Dagligen tas prima jordbruksmark ur produktion till växande städer och vägbyggen. Brist på vatten till bevattning och risk för försaltning begränsar också produktionen. Som om inte det vore nog, drabbas stora arealer jor</w:t>
      </w:r>
      <w:r w:rsidRPr="0039648E">
        <w:t>d</w:t>
      </w:r>
      <w:r w:rsidRPr="0039648E">
        <w:t>bruksmark av ett allt häftigare och nyckfullare väder. Det räcker att peka på översvämningarna i Pakistan och torkan i Ryssland senaste halvåret.</w:t>
      </w:r>
    </w:p>
    <w:p w:rsidR="0039648E" w:rsidRPr="0039648E" w:rsidRDefault="0039648E">
      <w:pPr>
        <w:pStyle w:val="Normaltindrag"/>
      </w:pPr>
      <w:r w:rsidRPr="0039648E">
        <w:t>Att förlita sig på att Sverige då ska täcka sitt behov av livsmedel genom import är riskabelt.</w:t>
      </w:r>
    </w:p>
    <w:p w:rsidR="0039648E" w:rsidRPr="0039648E" w:rsidRDefault="0039648E">
      <w:pPr>
        <w:pStyle w:val="Normaltindrag"/>
      </w:pPr>
      <w:r w:rsidRPr="0039648E">
        <w:t>Jordbruksverket har i en framtidsstudie tittat på fem olika scenarion för u</w:t>
      </w:r>
      <w:r w:rsidRPr="0039648E">
        <w:t>t</w:t>
      </w:r>
      <w:r w:rsidRPr="0039648E">
        <w:t>vecklingen till 2020 (Jordbruksverkets Rapport 2007:7). Det scenario som är av mest relevans här utgår ifrån ett oljepris på $100/fat 2020. Det bedöms få konsekvenser dels för kostnaderna för insatsvaror, dels för efterfrågan på bioenergi. Scenariot är rätt översiktligt beskrivet och det framgår inte vilka eventuella övriga miljörestriktioner som kan ha beaktats. Alla scenarion rä</w:t>
      </w:r>
      <w:r w:rsidRPr="0039648E">
        <w:t>k</w:t>
      </w:r>
      <w:r w:rsidRPr="0039648E">
        <w:t>nar med negativa konsekvenser för den biologiska mångfalden. Positiva mi</w:t>
      </w:r>
      <w:r w:rsidRPr="0039648E">
        <w:t>l</w:t>
      </w:r>
      <w:r w:rsidRPr="0039648E">
        <w:t>jöeffekter uppnås till följd av att produktiviteten ök</w:t>
      </w:r>
      <w:r w:rsidRPr="0039648E">
        <w:t>ar och mark tas ur produ</w:t>
      </w:r>
      <w:r w:rsidRPr="0039648E">
        <w:t>k</w:t>
      </w:r>
      <w:r w:rsidRPr="0039648E">
        <w:t>tion.</w:t>
      </w:r>
    </w:p>
    <w:p w:rsidR="0039648E" w:rsidRPr="0039648E" w:rsidRDefault="0039648E">
      <w:pPr>
        <w:pStyle w:val="Normaltindrag"/>
      </w:pPr>
      <w:r w:rsidRPr="0039648E">
        <w:t xml:space="preserve">Antagandet om oljepriset stämmer med den senaste prognosen från IEA (International Energy Agency). Det engelska Energy Research Centre gav </w:t>
      </w:r>
      <w:r w:rsidRPr="0039648E">
        <w:lastRenderedPageBreak/>
        <w:t>hösten 2009 ut en rapport som bedömde att världen kan nå en ”oljetopp” 2030. Det framstår därför som rimligt att närmare studera konsekvenserna av en betydligt kraftigare reduktion av fossilenergianvändning för jordbrukspr</w:t>
      </w:r>
      <w:r w:rsidRPr="0039648E">
        <w:t>o</w:t>
      </w:r>
      <w:r w:rsidRPr="0039648E">
        <w:t>duktion och livsmedelsförsörjning.</w:t>
      </w:r>
    </w:p>
    <w:p w:rsidR="0039648E" w:rsidRPr="0039648E" w:rsidRDefault="0039648E">
      <w:pPr>
        <w:pStyle w:val="Normaltindrag"/>
      </w:pPr>
      <w:r w:rsidRPr="0039648E">
        <w:t>Det väcker frågan om det finns anledning för Sverige att ha en politik för livsmedelsförsörjning för egen del. En sådan politik skulle kunna utmynna i ett mål i termer av att Sverige har förmåga att på lång sikt tillgodose landets näringsbehov med inhems</w:t>
      </w:r>
      <w:r w:rsidRPr="0039648E">
        <w:t>k produktion i en situation där oljepriset har stigit mycket kraftigt och där hänsyn tas till andra miljörestriktioner. Det kan också behövas åtgärder på kort och lång sikt för att klara ett sådant mål. Vad behövs för att bevara handlingsfrihet för att vid behov klara livsmedelsförsörjningen där jordbruket anpassas till restriktioner som inte råder i dag?</w:t>
      </w:r>
    </w:p>
    <w:p w:rsidR="0039648E" w:rsidRPr="0039648E" w:rsidRDefault="0039648E">
      <w:pPr>
        <w:pStyle w:val="Normaltindrag"/>
      </w:pPr>
      <w:r w:rsidRPr="0039648E">
        <w:t>Centralt är alltså att bevara handlingsfriheten, och att undvika irreversibla hinder mot en handlingsfrihet.</w:t>
      </w:r>
    </w:p>
    <w:p w:rsidR="0039648E" w:rsidRPr="0039648E" w:rsidRDefault="0039648E">
      <w:pPr>
        <w:pStyle w:val="Normaltindrag"/>
      </w:pPr>
      <w:r w:rsidRPr="0039648E">
        <w:t>Tidigare beredskapsmål har tagit hänsyn till att dåvarande konsumtion</w:t>
      </w:r>
      <w:r w:rsidRPr="0039648E">
        <w:t>s</w:t>
      </w:r>
      <w:r w:rsidRPr="0039648E">
        <w:t>mönstren kunde ändras i ett krisläge. En övergång till en diet med mer veg</w:t>
      </w:r>
      <w:r w:rsidRPr="0039648E">
        <w:t>e</w:t>
      </w:r>
      <w:r w:rsidRPr="0039648E">
        <w:t>tabilier och mindre animalier bedömdes rentav vara positiv ur folkhälsope</w:t>
      </w:r>
      <w:r w:rsidRPr="0039648E">
        <w:t>r</w:t>
      </w:r>
      <w:r w:rsidRPr="0039648E">
        <w:t>spektiv. Därför fastställdes målet i termer av andelar av dåvarande energiko</w:t>
      </w:r>
      <w:r w:rsidRPr="0039648E">
        <w:t>n</w:t>
      </w:r>
      <w:r w:rsidRPr="0039648E">
        <w:t>sumtion. Sverige skulle då upprätthålla en produktion som motsvarade en viss andel av kaloriförbrukningen.</w:t>
      </w:r>
    </w:p>
    <w:p w:rsidR="0039648E" w:rsidRPr="0039648E" w:rsidRDefault="0039648E">
      <w:pPr>
        <w:pStyle w:val="Normaltindrag"/>
      </w:pPr>
      <w:r w:rsidRPr="0039648E">
        <w:t>Ett scenario med ett högt oljepris behöver inte innebära ett avbrott i inte</w:t>
      </w:r>
      <w:r w:rsidRPr="0039648E">
        <w:t>r</w:t>
      </w:r>
      <w:r w:rsidRPr="0039648E">
        <w:t>nationell handel. Däremot kan det finnas mer konkurrens om livsmedel som erbjuds. Transporterna kan beräknas bli dyrare. Kraftigt ökade jordbrukspriser kan beräknas öka konkurrens om råvaran. I ett sådant scenario finns goda exportmöjligheter.</w:t>
      </w:r>
    </w:p>
    <w:p w:rsidR="0039648E" w:rsidRPr="0039648E" w:rsidRDefault="0039648E">
      <w:pPr>
        <w:pStyle w:val="Normaltindrag"/>
      </w:pPr>
      <w:r w:rsidRPr="0039648E">
        <w:t>Vi anser att det behövs en utredning om livsmedelssäkerhet och livsm</w:t>
      </w:r>
      <w:r w:rsidRPr="0039648E">
        <w:t>e</w:t>
      </w:r>
      <w:r w:rsidRPr="0039648E">
        <w:t>dels</w:t>
      </w:r>
      <w:r w:rsidRPr="0039648E">
        <w:softHyphen/>
        <w:t>försörjningen i ett långsiktigt perspektiv. Utredningen bör överväga ifall Sverige behöver ett långsiktigt mål för livsmedelsförsörjningen, för att ha beredskap för att klara livsmedelsförsörjningen i ett läge med låg eller ingen användning av fossil energi i jordbruket, beroende på höga oljepriser eller klimatpolitikens utveckling. Utredningen bör även överväga vilka åtgärder som i så fall kan behövas på kort och längre sikt.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9648E">
        <w:trPr>
          <w:cantSplit/>
        </w:trPr>
        <w:tc>
          <w:tcPr>
            <w:tcW w:w="3046" w:type="dxa"/>
          </w:tcPr>
          <w:p w:rsidR="0039648E" w:rsidRPr="0039648E" w:rsidRDefault="0039648E">
            <w:pPr>
              <w:pStyle w:val="UnderskriftDatum"/>
              <w:spacing w:before="240"/>
            </w:pPr>
            <w:r w:rsidRPr="0039648E">
              <w:t>Stockholm den 23 oktober 2010</w:t>
            </w:r>
          </w:p>
        </w:tc>
        <w:tc>
          <w:tcPr>
            <w:tcW w:w="3047" w:type="dxa"/>
          </w:tcPr>
          <w:p w:rsidR="0039648E" w:rsidRPr="0039648E" w:rsidRDefault="0039648E">
            <w:pPr>
              <w:pStyle w:val="Underskrifter"/>
              <w:spacing w:before="240"/>
            </w:pPr>
          </w:p>
        </w:tc>
      </w:tr>
      <w:tr w:rsidR="00000000" w:rsidRPr="0039648E">
        <w:trPr>
          <w:cantSplit/>
        </w:trPr>
        <w:tc>
          <w:tcPr>
            <w:tcW w:w="3046" w:type="dxa"/>
          </w:tcPr>
          <w:p w:rsidR="0039648E" w:rsidRPr="0039648E" w:rsidRDefault="0039648E">
            <w:pPr>
              <w:pStyle w:val="Underskrifter"/>
            </w:pPr>
            <w:r w:rsidRPr="0039648E">
              <w:t>Kew Nordqvist (MP)</w:t>
            </w:r>
          </w:p>
        </w:tc>
        <w:tc>
          <w:tcPr>
            <w:tcW w:w="3046" w:type="dxa"/>
          </w:tcPr>
          <w:p w:rsidR="0039648E" w:rsidRPr="0039648E" w:rsidRDefault="0039648E">
            <w:pPr>
              <w:pStyle w:val="Underskrifter"/>
            </w:pPr>
          </w:p>
        </w:tc>
      </w:tr>
      <w:tr w:rsidR="00000000" w:rsidRPr="0039648E">
        <w:trPr>
          <w:cantSplit/>
        </w:trPr>
        <w:tc>
          <w:tcPr>
            <w:tcW w:w="3046" w:type="dxa"/>
          </w:tcPr>
          <w:p w:rsidR="0039648E" w:rsidRPr="0039648E" w:rsidRDefault="0039648E">
            <w:pPr>
              <w:pStyle w:val="Underskrifter"/>
            </w:pPr>
            <w:r w:rsidRPr="0039648E">
              <w:t>Åsa Romson (MP)</w:t>
            </w:r>
          </w:p>
        </w:tc>
        <w:tc>
          <w:tcPr>
            <w:tcW w:w="3046" w:type="dxa"/>
          </w:tcPr>
          <w:p w:rsidR="0039648E" w:rsidRPr="0039648E" w:rsidRDefault="0039648E">
            <w:pPr>
              <w:pStyle w:val="Underskrifter"/>
            </w:pPr>
            <w:r w:rsidRPr="0039648E">
              <w:t>Tina Ehn (MP)</w:t>
            </w:r>
          </w:p>
        </w:tc>
      </w:tr>
    </w:tbl>
    <w:p w:rsidR="0039648E" w:rsidRPr="0039648E" w:rsidRDefault="0039648E">
      <w:pPr>
        <w:pStyle w:val="Normaltindrag"/>
      </w:pPr>
    </w:p>
    <w:sectPr w:rsidR="00000000" w:rsidRPr="0039648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648E" w:rsidRPr="0039648E" w:rsidRDefault="0039648E">
      <w:r w:rsidRPr="0039648E">
        <w:separator/>
      </w:r>
    </w:p>
  </w:endnote>
  <w:endnote w:type="continuationSeparator" w:id="0">
    <w:p w:rsidR="0039648E" w:rsidRPr="0039648E" w:rsidRDefault="0039648E">
      <w:r w:rsidRPr="003964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48E" w:rsidRPr="0039648E" w:rsidRDefault="0039648E">
    <w:pPr>
      <w:pStyle w:val="Sidfot"/>
    </w:pPr>
    <w:r w:rsidRPr="0039648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534137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648E" w:rsidRDefault="0039648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9648E" w:rsidRDefault="0039648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48E" w:rsidRPr="0039648E" w:rsidRDefault="0039648E">
    <w:pPr>
      <w:pStyle w:val="Sidfot"/>
    </w:pPr>
    <w:r w:rsidRPr="0039648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20829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648E" w:rsidRDefault="0039648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9648E" w:rsidRDefault="0039648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48E" w:rsidRPr="0039648E" w:rsidRDefault="0039648E">
    <w:pPr>
      <w:pStyle w:val="Sidfot"/>
    </w:pPr>
    <w:r w:rsidRPr="0039648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25368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648E" w:rsidRDefault="0039648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9648E" w:rsidRDefault="0039648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648E" w:rsidRPr="0039648E" w:rsidRDefault="0039648E">
      <w:r w:rsidRPr="0039648E">
        <w:separator/>
      </w:r>
    </w:p>
  </w:footnote>
  <w:footnote w:type="continuationSeparator" w:id="0">
    <w:p w:rsidR="0039648E" w:rsidRPr="0039648E" w:rsidRDefault="0039648E">
      <w:r w:rsidRPr="0039648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48E" w:rsidRPr="0039648E" w:rsidRDefault="0039648E">
    <w:pPr>
      <w:pStyle w:val="Sidhuvud"/>
    </w:pPr>
    <w:r w:rsidRPr="0039648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240164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648E" w:rsidRDefault="0039648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9648E" w:rsidRDefault="0039648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48E" w:rsidRPr="0039648E" w:rsidRDefault="0039648E">
    <w:pPr>
      <w:pStyle w:val="Sidhuvud"/>
    </w:pPr>
    <w:r w:rsidRPr="0039648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411112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648E" w:rsidRDefault="0039648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9648E" w:rsidRDefault="0039648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48E" w:rsidRPr="0039648E" w:rsidRDefault="0039648E">
    <w:pPr>
      <w:pStyle w:val="FSHNormal"/>
      <w:tabs>
        <w:tab w:val="right" w:pos="5840"/>
      </w:tabs>
    </w:pPr>
    <w:r w:rsidRPr="0039648E">
      <w:br/>
    </w:r>
    <w:r w:rsidRPr="0039648E">
      <w:fldChar w:fldCharType="begin" w:fldLock="1"/>
    </w:r>
    <w:r w:rsidRPr="0039648E">
      <w:instrText xml:space="preserve"> DOCPROPERTY</w:instrText>
    </w:r>
    <w:r w:rsidRPr="0039648E">
      <w:rPr>
        <w:sz w:val="18"/>
      </w:rPr>
      <w:instrText xml:space="preserve"> "YearUser" *\charformat </w:instrText>
    </w:r>
    <w:r w:rsidRPr="0039648E">
      <w:fldChar w:fldCharType="separate"/>
    </w:r>
    <w:r w:rsidRPr="0039648E">
      <w:t>2010/11</w:t>
    </w:r>
    <w:r w:rsidRPr="0039648E">
      <w:fldChar w:fldCharType="end"/>
    </w:r>
    <w:r w:rsidRPr="0039648E">
      <w:t xml:space="preserve"> </w:t>
    </w:r>
    <w:r w:rsidRPr="0039648E">
      <w:tab/>
      <w:t xml:space="preserve">mnr: </w:t>
    </w:r>
    <w:r w:rsidRPr="0039648E">
      <w:fldChar w:fldCharType="begin" w:fldLock="1"/>
    </w:r>
    <w:r w:rsidRPr="0039648E">
      <w:instrText xml:space="preserve"> DOCPROPERTY</w:instrText>
    </w:r>
    <w:r w:rsidRPr="0039648E">
      <w:rPr>
        <w:sz w:val="18"/>
      </w:rPr>
      <w:instrText xml:space="preserve"> "Motionsnummer" *\charformat </w:instrText>
    </w:r>
    <w:r w:rsidRPr="0039648E">
      <w:fldChar w:fldCharType="separate"/>
    </w:r>
    <w:r w:rsidRPr="0039648E">
      <w:t>Fö215</w:t>
    </w:r>
    <w:r w:rsidRPr="0039648E">
      <w:fldChar w:fldCharType="end"/>
    </w:r>
    <w:r w:rsidRPr="0039648E">
      <w:br/>
    </w:r>
    <w:r w:rsidRPr="0039648E">
      <w:fldChar w:fldCharType="begin" w:fldLock="1"/>
    </w:r>
    <w:r w:rsidRPr="0039648E">
      <w:instrText xml:space="preserve"> DOCPROPERTY</w:instrText>
    </w:r>
    <w:r w:rsidRPr="0039648E">
      <w:rPr>
        <w:sz w:val="18"/>
      </w:rPr>
      <w:instrText xml:space="preserve"> "Samling" *\charformat </w:instrText>
    </w:r>
    <w:r w:rsidRPr="0039648E">
      <w:fldChar w:fldCharType="end"/>
    </w:r>
    <w:r w:rsidRPr="0039648E">
      <w:tab/>
      <w:t xml:space="preserve">pnr: </w:t>
    </w:r>
    <w:r w:rsidRPr="0039648E">
      <w:fldChar w:fldCharType="begin" w:fldLock="1"/>
    </w:r>
    <w:r w:rsidRPr="0039648E">
      <w:instrText xml:space="preserve"> DOCPROPERTY</w:instrText>
    </w:r>
    <w:r w:rsidRPr="0039648E">
      <w:rPr>
        <w:sz w:val="18"/>
      </w:rPr>
      <w:instrText xml:space="preserve"> "Partinummer" *\charformat </w:instrText>
    </w:r>
    <w:r w:rsidRPr="0039648E">
      <w:fldChar w:fldCharType="separate"/>
    </w:r>
    <w:r w:rsidRPr="0039648E">
      <w:t>MP3002</w:t>
    </w:r>
    <w:r w:rsidRPr="0039648E">
      <w:fldChar w:fldCharType="end"/>
    </w:r>
  </w:p>
  <w:p w:rsidR="0039648E" w:rsidRPr="0039648E" w:rsidRDefault="0039648E">
    <w:pPr>
      <w:pStyle w:val="FSHRub1"/>
    </w:pPr>
    <w:r w:rsidRPr="0039648E">
      <w:t>Motion till riksdagen</w:t>
    </w:r>
    <w:r w:rsidRPr="0039648E">
      <w:br/>
    </w:r>
    <w:r w:rsidRPr="0039648E">
      <w:fldChar w:fldCharType="begin" w:fldLock="1"/>
    </w:r>
    <w:r w:rsidRPr="0039648E">
      <w:instrText xml:space="preserve"> DOCPROPERTY "YearUser" *\charformat </w:instrText>
    </w:r>
    <w:r w:rsidRPr="0039648E">
      <w:fldChar w:fldCharType="separate"/>
    </w:r>
    <w:r w:rsidRPr="0039648E">
      <w:t>2010/11</w:t>
    </w:r>
    <w:r w:rsidRPr="0039648E">
      <w:fldChar w:fldCharType="end"/>
    </w:r>
    <w:r w:rsidRPr="0039648E">
      <w:t>:</w:t>
    </w:r>
    <w:r w:rsidRPr="0039648E">
      <w:fldChar w:fldCharType="begin" w:fldLock="1"/>
    </w:r>
    <w:r w:rsidRPr="0039648E">
      <w:instrText xml:space="preserve"> DOCPROPERTY "Motionsnummer" *\charformat </w:instrText>
    </w:r>
    <w:r w:rsidRPr="0039648E">
      <w:fldChar w:fldCharType="separate"/>
    </w:r>
    <w:r w:rsidRPr="0039648E">
      <w:t>Fö215</w:t>
    </w:r>
    <w:r w:rsidRPr="0039648E">
      <w:fldChar w:fldCharType="end"/>
    </w:r>
  </w:p>
  <w:p w:rsidR="0039648E" w:rsidRPr="0039648E" w:rsidRDefault="0039648E">
    <w:pPr>
      <w:pStyle w:val="FSHNormalS5"/>
    </w:pPr>
    <w:r w:rsidRPr="0039648E">
      <w:fldChar w:fldCharType="begin" w:fldLock="1"/>
    </w:r>
    <w:r w:rsidRPr="0039648E">
      <w:instrText xml:space="preserve"> DOCPROPERTY "MotionarText" *\charformat </w:instrText>
    </w:r>
    <w:r w:rsidRPr="0039648E">
      <w:fldChar w:fldCharType="separate"/>
    </w:r>
    <w:r w:rsidRPr="0039648E">
      <w:t>av Kew Nordqvist m.fl. (MP)</w:t>
    </w:r>
    <w:r w:rsidRPr="0039648E">
      <w:fldChar w:fldCharType="end"/>
    </w:r>
    <w:r w:rsidRPr="0039648E">
      <w:br/>
    </w:r>
    <w:r w:rsidRPr="0039648E">
      <w:fldChar w:fldCharType="begin" w:fldLock="1"/>
    </w:r>
    <w:r w:rsidRPr="0039648E">
      <w:instrText xml:space="preserve"> DOCPROPERTY "SvarFrasKort" *\charformat </w:instrText>
    </w:r>
    <w:r w:rsidRPr="0039648E">
      <w:fldChar w:fldCharType="end"/>
    </w:r>
  </w:p>
  <w:p w:rsidR="0039648E" w:rsidRPr="0039648E" w:rsidRDefault="0039648E">
    <w:pPr>
      <w:pStyle w:val="FSHTitel"/>
    </w:pPr>
    <w:r w:rsidRPr="0039648E">
      <w:fldChar w:fldCharType="begin" w:fldLock="1"/>
    </w:r>
    <w:r w:rsidRPr="0039648E">
      <w:instrText xml:space="preserve"> DOCPROPERTY</w:instrText>
    </w:r>
    <w:r w:rsidRPr="0039648E">
      <w:rPr>
        <w:sz w:val="18"/>
      </w:rPr>
      <w:instrText xml:space="preserve"> "RubrikSvar" *\charformat </w:instrText>
    </w:r>
    <w:r w:rsidRPr="0039648E">
      <w:fldChar w:fldCharType="separate"/>
    </w:r>
    <w:r w:rsidRPr="0039648E">
      <w:t>Sveriges livsmedelsförsörjning</w:t>
    </w:r>
    <w:r w:rsidRPr="0039648E">
      <w:fldChar w:fldCharType="end"/>
    </w:r>
  </w:p>
  <w:p w:rsidR="0039648E" w:rsidRPr="0039648E" w:rsidRDefault="0039648E">
    <w:pPr>
      <w:pStyle w:val="Normal00"/>
    </w:pPr>
  </w:p>
  <w:p w:rsidR="0039648E" w:rsidRPr="0039648E" w:rsidRDefault="0039648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60483167">
    <w:abstractNumId w:val="3"/>
  </w:num>
  <w:num w:numId="2" w16cid:durableId="1863666977">
    <w:abstractNumId w:val="2"/>
  </w:num>
  <w:num w:numId="3" w16cid:durableId="908926247">
    <w:abstractNumId w:val="1"/>
  </w:num>
  <w:num w:numId="4" w16cid:durableId="402485989">
    <w:abstractNumId w:val="0"/>
  </w:num>
  <w:num w:numId="5" w16cid:durableId="367874638">
    <w:abstractNumId w:val="7"/>
  </w:num>
  <w:num w:numId="6" w16cid:durableId="773600772">
    <w:abstractNumId w:val="6"/>
  </w:num>
  <w:num w:numId="7" w16cid:durableId="123692814">
    <w:abstractNumId w:val="5"/>
  </w:num>
  <w:num w:numId="8" w16cid:durableId="1433011692">
    <w:abstractNumId w:val="4"/>
  </w:num>
  <w:num w:numId="9" w16cid:durableId="1567302055">
    <w:abstractNumId w:val="8"/>
  </w:num>
  <w:num w:numId="10" w16cid:durableId="845481256">
    <w:abstractNumId w:val="9"/>
  </w:num>
  <w:num w:numId="11" w16cid:durableId="1997952030">
    <w:abstractNumId w:val="10"/>
  </w:num>
  <w:num w:numId="12" w16cid:durableId="1193570447">
    <w:abstractNumId w:val="13"/>
  </w:num>
  <w:num w:numId="13" w16cid:durableId="1959022737">
    <w:abstractNumId w:val="15"/>
  </w:num>
  <w:num w:numId="14" w16cid:durableId="602492854">
    <w:abstractNumId w:val="16"/>
  </w:num>
  <w:num w:numId="15" w16cid:durableId="748815347">
    <w:abstractNumId w:val="11"/>
  </w:num>
  <w:num w:numId="16" w16cid:durableId="953050504">
    <w:abstractNumId w:val="18"/>
  </w:num>
  <w:num w:numId="17" w16cid:durableId="1871457131">
    <w:abstractNumId w:val="17"/>
  </w:num>
  <w:num w:numId="18" w16cid:durableId="1609121257">
    <w:abstractNumId w:val="14"/>
  </w:num>
  <w:num w:numId="19" w16cid:durableId="11742988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3"/>
    <w:docVar w:name="PersonGUIDs" w:val="{B55B4424-5BD2-4230-95EE-D046652D578E},{94AF8911-DA55-4D11-ACB5-DC09C57218B9},{3951030F-6BDE-4C0A-89D5-DD3B08CED3F9}"/>
  </w:docVars>
  <w:rsids>
    <w:rsidRoot w:val="002E4635"/>
    <w:rsid w:val="002E4635"/>
    <w:rsid w:val="0039648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281453C-F8BD-4840-BF4E-100329BF9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574</Words>
  <Characters>3429</Characters>
  <Application>Microsoft Office Word</Application>
  <DocSecurity>4</DocSecurity>
  <Lines>65</Lines>
  <Paragraphs>19</Paragraphs>
  <ScaleCrop>false</ScaleCrop>
  <HeadingPairs>
    <vt:vector size="2" baseType="variant">
      <vt:variant>
        <vt:lpstr>Rubrik</vt:lpstr>
      </vt:variant>
      <vt:variant>
        <vt:i4>1</vt:i4>
      </vt:variant>
    </vt:vector>
  </HeadingPairs>
  <TitlesOfParts>
    <vt:vector size="1" baseType="lpstr">
      <vt:lpstr>MP3002</vt:lpstr>
    </vt:vector>
  </TitlesOfParts>
  <Company>Riksdagen</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MP3002</dc:title>
  <dc:subject>MP3002</dc:subject>
  <dc:creator>Riksdagen</dc:creator>
  <cp:keywords>Riksdagen</cp:keywords>
  <dc:description>Versal/gemen i partibeteckning. Gemen i tryck för 0910, versal för 1011 och nyare MP-special</dc:description>
  <cp:lastModifiedBy>Lars Brink</cp:lastModifiedBy>
  <cp:revision>2</cp:revision>
  <cp:lastPrinted>2010-11-13T07:54:00Z</cp:lastPrinted>
  <dcterms:created xsi:type="dcterms:W3CDTF">2025-12-18T00:44:00Z</dcterms:created>
  <dcterms:modified xsi:type="dcterms:W3CDTF">2025-12-18T00:44:00Z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mot2000_530_2010-11-13</vt:lpwstr>
  </property>
  <property fmtid="{D5CDD505-2E9C-101B-9397-08002B2CF9AE}" pid="3" name="version">
    <vt:lpwstr>mot2000_524_2010-10-23</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Sveriges livsmedelsförsörjning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Sveriges livsmedelsförsörjning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MP3002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Kew Nordqvist m.fl. (MP)</vt:lpwstr>
  </property>
  <property fmtid="{D5CDD505-2E9C-101B-9397-08002B2CF9AE}" pid="26" name="MotionarLista">
    <vt:lpwstr>Nordqvist, Kew (MP)\Romson, Åsa (MP)\Ehn, Tina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Kew Nordqvist (MP), Åsa Romson (MP), Tina Ehn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Fö215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20102011000000770080000030020075</vt:lpwstr>
  </property>
  <property fmtid="{D5CDD505-2E9C-101B-9397-08002B2CF9AE}" pid="47" name="datum">
    <vt:lpwstr>101023</vt:lpwstr>
  </property>
  <property fmtid="{D5CDD505-2E9C-101B-9397-08002B2CF9AE}" pid="48" name="avsändar-e-post">
    <vt:lpwstr>magnus.lindgren@riksdagen.se</vt:lpwstr>
  </property>
  <property fmtid="{D5CDD505-2E9C-101B-9397-08002B2CF9AE}" pid="49" name="id">
    <vt:lpwstr>20102011000000770080000030020075</vt:lpwstr>
  </property>
  <property fmtid="{D5CDD505-2E9C-101B-9397-08002B2CF9AE}" pid="50" name="nummer">
    <vt:lpwstr>215</vt:lpwstr>
  </property>
  <property fmtid="{D5CDD505-2E9C-101B-9397-08002B2CF9AE}" pid="51" name="utskottsbeteckning">
    <vt:lpwstr>Fö</vt:lpwstr>
  </property>
  <property fmtid="{D5CDD505-2E9C-101B-9397-08002B2CF9AE}" pid="52" name="GlobalUID">
    <vt:lpwstr>{C06E0499-DA03-4303-8438-0852528EBA9F}</vt:lpwstr>
  </property>
  <property fmtid="{D5CDD505-2E9C-101B-9397-08002B2CF9AE}" pid="53" name="Överföringar">
    <vt:i4>0</vt:i4>
  </property>
  <property fmtid="{D5CDD505-2E9C-101B-9397-08002B2CF9AE}" pid="54" name="Checksum">
    <vt:lpwstr>*1003026580845*</vt:lpwstr>
  </property>
  <property fmtid="{D5CDD505-2E9C-101B-9397-08002B2CF9AE}" pid="55" name="skuggnummer">
    <vt:lpwstr>884</vt:lpwstr>
  </property>
  <property fmtid="{D5CDD505-2E9C-101B-9397-08002B2CF9AE}" pid="56" name="urixVersion">
    <vt:lpwstr>4.1.1.7</vt:lpwstr>
  </property>
  <property fmtid="{D5CDD505-2E9C-101B-9397-08002B2CF9AE}" pid="57" name="urixOrigin">
    <vt:lpwstr>101113 08:54:33.500</vt:lpwstr>
  </property>
  <property fmtid="{D5CDD505-2E9C-101B-9397-08002B2CF9AE}" pid="58" name="urixGuid">
    <vt:lpwstr>{98ACCC16-789A-4B0E-B444-E2CA8AFDFC4F}</vt:lpwstr>
  </property>
</Properties>
</file>