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527" w:rsidRPr="004E6D4D" w:rsidRDefault="00494527">
      <w:pPr>
        <w:pStyle w:val="Hemstlrubrik"/>
      </w:pPr>
      <w:r w:rsidRPr="004E6D4D">
        <w:t>Förslag till riksdagsbeslut</w:t>
      </w:r>
    </w:p>
    <w:p w:rsidR="00494527" w:rsidRPr="004E6D4D" w:rsidRDefault="00494527">
      <w:pPr>
        <w:pStyle w:val="Hemstlatt"/>
        <w:numPr>
          <w:ilvl w:val="0"/>
          <w:numId w:val="1"/>
        </w:numPr>
      </w:pPr>
      <w:r w:rsidRPr="004E6D4D">
        <w:t>Riksdagen tillkännager för regeringen som sin mening vad som anförs i motionen om att uppmärksamma och aktivt agera mot antisemitism i Sverige.</w:t>
      </w:r>
    </w:p>
    <w:p w:rsidR="00494527" w:rsidRPr="004E6D4D" w:rsidRDefault="00494527">
      <w:pPr>
        <w:pStyle w:val="Hemstlatt"/>
        <w:numPr>
          <w:ilvl w:val="0"/>
          <w:numId w:val="1"/>
        </w:numPr>
      </w:pPr>
      <w:r w:rsidRPr="004E6D4D">
        <w:t>Riksdagen tillkännager för regeringen som sin mening vad som anförs i motionen om att Sverige som nation ska uppmärksamma och aktivt agera mot antisemitism när den uppstår i andra lä</w:t>
      </w:r>
      <w:r w:rsidRPr="004E6D4D">
        <w:t>n</w:t>
      </w:r>
      <w:r w:rsidRPr="004E6D4D">
        <w:t>der.</w:t>
      </w:r>
      <w:r w:rsidRPr="004E6D4D">
        <w:rPr>
          <w:vertAlign w:val="superscript"/>
        </w:rPr>
        <w:t>1</w:t>
      </w: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pPr>
        <w:pStyle w:val="Yrkandehnv"/>
        <w:spacing w:before="190"/>
        <w:rPr>
          <w:noProof w:val="0"/>
          <w:sz w:val="19"/>
          <w:vertAlign w:val="superscript"/>
        </w:rPr>
      </w:pPr>
    </w:p>
    <w:p w:rsidR="00494527" w:rsidRPr="004E6D4D" w:rsidRDefault="00494527">
      <w:r w:rsidRPr="004E6D4D">
        <w:rPr>
          <w:vertAlign w:val="superscript"/>
        </w:rPr>
        <w:t>1</w:t>
      </w:r>
      <w:r w:rsidRPr="004E6D4D">
        <w:t xml:space="preserve"> Yrkande 2 hänvisat till UU.</w:t>
      </w:r>
    </w:p>
    <w:p w:rsidR="00494527" w:rsidRPr="004E6D4D" w:rsidRDefault="00494527">
      <w:pPr>
        <w:pStyle w:val="Rubrik1"/>
        <w:pageBreakBefore/>
        <w:spacing w:before="0"/>
      </w:pPr>
      <w:r w:rsidRPr="004E6D4D">
        <w:lastRenderedPageBreak/>
        <w:t>Motivering</w:t>
      </w:r>
    </w:p>
    <w:p w:rsidR="00494527" w:rsidRPr="004E6D4D" w:rsidRDefault="00494527">
      <w:r w:rsidRPr="004E6D4D">
        <w:t>Sve</w:t>
      </w:r>
      <w:r w:rsidRPr="004E6D4D">
        <w:rPr>
          <w:rStyle w:val="NormaltindragChar"/>
        </w:rPr>
        <w:t>r</w:t>
      </w:r>
      <w:r w:rsidRPr="004E6D4D">
        <w:t>ige är inte och har heller aldrig varit någon sörgårdsidyll vad gäller ant</w:t>
      </w:r>
      <w:r w:rsidRPr="004E6D4D">
        <w:t>i</w:t>
      </w:r>
      <w:r w:rsidRPr="004E6D4D">
        <w:t xml:space="preserve">semitiskt förtryck, kränkningar och övergrepp. Hot mot judar och judiska institutioner har alltid funnits i Sverige, och dess omfattning och kraft tycks variera med vissa yttre omständigheter såsom t.ex. våldet i Mellanöstern. Under den andra intifadan såg Sverige en ökande antisemitism. </w:t>
      </w:r>
    </w:p>
    <w:p w:rsidR="00494527" w:rsidRPr="004E6D4D" w:rsidRDefault="00494527">
      <w:pPr>
        <w:pStyle w:val="Normaltindrag"/>
      </w:pPr>
      <w:r w:rsidRPr="004E6D4D">
        <w:t>I april 2002 arrangerade Liberala ungdomsförbundet en fredlig manifest</w:t>
      </w:r>
      <w:r w:rsidRPr="004E6D4D">
        <w:t>a</w:t>
      </w:r>
      <w:r w:rsidRPr="004E6D4D">
        <w:t>tion mot antisemitism, rasism och islamofobi. Deltagare blev överfallna, en ledande företrädare slagen med påk och grova antisemitiska slagord skand</w:t>
      </w:r>
      <w:r w:rsidRPr="004E6D4D">
        <w:t>e</w:t>
      </w:r>
      <w:r w:rsidRPr="004E6D4D">
        <w:t>rades när manifestationen stoppades med våld av deltagare från en propale</w:t>
      </w:r>
      <w:r w:rsidRPr="004E6D4D">
        <w:t>s</w:t>
      </w:r>
      <w:r w:rsidRPr="004E6D4D">
        <w:t>tinsk demonstration som gick till attack. Under hela år 2002 förekom antis</w:t>
      </w:r>
      <w:r w:rsidRPr="004E6D4D">
        <w:t>e</w:t>
      </w:r>
      <w:r w:rsidRPr="004E6D4D">
        <w:t xml:space="preserve">mitiskt fördomsfulla inslag i flera SVT-producerade program parallellt med att antisemitiska budskap florerade i Vänsterns demonstrationer mot Israel. </w:t>
      </w:r>
    </w:p>
    <w:p w:rsidR="00494527" w:rsidRPr="004E6D4D" w:rsidRDefault="00494527">
      <w:pPr>
        <w:pStyle w:val="Normaltindrag"/>
      </w:pPr>
      <w:r w:rsidRPr="004E6D4D">
        <w:t>De senaste åren har det rapporterats om överfall på judiska p</w:t>
      </w:r>
      <w:r w:rsidRPr="004E6D4D">
        <w:t>ojkar och hur de har uppmanats att inte bära judiska symboler synliga. Svenska synagogor tvingas ofta ha patrullerande poliser vid gudstjänster på grund av rädsla för trakasserier. Dessa otäcka händelser har fortsatt att inträffa under 2004 och 2005. Judiska församlingar och institutioner tvingas använda sig av extra säkerhetsskydd. Därför är vi mycket glada att ett extra anslag till skydd för synagogor finns med i budgetpropositionen som riksdagen ska behandla i december 2007. Vi anser att det är av ytters</w:t>
      </w:r>
      <w:r w:rsidRPr="004E6D4D">
        <w:t xml:space="preserve">ta vikt att detta extra anslag blir permanent. </w:t>
      </w:r>
    </w:p>
    <w:p w:rsidR="00494527" w:rsidRPr="004E6D4D" w:rsidRDefault="00494527">
      <w:pPr>
        <w:pStyle w:val="Normaltindrag"/>
      </w:pPr>
      <w:r w:rsidRPr="004E6D4D">
        <w:t>Visst har Sverige på många sätt ett välförtjänt gott rykte om sig att vara uppmärksamt på frågan via exempelvis Forum för levande historia och de Stockholmskonferenser som arrangerats. Dessa bör fortsätta i samma anda, men mer behöver göras. Upplysning är A och O för att avslöja antisemiti</w:t>
      </w:r>
      <w:r w:rsidRPr="004E6D4D">
        <w:t>s</w:t>
      </w:r>
      <w:r w:rsidRPr="004E6D4D">
        <w:t>mens fula tryne och för att trygga det liberala, öppna och toleranta samhället. Därför krävs att lärarkåren, polisen, rättsväsendet, journalister och andra vi</w:t>
      </w:r>
      <w:r w:rsidRPr="004E6D4D">
        <w:t>k</w:t>
      </w:r>
      <w:r w:rsidRPr="004E6D4D">
        <w:t xml:space="preserve">tiga yrkesgrupper i större utsträckning ges möjlighet till utbildning, kunskap och resurser att uppmärksamma frågan. </w:t>
      </w:r>
    </w:p>
    <w:p w:rsidR="00494527" w:rsidRPr="004E6D4D" w:rsidRDefault="00494527">
      <w:pPr>
        <w:pStyle w:val="Normaltindrag"/>
      </w:pPr>
      <w:r w:rsidRPr="004E6D4D">
        <w:t>En ny våg av antisemitism sköljer över världen. Det ansedda Simon Wi</w:t>
      </w:r>
      <w:r w:rsidRPr="004E6D4D">
        <w:t>e</w:t>
      </w:r>
      <w:r w:rsidRPr="004E6D4D">
        <w:t>senthal-centret har rapporterat om flera uppmärksammade fall som inträffat efter terrordåden den 11 september, den andra intifadan i Mellanöstern och den ökande aktiviteten hos extrema grupperingar. Allt oftare maskeras ant</w:t>
      </w:r>
      <w:r w:rsidRPr="004E6D4D">
        <w:t>i</w:t>
      </w:r>
      <w:r w:rsidRPr="004E6D4D">
        <w:t>semitiska åsikter i både västvärlden och andra regioner och bland både höger- och vänstersympatisörer i angrepp mot staten Israel. Naturligtvis bör staten Israel kunna kritiseras som vilken annan nation som helst, men det är viktigt att denna kritik aldrig får sammanblandas med antisemi</w:t>
      </w:r>
      <w:r w:rsidRPr="004E6D4D">
        <w:t>tiska schabloner. Här har den svenska regeringen ett oerhört stort ansvar att aldrig själv falla i de</w:t>
      </w:r>
      <w:r w:rsidRPr="004E6D4D">
        <w:t>n</w:t>
      </w:r>
      <w:r w:rsidRPr="004E6D4D">
        <w:t>na fälla, men också att våga uppmärksamma övertramp av andra nationer på denna front.</w:t>
      </w:r>
    </w:p>
    <w:p w:rsidR="00494527" w:rsidRPr="004E6D4D" w:rsidRDefault="00494527">
      <w:pPr>
        <w:pStyle w:val="Normaltindrag"/>
      </w:pPr>
      <w:r w:rsidRPr="004E6D4D">
        <w:t>Vi ser också en daglig och omfattande antisemitism i Mellanöstern. Ofta är denna hatpropaganda inte alls maskerad, utan tvärtom mycket öppen och tydlig. De tydligaste exemplen är presidenten i Iran, Mahmoud Ahmadinejad, som gång efter annan förnekar Förintelsen och chockar världen med sina uttalanden att Israel ska utplåna</w:t>
      </w:r>
      <w:r w:rsidRPr="004E6D4D">
        <w:t>s. Den hets mot judar som dagligen basuneras ut i, ofta, statskontrollerade medier i arabvärlden och Iran innebär också en utmaning för våra samhällen. I dagens globaliserade värld finns en mottagli</w:t>
      </w:r>
      <w:r w:rsidRPr="004E6D4D">
        <w:t>g</w:t>
      </w:r>
      <w:r w:rsidRPr="004E6D4D">
        <w:t>het för den sortens hets bland extremister också i våra samhällen – vilket innebär att uttalanden från radikala propagandister kan inspirera till brott mot judar i Sverige och Europa.</w:t>
      </w:r>
    </w:p>
    <w:p w:rsidR="00494527" w:rsidRPr="004E6D4D" w:rsidRDefault="00494527">
      <w:pPr>
        <w:pStyle w:val="Normaltindrag"/>
      </w:pPr>
      <w:r w:rsidRPr="004E6D4D">
        <w:t>Det är nödvändigt med såväl dagliga som mer långsiktiga strategier och åtgärder för att bekämpa antisemitismen. Det handlar om at</w:t>
      </w:r>
      <w:r w:rsidRPr="004E6D4D">
        <w:t>t ge skydd till hotade individer och institutioner och att ständigt bemöta antisemitisk prop</w:t>
      </w:r>
      <w:r w:rsidRPr="004E6D4D">
        <w:t>a</w:t>
      </w:r>
      <w:r w:rsidRPr="004E6D4D">
        <w:t>ganda – detta är dagliga uppgifter för varje liberal demokrati. Men i det längre perspektivet går ett bekämpande av antisemitismen hand i hand med världsu</w:t>
      </w:r>
      <w:r w:rsidRPr="004E6D4D">
        <w:t>t</w:t>
      </w:r>
      <w:r w:rsidRPr="004E6D4D">
        <w:t>vecklingen. En mer demokratisk värld ökar möjligheterna markant att bekä</w:t>
      </w:r>
      <w:r w:rsidRPr="004E6D4D">
        <w:t>m</w:t>
      </w:r>
      <w:r w:rsidRPr="004E6D4D">
        <w:t>pa hat och verka för tolerans, fred och mänskliga rättigheter.</w:t>
      </w:r>
    </w:p>
    <w:p w:rsidR="00494527" w:rsidRPr="004E6D4D" w:rsidRDefault="00494527">
      <w:pPr>
        <w:pStyle w:val="Normaltindrag"/>
      </w:pPr>
      <w:r w:rsidRPr="004E6D4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D4D">
        <w:trPr>
          <w:cantSplit/>
        </w:trPr>
        <w:tc>
          <w:tcPr>
            <w:tcW w:w="3046" w:type="dxa"/>
          </w:tcPr>
          <w:p w:rsidR="00494527" w:rsidRPr="004E6D4D" w:rsidRDefault="00494527">
            <w:pPr>
              <w:pStyle w:val="UnderskriftDatum"/>
              <w:spacing w:before="240"/>
            </w:pPr>
            <w:r w:rsidRPr="004E6D4D">
              <w:t>Stockholm den 4 oktober 2007</w:t>
            </w:r>
          </w:p>
        </w:tc>
        <w:tc>
          <w:tcPr>
            <w:tcW w:w="3047" w:type="dxa"/>
          </w:tcPr>
          <w:p w:rsidR="00494527" w:rsidRPr="004E6D4D" w:rsidRDefault="00494527">
            <w:pPr>
              <w:pStyle w:val="Underskrifter"/>
              <w:spacing w:before="240"/>
            </w:pPr>
          </w:p>
        </w:tc>
      </w:tr>
      <w:tr w:rsidR="00000000" w:rsidRPr="004E6D4D">
        <w:trPr>
          <w:cantSplit/>
        </w:trPr>
        <w:tc>
          <w:tcPr>
            <w:tcW w:w="3046" w:type="dxa"/>
          </w:tcPr>
          <w:p w:rsidR="00494527" w:rsidRPr="004E6D4D" w:rsidRDefault="00494527">
            <w:pPr>
              <w:pStyle w:val="Underskrifter"/>
            </w:pPr>
            <w:r w:rsidRPr="004E6D4D">
              <w:t>Birgitta Ohlsson (fp)</w:t>
            </w:r>
          </w:p>
        </w:tc>
        <w:tc>
          <w:tcPr>
            <w:tcW w:w="3046" w:type="dxa"/>
          </w:tcPr>
          <w:p w:rsidR="00494527" w:rsidRPr="004E6D4D" w:rsidRDefault="00494527">
            <w:pPr>
              <w:pStyle w:val="Underskrifter"/>
            </w:pPr>
          </w:p>
        </w:tc>
      </w:tr>
      <w:tr w:rsidR="00000000" w:rsidRPr="004E6D4D">
        <w:trPr>
          <w:cantSplit/>
        </w:trPr>
        <w:tc>
          <w:tcPr>
            <w:tcW w:w="3046" w:type="dxa"/>
          </w:tcPr>
          <w:p w:rsidR="00494527" w:rsidRPr="004E6D4D" w:rsidRDefault="00494527">
            <w:pPr>
              <w:pStyle w:val="Underskrifter"/>
            </w:pPr>
            <w:r w:rsidRPr="004E6D4D">
              <w:t>Fredrik Malm (fp)</w:t>
            </w:r>
          </w:p>
        </w:tc>
        <w:tc>
          <w:tcPr>
            <w:tcW w:w="3046" w:type="dxa"/>
          </w:tcPr>
          <w:p w:rsidR="00494527" w:rsidRPr="004E6D4D" w:rsidRDefault="00494527">
            <w:pPr>
              <w:pStyle w:val="Underskrifter"/>
            </w:pPr>
            <w:r w:rsidRPr="004E6D4D">
              <w:t>Cecilia Wikström i Uppsala (fp)</w:t>
            </w:r>
          </w:p>
        </w:tc>
      </w:tr>
    </w:tbl>
    <w:p w:rsidR="00494527" w:rsidRPr="004E6D4D" w:rsidRDefault="00494527">
      <w:pPr>
        <w:pStyle w:val="Normaltindrag"/>
      </w:pPr>
    </w:p>
    <w:sectPr w:rsidR="00494527" w:rsidRPr="004E6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527" w:rsidRPr="004E6D4D" w:rsidRDefault="00494527">
      <w:r w:rsidRPr="004E6D4D">
        <w:separator/>
      </w:r>
    </w:p>
  </w:endnote>
  <w:endnote w:type="continuationSeparator" w:id="0">
    <w:p w:rsidR="00494527" w:rsidRPr="004E6D4D" w:rsidRDefault="00494527">
      <w:r w:rsidRPr="004E6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E6D4D">
    <w:pPr>
      <w:pStyle w:val="Sidfot"/>
    </w:pPr>
    <w:r w:rsidRPr="004E6D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769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527" w:rsidRDefault="004945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527" w:rsidRDefault="004945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E6D4D">
    <w:pPr>
      <w:pStyle w:val="Sidfot"/>
    </w:pPr>
    <w:r w:rsidRPr="004E6D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780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527" w:rsidRDefault="004945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527" w:rsidRDefault="004945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E6D4D">
    <w:pPr>
      <w:pStyle w:val="Sidfot"/>
    </w:pPr>
    <w:r w:rsidRPr="004E6D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381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527" w:rsidRDefault="00494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527" w:rsidRDefault="00494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527" w:rsidRPr="004E6D4D" w:rsidRDefault="00494527">
      <w:r w:rsidRPr="004E6D4D">
        <w:separator/>
      </w:r>
    </w:p>
  </w:footnote>
  <w:footnote w:type="continuationSeparator" w:id="0">
    <w:p w:rsidR="00494527" w:rsidRPr="004E6D4D" w:rsidRDefault="00494527">
      <w:r w:rsidRPr="004E6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E6D4D">
    <w:pPr>
      <w:pStyle w:val="Sidhuvud"/>
    </w:pPr>
    <w:r w:rsidRPr="004E6D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84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527" w:rsidRDefault="004945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527" w:rsidRDefault="004945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E6D4D">
    <w:pPr>
      <w:pStyle w:val="Sidhuvud"/>
    </w:pPr>
    <w:r w:rsidRPr="004E6D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421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527" w:rsidRDefault="004945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527" w:rsidRDefault="004945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527" w:rsidRPr="004E6D4D" w:rsidRDefault="00494527">
    <w:pPr>
      <w:pStyle w:val="FSHNormal"/>
      <w:tabs>
        <w:tab w:val="right" w:pos="5840"/>
      </w:tabs>
    </w:pPr>
    <w:r w:rsidRPr="004E6D4D">
      <w:br/>
    </w:r>
    <w:r w:rsidRPr="004E6D4D">
      <w:fldChar w:fldCharType="begin" w:fldLock="1"/>
    </w:r>
    <w:r w:rsidRPr="004E6D4D">
      <w:instrText xml:space="preserve"> DOCPROPERTY</w:instrText>
    </w:r>
    <w:r w:rsidRPr="004E6D4D">
      <w:rPr>
        <w:sz w:val="18"/>
      </w:rPr>
      <w:instrText xml:space="preserve"> "YearUser" *\charformat </w:instrText>
    </w:r>
    <w:r w:rsidRPr="004E6D4D">
      <w:fldChar w:fldCharType="separate"/>
    </w:r>
    <w:r w:rsidRPr="004E6D4D">
      <w:t>2007/08</w:t>
    </w:r>
    <w:r w:rsidRPr="004E6D4D">
      <w:fldChar w:fldCharType="end"/>
    </w:r>
    <w:r w:rsidRPr="004E6D4D">
      <w:t xml:space="preserve"> </w:t>
    </w:r>
    <w:r w:rsidRPr="004E6D4D">
      <w:tab/>
      <w:t xml:space="preserve">mnr: </w:t>
    </w:r>
    <w:r w:rsidRPr="004E6D4D">
      <w:fldChar w:fldCharType="begin" w:fldLock="1"/>
    </w:r>
    <w:r w:rsidRPr="004E6D4D">
      <w:instrText xml:space="preserve"> DOCPROPERTY</w:instrText>
    </w:r>
    <w:r w:rsidRPr="004E6D4D">
      <w:rPr>
        <w:sz w:val="18"/>
      </w:rPr>
      <w:instrText xml:space="preserve"> "Motionsnummer" *\charformat </w:instrText>
    </w:r>
    <w:r w:rsidRPr="004E6D4D">
      <w:fldChar w:fldCharType="separate"/>
    </w:r>
    <w:r w:rsidRPr="004E6D4D">
      <w:t>K375</w:t>
    </w:r>
    <w:r w:rsidRPr="004E6D4D">
      <w:fldChar w:fldCharType="end"/>
    </w:r>
    <w:r w:rsidRPr="004E6D4D">
      <w:br/>
    </w:r>
    <w:r w:rsidRPr="004E6D4D">
      <w:fldChar w:fldCharType="begin" w:fldLock="1"/>
    </w:r>
    <w:r w:rsidRPr="004E6D4D">
      <w:instrText xml:space="preserve"> DOCPROPERTY</w:instrText>
    </w:r>
    <w:r w:rsidRPr="004E6D4D">
      <w:rPr>
        <w:sz w:val="18"/>
      </w:rPr>
      <w:instrText xml:space="preserve"> "Samling" *\charformat </w:instrText>
    </w:r>
    <w:r w:rsidRPr="004E6D4D">
      <w:fldChar w:fldCharType="end"/>
    </w:r>
    <w:r w:rsidRPr="004E6D4D">
      <w:tab/>
      <w:t xml:space="preserve">pnr: </w:t>
    </w:r>
    <w:r w:rsidRPr="004E6D4D">
      <w:fldChar w:fldCharType="begin" w:fldLock="1"/>
    </w:r>
    <w:r w:rsidRPr="004E6D4D">
      <w:instrText xml:space="preserve"> DOCPROPERTY</w:instrText>
    </w:r>
    <w:r w:rsidRPr="004E6D4D">
      <w:rPr>
        <w:sz w:val="18"/>
      </w:rPr>
      <w:instrText xml:space="preserve"> "Partinummer" *\charformat </w:instrText>
    </w:r>
    <w:r w:rsidRPr="004E6D4D">
      <w:fldChar w:fldCharType="separate"/>
    </w:r>
    <w:r w:rsidRPr="004E6D4D">
      <w:t>fp1562</w:t>
    </w:r>
    <w:r w:rsidRPr="004E6D4D">
      <w:fldChar w:fldCharType="end"/>
    </w:r>
  </w:p>
  <w:p w:rsidR="00494527" w:rsidRPr="004E6D4D" w:rsidRDefault="00494527">
    <w:pPr>
      <w:pStyle w:val="FSHRub1"/>
    </w:pPr>
    <w:r w:rsidRPr="004E6D4D">
      <w:t>Motion till riksdagen</w:t>
    </w:r>
    <w:r w:rsidRPr="004E6D4D">
      <w:br/>
    </w:r>
    <w:r w:rsidRPr="004E6D4D">
      <w:fldChar w:fldCharType="begin" w:fldLock="1"/>
    </w:r>
    <w:r w:rsidRPr="004E6D4D">
      <w:instrText xml:space="preserve"> DOCPROPERTY "YearUser" *\charformat </w:instrText>
    </w:r>
    <w:r w:rsidRPr="004E6D4D">
      <w:fldChar w:fldCharType="separate"/>
    </w:r>
    <w:r w:rsidRPr="004E6D4D">
      <w:t>2007/08</w:t>
    </w:r>
    <w:r w:rsidRPr="004E6D4D">
      <w:fldChar w:fldCharType="end"/>
    </w:r>
    <w:r w:rsidRPr="004E6D4D">
      <w:t>:</w:t>
    </w:r>
    <w:r w:rsidRPr="004E6D4D">
      <w:fldChar w:fldCharType="begin" w:fldLock="1"/>
    </w:r>
    <w:r w:rsidRPr="004E6D4D">
      <w:instrText xml:space="preserve"> DOCPROPERTY "Motionsnummer" *\charformat </w:instrText>
    </w:r>
    <w:r w:rsidRPr="004E6D4D">
      <w:fldChar w:fldCharType="separate"/>
    </w:r>
    <w:r w:rsidRPr="004E6D4D">
      <w:t>K375</w:t>
    </w:r>
    <w:r w:rsidRPr="004E6D4D">
      <w:fldChar w:fldCharType="end"/>
    </w:r>
  </w:p>
  <w:p w:rsidR="00494527" w:rsidRPr="004E6D4D" w:rsidRDefault="00494527">
    <w:pPr>
      <w:pStyle w:val="FSHNormalS5"/>
    </w:pPr>
    <w:r w:rsidRPr="004E6D4D">
      <w:fldChar w:fldCharType="begin" w:fldLock="1"/>
    </w:r>
    <w:r w:rsidRPr="004E6D4D">
      <w:instrText xml:space="preserve"> DOCPROPERTY "MotionarText" *\charformat </w:instrText>
    </w:r>
    <w:r w:rsidRPr="004E6D4D">
      <w:fldChar w:fldCharType="separate"/>
    </w:r>
    <w:r w:rsidRPr="004E6D4D">
      <w:t>av Birgitta Ohlsson m.fl. (fp)</w:t>
    </w:r>
    <w:r w:rsidRPr="004E6D4D">
      <w:fldChar w:fldCharType="end"/>
    </w:r>
    <w:r w:rsidRPr="004E6D4D">
      <w:br/>
    </w:r>
    <w:r w:rsidRPr="004E6D4D">
      <w:fldChar w:fldCharType="begin" w:fldLock="1"/>
    </w:r>
    <w:r w:rsidRPr="004E6D4D">
      <w:instrText xml:space="preserve"> DOCPROPERTY "SvarFrasKort" *\charformat </w:instrText>
    </w:r>
    <w:r w:rsidRPr="004E6D4D">
      <w:fldChar w:fldCharType="end"/>
    </w:r>
  </w:p>
  <w:p w:rsidR="00494527" w:rsidRPr="004E6D4D" w:rsidRDefault="00494527">
    <w:pPr>
      <w:pStyle w:val="FSHTitel"/>
    </w:pPr>
    <w:r w:rsidRPr="004E6D4D">
      <w:fldChar w:fldCharType="begin" w:fldLock="1"/>
    </w:r>
    <w:r w:rsidRPr="004E6D4D">
      <w:instrText xml:space="preserve"> DOCPROPERTY</w:instrText>
    </w:r>
    <w:r w:rsidRPr="004E6D4D">
      <w:rPr>
        <w:sz w:val="18"/>
      </w:rPr>
      <w:instrText xml:space="preserve"> "RubrikSvar" *\charformat </w:instrText>
    </w:r>
    <w:r w:rsidRPr="004E6D4D">
      <w:fldChar w:fldCharType="separate"/>
    </w:r>
    <w:r w:rsidRPr="004E6D4D">
      <w:t>Antisemitism</w:t>
    </w:r>
    <w:r w:rsidRPr="004E6D4D">
      <w:fldChar w:fldCharType="end"/>
    </w:r>
  </w:p>
  <w:p w:rsidR="00494527" w:rsidRPr="004E6D4D" w:rsidRDefault="00494527">
    <w:pPr>
      <w:pStyle w:val="Normal00"/>
    </w:pPr>
  </w:p>
  <w:p w:rsidR="00494527" w:rsidRPr="004E6D4D" w:rsidRDefault="00494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7C1605"/>
    <w:multiLevelType w:val="hybridMultilevel"/>
    <w:tmpl w:val="B9880E68"/>
    <w:lvl w:ilvl="0" w:tplc="B11636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0710426">
    <w:abstractNumId w:val="8"/>
  </w:num>
  <w:num w:numId="2" w16cid:durableId="1916233664">
    <w:abstractNumId w:val="9"/>
  </w:num>
  <w:num w:numId="3" w16cid:durableId="1951812327">
    <w:abstractNumId w:val="8"/>
  </w:num>
  <w:num w:numId="4" w16cid:durableId="859396808">
    <w:abstractNumId w:val="9"/>
  </w:num>
  <w:num w:numId="5" w16cid:durableId="1708289831">
    <w:abstractNumId w:val="14"/>
  </w:num>
  <w:num w:numId="6" w16cid:durableId="1840344150">
    <w:abstractNumId w:val="10"/>
  </w:num>
  <w:num w:numId="7" w16cid:durableId="2060089949">
    <w:abstractNumId w:val="11"/>
  </w:num>
  <w:num w:numId="8" w16cid:durableId="33161391">
    <w:abstractNumId w:val="12"/>
  </w:num>
  <w:num w:numId="9" w16cid:durableId="1772581373">
    <w:abstractNumId w:val="8"/>
  </w:num>
  <w:num w:numId="10" w16cid:durableId="1168902410">
    <w:abstractNumId w:val="3"/>
  </w:num>
  <w:num w:numId="11" w16cid:durableId="1765760990">
    <w:abstractNumId w:val="2"/>
  </w:num>
  <w:num w:numId="12" w16cid:durableId="402871248">
    <w:abstractNumId w:val="1"/>
  </w:num>
  <w:num w:numId="13" w16cid:durableId="649484246">
    <w:abstractNumId w:val="0"/>
  </w:num>
  <w:num w:numId="14" w16cid:durableId="44568718">
    <w:abstractNumId w:val="9"/>
  </w:num>
  <w:num w:numId="15" w16cid:durableId="1051149530">
    <w:abstractNumId w:val="7"/>
  </w:num>
  <w:num w:numId="16" w16cid:durableId="775710916">
    <w:abstractNumId w:val="6"/>
  </w:num>
  <w:num w:numId="17" w16cid:durableId="1867713901">
    <w:abstractNumId w:val="5"/>
  </w:num>
  <w:num w:numId="18" w16cid:durableId="1151947022">
    <w:abstractNumId w:val="4"/>
  </w:num>
  <w:num w:numId="19" w16cid:durableId="1043867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D1DCAA-8C66-4975-A2C2-D827E3750391},{BB65A489-02E3-474C-968A-3E8FE8DFBE15},{CB1FDE2A-7EA2-427C-B03C-25F5E340D59B}"/>
  </w:docVars>
  <w:rsids>
    <w:rsidRoot w:val="004C15D2"/>
    <w:rsid w:val="00494527"/>
    <w:rsid w:val="004C15D2"/>
    <w:rsid w:val="004E6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890DD-D425-4D05-AFCD-FF4B8BB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3970</Characters>
  <Application>Microsoft Office Word</Application>
  <DocSecurity>4</DocSecurity>
  <Lines>88</Lines>
  <Paragraphs>19</Paragraphs>
  <ScaleCrop>false</ScaleCrop>
  <HeadingPairs>
    <vt:vector size="2" baseType="variant">
      <vt:variant>
        <vt:lpstr>Rubrik</vt:lpstr>
      </vt:variant>
      <vt:variant>
        <vt:i4>1</vt:i4>
      </vt:variant>
    </vt:vector>
  </HeadingPairs>
  <TitlesOfParts>
    <vt:vector size="1" baseType="lpstr">
      <vt:lpstr>fp1562</vt:lpstr>
    </vt:vector>
  </TitlesOfParts>
  <Company>Riksdagen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fp1562</dc:title>
  <dc:subject>fp1562</dc:subject>
  <dc:creator>Riksdagen</dc:creator>
  <cp:keywords>Riksdagen</cp:keywords>
  <dc:description>TKG-ktrl, MSMQ4mb, PersReg-Distribution mm</dc:description>
  <cp:lastModifiedBy>Lars Brink</cp:lastModifiedBy>
  <cp:revision>2</cp:revision>
  <cp:lastPrinted>2007-12-07T18:39:00Z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(fp)\Malm, Fredrik (fp)\Wikström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Fredrik Malm (fp),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20072008000001020112000015620069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20072008000001020112000015620069</vt:lpwstr>
  </property>
  <property fmtid="{D5CDD505-2E9C-101B-9397-08002B2CF9AE}" pid="50" name="nummer">
    <vt:lpwstr>375</vt:lpwstr>
  </property>
  <property fmtid="{D5CDD505-2E9C-101B-9397-08002B2CF9AE}" pid="51" name="utskottsbeteckning">
    <vt:lpwstr>K</vt:lpwstr>
  </property>
  <property fmtid="{D5CDD505-2E9C-101B-9397-08002B2CF9AE}" pid="52" name="GlobalUID">
    <vt:lpwstr>{3B774449-31E4-4D6B-82F1-BA1EBFB1A128}</vt:lpwstr>
  </property>
  <property fmtid="{D5CDD505-2E9C-101B-9397-08002B2CF9AE}" pid="53" name="Överföringar">
    <vt:i4>0</vt:i4>
  </property>
  <property fmtid="{D5CDD505-2E9C-101B-9397-08002B2CF9AE}" pid="54" name="Checksum">
    <vt:lpwstr>*0008591987762*</vt:lpwstr>
  </property>
  <property fmtid="{D5CDD505-2E9C-101B-9397-08002B2CF9AE}" pid="55" name="skuggnummer">
    <vt:lpwstr>2642</vt:lpwstr>
  </property>
  <property fmtid="{D5CDD505-2E9C-101B-9397-08002B2CF9AE}" pid="56" name="urixVersion">
    <vt:lpwstr>3.2.0.8</vt:lpwstr>
  </property>
  <property fmtid="{D5CDD505-2E9C-101B-9397-08002B2CF9AE}" pid="57" name="urixOrigin">
    <vt:lpwstr>071207 19:39:52.554</vt:lpwstr>
  </property>
  <property fmtid="{D5CDD505-2E9C-101B-9397-08002B2CF9AE}" pid="58" name="urixGuid">
    <vt:lpwstr>{DFA7FE3A-0B77-434E-95CE-F84F4D83D0C6}</vt:lpwstr>
  </property>
</Properties>
</file>