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AEAB69" w14:textId="77777777" w:rsidR="00FB32B9" w:rsidRDefault="007B0FBD" w:rsidP="00FB32B9">
      <w:pPr>
        <w:pStyle w:val="UDrubrik"/>
        <w:tabs>
          <w:tab w:val="left" w:pos="1701"/>
          <w:tab w:val="left" w:pos="1985"/>
        </w:tabs>
        <w:rPr>
          <w:rFonts w:cs="Arial"/>
          <w:sz w:val="28"/>
        </w:rPr>
      </w:pPr>
    </w:p>
    <w:p w14:paraId="08AEAB6A" w14:textId="77777777" w:rsidR="00FB32B9" w:rsidRDefault="007B0FBD" w:rsidP="00FB32B9">
      <w:pPr>
        <w:pStyle w:val="UDrubrik"/>
        <w:tabs>
          <w:tab w:val="left" w:pos="1701"/>
          <w:tab w:val="left" w:pos="1985"/>
        </w:tabs>
        <w:rPr>
          <w:rFonts w:cs="Arial"/>
          <w:sz w:val="28"/>
        </w:rPr>
      </w:pPr>
    </w:p>
    <w:p w14:paraId="08AEAB6B" w14:textId="77777777" w:rsidR="00FB32B9" w:rsidRDefault="007B0FBD" w:rsidP="00FB32B9">
      <w:pPr>
        <w:pStyle w:val="UDrubrik"/>
        <w:tabs>
          <w:tab w:val="left" w:pos="1701"/>
          <w:tab w:val="left" w:pos="1985"/>
        </w:tabs>
        <w:rPr>
          <w:rFonts w:cs="Arial"/>
          <w:sz w:val="28"/>
        </w:rPr>
      </w:pPr>
    </w:p>
    <w:p w14:paraId="08AEAB6C" w14:textId="77777777" w:rsidR="00FB32B9" w:rsidRDefault="007B0FBD" w:rsidP="00FB32B9">
      <w:pPr>
        <w:pStyle w:val="UDrubrik"/>
        <w:tabs>
          <w:tab w:val="left" w:pos="1701"/>
          <w:tab w:val="left" w:pos="1985"/>
        </w:tabs>
        <w:rPr>
          <w:rFonts w:cs="Arial"/>
          <w:sz w:val="28"/>
        </w:rPr>
      </w:pPr>
    </w:p>
    <w:p w14:paraId="08AEAB6D" w14:textId="4287D730" w:rsidR="00FB32B9" w:rsidRDefault="002578E3" w:rsidP="00FB32B9">
      <w:pPr>
        <w:pStyle w:val="UDrubrik"/>
        <w:tabs>
          <w:tab w:val="left" w:pos="1701"/>
          <w:tab w:val="left" w:pos="1985"/>
        </w:tabs>
        <w:rPr>
          <w:rFonts w:cs="Arial"/>
          <w:sz w:val="28"/>
        </w:rPr>
      </w:pPr>
      <w:r>
        <w:rPr>
          <w:rFonts w:cs="Arial"/>
          <w:sz w:val="28"/>
        </w:rPr>
        <w:t xml:space="preserve">Troliga A-punkter inför kommande rådsmöten som </w:t>
      </w:r>
      <w:r w:rsidR="007B0FBD">
        <w:rPr>
          <w:rFonts w:cs="Arial"/>
          <w:sz w:val="28"/>
        </w:rPr>
        <w:t>godkände</w:t>
      </w:r>
      <w:r>
        <w:rPr>
          <w:rFonts w:cs="Arial"/>
          <w:sz w:val="28"/>
        </w:rPr>
        <w:t xml:space="preserve">s vid Coreper II </w:t>
      </w:r>
      <w:r w:rsidR="001F6383">
        <w:rPr>
          <w:rFonts w:cs="Arial"/>
          <w:sz w:val="28"/>
        </w:rPr>
        <w:t>vecka 4.</w:t>
      </w:r>
    </w:p>
    <w:p w14:paraId="08AEAB6E" w14:textId="77777777" w:rsidR="00FB32B9" w:rsidRDefault="007B0FBD" w:rsidP="00FB32B9">
      <w:pPr>
        <w:pStyle w:val="Brdtext"/>
      </w:pPr>
    </w:p>
    <w:p w14:paraId="08AEAB6F" w14:textId="37786684" w:rsidR="00FB32B9" w:rsidRDefault="002578E3" w:rsidP="00FB32B9">
      <w:pPr>
        <w:pStyle w:val="Brdtext"/>
      </w:pPr>
      <w:r>
        <w:t xml:space="preserve">Överlämnas för skriftligt samråd till </w:t>
      </w:r>
      <w:r w:rsidR="001F6383">
        <w:t>fredagen den 23 januari 2014, kl 14.00.</w:t>
      </w:r>
    </w:p>
    <w:p w14:paraId="08AEAB70" w14:textId="77777777" w:rsidR="00FB32B9" w:rsidRDefault="002578E3">
      <w:pPr>
        <w:ind w:left="0"/>
      </w:pPr>
      <w:r>
        <w:rPr>
          <w:b/>
          <w:bCs/>
        </w:rPr>
        <w:br w:type="page"/>
      </w:r>
    </w:p>
    <w:sdt>
      <w:sdtPr>
        <w:rPr>
          <w:rFonts w:ascii="Times New Roman" w:eastAsiaTheme="minorHAnsi" w:hAnsi="Times New Roman" w:cstheme="minorBidi"/>
          <w:b w:val="0"/>
          <w:bCs w:val="0"/>
          <w:color w:val="auto"/>
          <w:sz w:val="22"/>
          <w:szCs w:val="22"/>
          <w:lang w:val="sv-SE" w:eastAsia="en-US"/>
        </w:rPr>
        <w:id w:val="1780983433"/>
        <w:docPartObj>
          <w:docPartGallery w:val="Table of Contents"/>
          <w:docPartUnique/>
        </w:docPartObj>
      </w:sdtPr>
      <w:sdtEndPr>
        <w:rPr>
          <w:noProof/>
        </w:rPr>
      </w:sdtEndPr>
      <w:sdtContent>
        <w:p w14:paraId="08AEAB71" w14:textId="77777777" w:rsidR="00D957FB" w:rsidRPr="00FB32B9" w:rsidRDefault="002578E3">
          <w:pPr>
            <w:pStyle w:val="Innehllsfrteckningsrubrik"/>
            <w:rPr>
              <w:color w:val="auto"/>
            </w:rPr>
          </w:pPr>
          <w:r w:rsidRPr="00FB32B9">
            <w:rPr>
              <w:color w:val="auto"/>
            </w:rPr>
            <w:t>Innehållsförteckning</w:t>
          </w:r>
        </w:p>
        <w:p w14:paraId="08AEAB72" w14:textId="77777777" w:rsidR="00DA7250" w:rsidRPr="00DA7250" w:rsidRDefault="007B0FBD" w:rsidP="00DA7250">
          <w:pPr>
            <w:rPr>
              <w:lang w:val="en-US" w:eastAsia="ja-JP"/>
            </w:rPr>
          </w:pPr>
        </w:p>
        <w:p w14:paraId="008009F5" w14:textId="77777777" w:rsidR="007B0FBD" w:rsidRDefault="002578E3">
          <w:pPr>
            <w:pStyle w:val="Innehll1"/>
            <w:tabs>
              <w:tab w:val="left" w:pos="440"/>
              <w:tab w:val="right" w:leader="dot" w:pos="9062"/>
            </w:tabs>
            <w:rPr>
              <w:rFonts w:asciiTheme="minorHAnsi" w:eastAsiaTheme="minorEastAsia" w:hAnsiTheme="minorHAnsi" w:cstheme="minorBidi"/>
              <w:noProof/>
              <w:lang w:eastAsia="sv-SE"/>
            </w:rPr>
          </w:pPr>
          <w:r>
            <w:fldChar w:fldCharType="begin"/>
          </w:r>
          <w:r>
            <w:instrText xml:space="preserve"> TOC \o "1-1" \h \z \u </w:instrText>
          </w:r>
          <w:r>
            <w:fldChar w:fldCharType="separate"/>
          </w:r>
          <w:hyperlink w:anchor="_Toc409696662" w:history="1">
            <w:r w:rsidR="007B0FBD" w:rsidRPr="0098397C">
              <w:rPr>
                <w:rStyle w:val="Hyperlnk"/>
                <w:noProof/>
              </w:rPr>
              <w:t>1.</w:t>
            </w:r>
            <w:r w:rsidR="007B0FBD">
              <w:rPr>
                <w:rFonts w:asciiTheme="minorHAnsi" w:eastAsiaTheme="minorEastAsia" w:hAnsiTheme="minorHAnsi" w:cstheme="minorBidi"/>
                <w:noProof/>
                <w:lang w:eastAsia="sv-SE"/>
              </w:rPr>
              <w:tab/>
            </w:r>
            <w:r w:rsidR="007B0FBD" w:rsidRPr="0098397C">
              <w:rPr>
                <w:rStyle w:val="Hyperlnk"/>
                <w:noProof/>
              </w:rPr>
              <w:t>Case before the General Court =Case T-790/14 P(Samir Hassan v. Council)</w:t>
            </w:r>
            <w:r w:rsidR="007B0FBD">
              <w:rPr>
                <w:noProof/>
                <w:webHidden/>
              </w:rPr>
              <w:tab/>
            </w:r>
            <w:r w:rsidR="007B0FBD">
              <w:rPr>
                <w:noProof/>
                <w:webHidden/>
              </w:rPr>
              <w:fldChar w:fldCharType="begin"/>
            </w:r>
            <w:r w:rsidR="007B0FBD">
              <w:rPr>
                <w:noProof/>
                <w:webHidden/>
              </w:rPr>
              <w:instrText xml:space="preserve"> PAGEREF _Toc409696662 \h </w:instrText>
            </w:r>
            <w:r w:rsidR="007B0FBD">
              <w:rPr>
                <w:noProof/>
                <w:webHidden/>
              </w:rPr>
            </w:r>
            <w:r w:rsidR="007B0FBD">
              <w:rPr>
                <w:noProof/>
                <w:webHidden/>
              </w:rPr>
              <w:fldChar w:fldCharType="separate"/>
            </w:r>
            <w:r w:rsidR="007B0FBD">
              <w:rPr>
                <w:noProof/>
                <w:webHidden/>
              </w:rPr>
              <w:t>4</w:t>
            </w:r>
            <w:r w:rsidR="007B0FBD">
              <w:rPr>
                <w:noProof/>
                <w:webHidden/>
              </w:rPr>
              <w:fldChar w:fldCharType="end"/>
            </w:r>
          </w:hyperlink>
        </w:p>
        <w:p w14:paraId="4B0AB5B3" w14:textId="77777777" w:rsidR="007B0FBD" w:rsidRDefault="007B0FBD">
          <w:pPr>
            <w:pStyle w:val="Innehll1"/>
            <w:tabs>
              <w:tab w:val="left" w:pos="440"/>
              <w:tab w:val="right" w:leader="dot" w:pos="9062"/>
            </w:tabs>
            <w:rPr>
              <w:rFonts w:asciiTheme="minorHAnsi" w:eastAsiaTheme="minorEastAsia" w:hAnsiTheme="minorHAnsi" w:cstheme="minorBidi"/>
              <w:noProof/>
              <w:lang w:eastAsia="sv-SE"/>
            </w:rPr>
          </w:pPr>
          <w:hyperlink w:anchor="_Toc409696663" w:history="1">
            <w:r w:rsidRPr="0098397C">
              <w:rPr>
                <w:rStyle w:val="Hyperlnk"/>
                <w:noProof/>
              </w:rPr>
              <w:t>2.</w:t>
            </w:r>
            <w:r>
              <w:rPr>
                <w:rFonts w:asciiTheme="minorHAnsi" w:eastAsiaTheme="minorEastAsia" w:hAnsiTheme="minorHAnsi" w:cstheme="minorBidi"/>
                <w:noProof/>
                <w:lang w:eastAsia="sv-SE"/>
              </w:rPr>
              <w:tab/>
            </w:r>
            <w:r w:rsidRPr="0098397C">
              <w:rPr>
                <w:rStyle w:val="Hyperlnk"/>
                <w:noProof/>
              </w:rPr>
              <w:t>Case before the General Court =Case C-535/14 P (Vadzim Ipatau v. Council of the European Union)</w:t>
            </w:r>
            <w:r>
              <w:rPr>
                <w:noProof/>
                <w:webHidden/>
              </w:rPr>
              <w:tab/>
            </w:r>
            <w:r>
              <w:rPr>
                <w:noProof/>
                <w:webHidden/>
              </w:rPr>
              <w:fldChar w:fldCharType="begin"/>
            </w:r>
            <w:r>
              <w:rPr>
                <w:noProof/>
                <w:webHidden/>
              </w:rPr>
              <w:instrText xml:space="preserve"> PAGEREF _Toc409696663 \h </w:instrText>
            </w:r>
            <w:r>
              <w:rPr>
                <w:noProof/>
                <w:webHidden/>
              </w:rPr>
            </w:r>
            <w:r>
              <w:rPr>
                <w:noProof/>
                <w:webHidden/>
              </w:rPr>
              <w:fldChar w:fldCharType="separate"/>
            </w:r>
            <w:r>
              <w:rPr>
                <w:noProof/>
                <w:webHidden/>
              </w:rPr>
              <w:t>4</w:t>
            </w:r>
            <w:r>
              <w:rPr>
                <w:noProof/>
                <w:webHidden/>
              </w:rPr>
              <w:fldChar w:fldCharType="end"/>
            </w:r>
          </w:hyperlink>
        </w:p>
        <w:p w14:paraId="74E9689F" w14:textId="77777777" w:rsidR="007B0FBD" w:rsidRDefault="007B0FBD">
          <w:pPr>
            <w:pStyle w:val="Innehll1"/>
            <w:tabs>
              <w:tab w:val="left" w:pos="440"/>
              <w:tab w:val="right" w:leader="dot" w:pos="9062"/>
            </w:tabs>
            <w:rPr>
              <w:rFonts w:asciiTheme="minorHAnsi" w:eastAsiaTheme="minorEastAsia" w:hAnsiTheme="minorHAnsi" w:cstheme="minorBidi"/>
              <w:noProof/>
              <w:lang w:eastAsia="sv-SE"/>
            </w:rPr>
          </w:pPr>
          <w:hyperlink w:anchor="_Toc409696664" w:history="1">
            <w:r w:rsidRPr="0098397C">
              <w:rPr>
                <w:rStyle w:val="Hyperlnk"/>
                <w:noProof/>
              </w:rPr>
              <w:t>3.</w:t>
            </w:r>
            <w:r>
              <w:rPr>
                <w:rFonts w:asciiTheme="minorHAnsi" w:eastAsiaTheme="minorEastAsia" w:hAnsiTheme="minorHAnsi" w:cstheme="minorBidi"/>
                <w:noProof/>
                <w:lang w:eastAsia="sv-SE"/>
              </w:rPr>
              <w:tab/>
            </w:r>
            <w:r w:rsidRPr="0098397C">
              <w:rPr>
                <w:rStyle w:val="Hyperlnk"/>
                <w:noProof/>
              </w:rPr>
              <w:t>Opinion 2/13 delivered by the Court of Justice on 18 December 2014</w:t>
            </w:r>
            <w:r>
              <w:rPr>
                <w:noProof/>
                <w:webHidden/>
              </w:rPr>
              <w:tab/>
            </w:r>
            <w:r>
              <w:rPr>
                <w:noProof/>
                <w:webHidden/>
              </w:rPr>
              <w:fldChar w:fldCharType="begin"/>
            </w:r>
            <w:r>
              <w:rPr>
                <w:noProof/>
                <w:webHidden/>
              </w:rPr>
              <w:instrText xml:space="preserve"> PAGEREF _Toc409696664 \h </w:instrText>
            </w:r>
            <w:r>
              <w:rPr>
                <w:noProof/>
                <w:webHidden/>
              </w:rPr>
            </w:r>
            <w:r>
              <w:rPr>
                <w:noProof/>
                <w:webHidden/>
              </w:rPr>
              <w:fldChar w:fldCharType="separate"/>
            </w:r>
            <w:r>
              <w:rPr>
                <w:noProof/>
                <w:webHidden/>
              </w:rPr>
              <w:t>4</w:t>
            </w:r>
            <w:r>
              <w:rPr>
                <w:noProof/>
                <w:webHidden/>
              </w:rPr>
              <w:fldChar w:fldCharType="end"/>
            </w:r>
          </w:hyperlink>
        </w:p>
        <w:p w14:paraId="395F83D6" w14:textId="77777777" w:rsidR="007B0FBD" w:rsidRDefault="007B0FBD">
          <w:pPr>
            <w:pStyle w:val="Innehll1"/>
            <w:tabs>
              <w:tab w:val="left" w:pos="440"/>
              <w:tab w:val="right" w:leader="dot" w:pos="9062"/>
            </w:tabs>
            <w:rPr>
              <w:rFonts w:asciiTheme="minorHAnsi" w:eastAsiaTheme="minorEastAsia" w:hAnsiTheme="minorHAnsi" w:cstheme="minorBidi"/>
              <w:noProof/>
              <w:lang w:eastAsia="sv-SE"/>
            </w:rPr>
          </w:pPr>
          <w:hyperlink w:anchor="_Toc409696665" w:history="1">
            <w:r w:rsidRPr="0098397C">
              <w:rPr>
                <w:rStyle w:val="Hyperlnk"/>
                <w:noProof/>
              </w:rPr>
              <w:t>4.</w:t>
            </w:r>
            <w:r>
              <w:rPr>
                <w:rFonts w:asciiTheme="minorHAnsi" w:eastAsiaTheme="minorEastAsia" w:hAnsiTheme="minorHAnsi" w:cstheme="minorBidi"/>
                <w:noProof/>
                <w:lang w:eastAsia="sv-SE"/>
              </w:rPr>
              <w:tab/>
            </w:r>
            <w:r w:rsidRPr="0098397C">
              <w:rPr>
                <w:rStyle w:val="Hyperlnk"/>
                <w:noProof/>
              </w:rPr>
              <w:t>Transparency - Public access to documents</w:t>
            </w:r>
            <w:r>
              <w:rPr>
                <w:noProof/>
                <w:webHidden/>
              </w:rPr>
              <w:tab/>
            </w:r>
            <w:r>
              <w:rPr>
                <w:noProof/>
                <w:webHidden/>
              </w:rPr>
              <w:fldChar w:fldCharType="begin"/>
            </w:r>
            <w:r>
              <w:rPr>
                <w:noProof/>
                <w:webHidden/>
              </w:rPr>
              <w:instrText xml:space="preserve"> PAGEREF _Toc409696665 \h </w:instrText>
            </w:r>
            <w:r>
              <w:rPr>
                <w:noProof/>
                <w:webHidden/>
              </w:rPr>
            </w:r>
            <w:r>
              <w:rPr>
                <w:noProof/>
                <w:webHidden/>
              </w:rPr>
              <w:fldChar w:fldCharType="separate"/>
            </w:r>
            <w:r>
              <w:rPr>
                <w:noProof/>
                <w:webHidden/>
              </w:rPr>
              <w:t>5</w:t>
            </w:r>
            <w:r>
              <w:rPr>
                <w:noProof/>
                <w:webHidden/>
              </w:rPr>
              <w:fldChar w:fldCharType="end"/>
            </w:r>
          </w:hyperlink>
        </w:p>
        <w:p w14:paraId="20518E1F" w14:textId="77777777" w:rsidR="007B0FBD" w:rsidRDefault="007B0FBD">
          <w:pPr>
            <w:pStyle w:val="Innehll1"/>
            <w:tabs>
              <w:tab w:val="left" w:pos="440"/>
              <w:tab w:val="right" w:leader="dot" w:pos="9062"/>
            </w:tabs>
            <w:rPr>
              <w:rFonts w:asciiTheme="minorHAnsi" w:eastAsiaTheme="minorEastAsia" w:hAnsiTheme="minorHAnsi" w:cstheme="minorBidi"/>
              <w:noProof/>
              <w:lang w:eastAsia="sv-SE"/>
            </w:rPr>
          </w:pPr>
          <w:hyperlink w:anchor="_Toc409696666" w:history="1">
            <w:r w:rsidRPr="0098397C">
              <w:rPr>
                <w:rStyle w:val="Hyperlnk"/>
                <w:noProof/>
              </w:rPr>
              <w:t>5.</w:t>
            </w:r>
            <w:r>
              <w:rPr>
                <w:rFonts w:asciiTheme="minorHAnsi" w:eastAsiaTheme="minorEastAsia" w:hAnsiTheme="minorHAnsi" w:cstheme="minorBidi"/>
                <w:noProof/>
                <w:lang w:eastAsia="sv-SE"/>
              </w:rPr>
              <w:tab/>
            </w:r>
            <w:r w:rsidRPr="0098397C">
              <w:rPr>
                <w:rStyle w:val="Hyperlnk"/>
                <w:noProof/>
              </w:rPr>
              <w:t>Commission Regulation (EU) No …/.. of ….. amending Regulation (EC) No 657/2007 implementing Council Regulation (EC) No 1165/98 concerning short-term statistics as regards the establishment of European sample schemes</w:t>
            </w:r>
            <w:r>
              <w:rPr>
                <w:noProof/>
                <w:webHidden/>
              </w:rPr>
              <w:tab/>
            </w:r>
            <w:r>
              <w:rPr>
                <w:noProof/>
                <w:webHidden/>
              </w:rPr>
              <w:fldChar w:fldCharType="begin"/>
            </w:r>
            <w:r>
              <w:rPr>
                <w:noProof/>
                <w:webHidden/>
              </w:rPr>
              <w:instrText xml:space="preserve"> PAGEREF _Toc409696666 \h </w:instrText>
            </w:r>
            <w:r>
              <w:rPr>
                <w:noProof/>
                <w:webHidden/>
              </w:rPr>
            </w:r>
            <w:r>
              <w:rPr>
                <w:noProof/>
                <w:webHidden/>
              </w:rPr>
              <w:fldChar w:fldCharType="separate"/>
            </w:r>
            <w:r>
              <w:rPr>
                <w:noProof/>
                <w:webHidden/>
              </w:rPr>
              <w:t>5</w:t>
            </w:r>
            <w:r>
              <w:rPr>
                <w:noProof/>
                <w:webHidden/>
              </w:rPr>
              <w:fldChar w:fldCharType="end"/>
            </w:r>
          </w:hyperlink>
        </w:p>
        <w:p w14:paraId="73C60BE2" w14:textId="77777777" w:rsidR="007B0FBD" w:rsidRDefault="007B0FBD">
          <w:pPr>
            <w:pStyle w:val="Innehll1"/>
            <w:tabs>
              <w:tab w:val="left" w:pos="440"/>
              <w:tab w:val="right" w:leader="dot" w:pos="9062"/>
            </w:tabs>
            <w:rPr>
              <w:rFonts w:asciiTheme="minorHAnsi" w:eastAsiaTheme="minorEastAsia" w:hAnsiTheme="minorHAnsi" w:cstheme="minorBidi"/>
              <w:noProof/>
              <w:lang w:eastAsia="sv-SE"/>
            </w:rPr>
          </w:pPr>
          <w:hyperlink w:anchor="_Toc409696667" w:history="1">
            <w:r w:rsidRPr="0098397C">
              <w:rPr>
                <w:rStyle w:val="Hyperlnk"/>
                <w:noProof/>
              </w:rPr>
              <w:t>6.</w:t>
            </w:r>
            <w:r>
              <w:rPr>
                <w:rFonts w:asciiTheme="minorHAnsi" w:eastAsiaTheme="minorEastAsia" w:hAnsiTheme="minorHAnsi" w:cstheme="minorBidi"/>
                <w:noProof/>
                <w:lang w:eastAsia="sv-SE"/>
              </w:rPr>
              <w:tab/>
            </w:r>
            <w:r w:rsidRPr="0098397C">
              <w:rPr>
                <w:rStyle w:val="Hyperlnk"/>
                <w:noProof/>
              </w:rPr>
              <w:t>Proposal for a Regulation of the European Parliament and of the Council amending Regulation (EC) No 223/2009 on European Statistics (First reading)</w:t>
            </w:r>
            <w:r>
              <w:rPr>
                <w:noProof/>
                <w:webHidden/>
              </w:rPr>
              <w:tab/>
            </w:r>
            <w:r>
              <w:rPr>
                <w:noProof/>
                <w:webHidden/>
              </w:rPr>
              <w:fldChar w:fldCharType="begin"/>
            </w:r>
            <w:r>
              <w:rPr>
                <w:noProof/>
                <w:webHidden/>
              </w:rPr>
              <w:instrText xml:space="preserve"> PAGEREF _Toc409696667 \h </w:instrText>
            </w:r>
            <w:r>
              <w:rPr>
                <w:noProof/>
                <w:webHidden/>
              </w:rPr>
            </w:r>
            <w:r>
              <w:rPr>
                <w:noProof/>
                <w:webHidden/>
              </w:rPr>
              <w:fldChar w:fldCharType="separate"/>
            </w:r>
            <w:r>
              <w:rPr>
                <w:noProof/>
                <w:webHidden/>
              </w:rPr>
              <w:t>5</w:t>
            </w:r>
            <w:r>
              <w:rPr>
                <w:noProof/>
                <w:webHidden/>
              </w:rPr>
              <w:fldChar w:fldCharType="end"/>
            </w:r>
          </w:hyperlink>
        </w:p>
        <w:p w14:paraId="0FC2C807" w14:textId="77777777" w:rsidR="007B0FBD" w:rsidRDefault="007B0FBD">
          <w:pPr>
            <w:pStyle w:val="Innehll1"/>
            <w:tabs>
              <w:tab w:val="left" w:pos="440"/>
              <w:tab w:val="right" w:leader="dot" w:pos="9062"/>
            </w:tabs>
            <w:rPr>
              <w:rFonts w:asciiTheme="minorHAnsi" w:eastAsiaTheme="minorEastAsia" w:hAnsiTheme="minorHAnsi" w:cstheme="minorBidi"/>
              <w:noProof/>
              <w:lang w:eastAsia="sv-SE"/>
            </w:rPr>
          </w:pPr>
          <w:hyperlink w:anchor="_Toc409696668" w:history="1">
            <w:r w:rsidRPr="0098397C">
              <w:rPr>
                <w:rStyle w:val="Hyperlnk"/>
                <w:noProof/>
              </w:rPr>
              <w:t>7.</w:t>
            </w:r>
            <w:r>
              <w:rPr>
                <w:rFonts w:asciiTheme="minorHAnsi" w:eastAsiaTheme="minorEastAsia" w:hAnsiTheme="minorHAnsi" w:cstheme="minorBidi"/>
                <w:noProof/>
                <w:lang w:eastAsia="sv-SE"/>
              </w:rPr>
              <w:tab/>
            </w:r>
            <w:r w:rsidRPr="0098397C">
              <w:rPr>
                <w:rStyle w:val="Hyperlnk"/>
                <w:noProof/>
              </w:rPr>
              <w:t>Proposal for a Directive of the European Parliament and of the Council on the prevention of the use of the financial system for the purpose of money laundering and terrorist financing (AML Directive) (First reading) =Proposal for a Regulation of the European Parliament and of the Council on information accompanying transfers of funds (AML Regulation) (First reading)</w:t>
            </w:r>
            <w:r>
              <w:rPr>
                <w:noProof/>
                <w:webHidden/>
              </w:rPr>
              <w:tab/>
            </w:r>
            <w:r>
              <w:rPr>
                <w:noProof/>
                <w:webHidden/>
              </w:rPr>
              <w:fldChar w:fldCharType="begin"/>
            </w:r>
            <w:r>
              <w:rPr>
                <w:noProof/>
                <w:webHidden/>
              </w:rPr>
              <w:instrText xml:space="preserve"> PAGEREF _Toc409696668 \h </w:instrText>
            </w:r>
            <w:r>
              <w:rPr>
                <w:noProof/>
                <w:webHidden/>
              </w:rPr>
            </w:r>
            <w:r>
              <w:rPr>
                <w:noProof/>
                <w:webHidden/>
              </w:rPr>
              <w:fldChar w:fldCharType="separate"/>
            </w:r>
            <w:r>
              <w:rPr>
                <w:noProof/>
                <w:webHidden/>
              </w:rPr>
              <w:t>6</w:t>
            </w:r>
            <w:r>
              <w:rPr>
                <w:noProof/>
                <w:webHidden/>
              </w:rPr>
              <w:fldChar w:fldCharType="end"/>
            </w:r>
          </w:hyperlink>
        </w:p>
        <w:p w14:paraId="3E806FD0" w14:textId="77777777" w:rsidR="007B0FBD" w:rsidRDefault="007B0FBD">
          <w:pPr>
            <w:pStyle w:val="Innehll1"/>
            <w:tabs>
              <w:tab w:val="left" w:pos="440"/>
              <w:tab w:val="right" w:leader="dot" w:pos="9062"/>
            </w:tabs>
            <w:rPr>
              <w:rFonts w:asciiTheme="minorHAnsi" w:eastAsiaTheme="minorEastAsia" w:hAnsiTheme="minorHAnsi" w:cstheme="minorBidi"/>
              <w:noProof/>
              <w:lang w:eastAsia="sv-SE"/>
            </w:rPr>
          </w:pPr>
          <w:hyperlink w:anchor="_Toc409696669" w:history="1">
            <w:r w:rsidRPr="0098397C">
              <w:rPr>
                <w:rStyle w:val="Hyperlnk"/>
                <w:noProof/>
              </w:rPr>
              <w:t>8.</w:t>
            </w:r>
            <w:r>
              <w:rPr>
                <w:rFonts w:asciiTheme="minorHAnsi" w:eastAsiaTheme="minorEastAsia" w:hAnsiTheme="minorHAnsi" w:cstheme="minorBidi"/>
                <w:noProof/>
                <w:lang w:eastAsia="sv-SE"/>
              </w:rPr>
              <w:tab/>
            </w:r>
            <w:r w:rsidRPr="0098397C">
              <w:rPr>
                <w:rStyle w:val="Hyperlnk"/>
                <w:noProof/>
              </w:rPr>
              <w:t>Proposal for a Regulation of the European Parliament and of the Council on interchange fees for card-based payment transactions (First reading)</w:t>
            </w:r>
            <w:r>
              <w:rPr>
                <w:noProof/>
                <w:webHidden/>
              </w:rPr>
              <w:tab/>
            </w:r>
            <w:r>
              <w:rPr>
                <w:noProof/>
                <w:webHidden/>
              </w:rPr>
              <w:fldChar w:fldCharType="begin"/>
            </w:r>
            <w:r>
              <w:rPr>
                <w:noProof/>
                <w:webHidden/>
              </w:rPr>
              <w:instrText xml:space="preserve"> PAGEREF _Toc409696669 \h </w:instrText>
            </w:r>
            <w:r>
              <w:rPr>
                <w:noProof/>
                <w:webHidden/>
              </w:rPr>
            </w:r>
            <w:r>
              <w:rPr>
                <w:noProof/>
                <w:webHidden/>
              </w:rPr>
              <w:fldChar w:fldCharType="separate"/>
            </w:r>
            <w:r>
              <w:rPr>
                <w:noProof/>
                <w:webHidden/>
              </w:rPr>
              <w:t>7</w:t>
            </w:r>
            <w:r>
              <w:rPr>
                <w:noProof/>
                <w:webHidden/>
              </w:rPr>
              <w:fldChar w:fldCharType="end"/>
            </w:r>
          </w:hyperlink>
        </w:p>
        <w:p w14:paraId="604E4C09" w14:textId="77777777" w:rsidR="007B0FBD" w:rsidRDefault="007B0FBD">
          <w:pPr>
            <w:pStyle w:val="Innehll1"/>
            <w:tabs>
              <w:tab w:val="left" w:pos="440"/>
              <w:tab w:val="right" w:leader="dot" w:pos="9062"/>
            </w:tabs>
            <w:rPr>
              <w:rFonts w:asciiTheme="minorHAnsi" w:eastAsiaTheme="minorEastAsia" w:hAnsiTheme="minorHAnsi" w:cstheme="minorBidi"/>
              <w:noProof/>
              <w:lang w:eastAsia="sv-SE"/>
            </w:rPr>
          </w:pPr>
          <w:hyperlink w:anchor="_Toc409696670" w:history="1">
            <w:r w:rsidRPr="0098397C">
              <w:rPr>
                <w:rStyle w:val="Hyperlnk"/>
                <w:noProof/>
              </w:rPr>
              <w:t>9.</w:t>
            </w:r>
            <w:r>
              <w:rPr>
                <w:rFonts w:asciiTheme="minorHAnsi" w:eastAsiaTheme="minorEastAsia" w:hAnsiTheme="minorHAnsi" w:cstheme="minorBidi"/>
                <w:noProof/>
                <w:lang w:eastAsia="sv-SE"/>
              </w:rPr>
              <w:tab/>
            </w:r>
            <w:r w:rsidRPr="0098397C">
              <w:rPr>
                <w:rStyle w:val="Hyperlnk"/>
                <w:noProof/>
              </w:rPr>
              <w:t>Council Implementing Decision extending the period of validity of Implementing Decision 2012/232/EU authorising Romania to apply measures derogating from Article 26(1)(a) and Article 168 of Directive 2006/112/EC on the common system of value added tax</w:t>
            </w:r>
            <w:r>
              <w:rPr>
                <w:noProof/>
                <w:webHidden/>
              </w:rPr>
              <w:tab/>
            </w:r>
            <w:r>
              <w:rPr>
                <w:noProof/>
                <w:webHidden/>
              </w:rPr>
              <w:fldChar w:fldCharType="begin"/>
            </w:r>
            <w:r>
              <w:rPr>
                <w:noProof/>
                <w:webHidden/>
              </w:rPr>
              <w:instrText xml:space="preserve"> PAGEREF _Toc409696670 \h </w:instrText>
            </w:r>
            <w:r>
              <w:rPr>
                <w:noProof/>
                <w:webHidden/>
              </w:rPr>
            </w:r>
            <w:r>
              <w:rPr>
                <w:noProof/>
                <w:webHidden/>
              </w:rPr>
              <w:fldChar w:fldCharType="separate"/>
            </w:r>
            <w:r>
              <w:rPr>
                <w:noProof/>
                <w:webHidden/>
              </w:rPr>
              <w:t>8</w:t>
            </w:r>
            <w:r>
              <w:rPr>
                <w:noProof/>
                <w:webHidden/>
              </w:rPr>
              <w:fldChar w:fldCharType="end"/>
            </w:r>
          </w:hyperlink>
        </w:p>
        <w:p w14:paraId="36C7EE6E" w14:textId="77777777" w:rsidR="007B0FBD" w:rsidRDefault="007B0FBD">
          <w:pPr>
            <w:pStyle w:val="Innehll1"/>
            <w:tabs>
              <w:tab w:val="left" w:pos="660"/>
              <w:tab w:val="right" w:leader="dot" w:pos="9062"/>
            </w:tabs>
            <w:rPr>
              <w:rFonts w:asciiTheme="minorHAnsi" w:eastAsiaTheme="minorEastAsia" w:hAnsiTheme="minorHAnsi" w:cstheme="minorBidi"/>
              <w:noProof/>
              <w:lang w:eastAsia="sv-SE"/>
            </w:rPr>
          </w:pPr>
          <w:hyperlink w:anchor="_Toc409696671" w:history="1">
            <w:r w:rsidRPr="0098397C">
              <w:rPr>
                <w:rStyle w:val="Hyperlnk"/>
                <w:noProof/>
              </w:rPr>
              <w:t>10.</w:t>
            </w:r>
            <w:r>
              <w:rPr>
                <w:rFonts w:asciiTheme="minorHAnsi" w:eastAsiaTheme="minorEastAsia" w:hAnsiTheme="minorHAnsi" w:cstheme="minorBidi"/>
                <w:noProof/>
                <w:lang w:eastAsia="sv-SE"/>
              </w:rPr>
              <w:tab/>
            </w:r>
            <w:r w:rsidRPr="0098397C">
              <w:rPr>
                <w:rStyle w:val="Hyperlnk"/>
                <w:noProof/>
              </w:rPr>
              <w:t>Council Decision issuing directives to the Commission for the negotiation of amendments to the Convention on Nuclear Safety in the framework of a Diplomatic Conference</w:t>
            </w:r>
            <w:r>
              <w:rPr>
                <w:noProof/>
                <w:webHidden/>
              </w:rPr>
              <w:tab/>
            </w:r>
            <w:r>
              <w:rPr>
                <w:noProof/>
                <w:webHidden/>
              </w:rPr>
              <w:fldChar w:fldCharType="begin"/>
            </w:r>
            <w:r>
              <w:rPr>
                <w:noProof/>
                <w:webHidden/>
              </w:rPr>
              <w:instrText xml:space="preserve"> PAGEREF _Toc409696671 \h </w:instrText>
            </w:r>
            <w:r>
              <w:rPr>
                <w:noProof/>
                <w:webHidden/>
              </w:rPr>
            </w:r>
            <w:r>
              <w:rPr>
                <w:noProof/>
                <w:webHidden/>
              </w:rPr>
              <w:fldChar w:fldCharType="separate"/>
            </w:r>
            <w:r>
              <w:rPr>
                <w:noProof/>
                <w:webHidden/>
              </w:rPr>
              <w:t>9</w:t>
            </w:r>
            <w:r>
              <w:rPr>
                <w:noProof/>
                <w:webHidden/>
              </w:rPr>
              <w:fldChar w:fldCharType="end"/>
            </w:r>
          </w:hyperlink>
        </w:p>
        <w:p w14:paraId="2F12C0C9" w14:textId="77777777" w:rsidR="007B0FBD" w:rsidRDefault="007B0FBD">
          <w:pPr>
            <w:pStyle w:val="Innehll1"/>
            <w:tabs>
              <w:tab w:val="left" w:pos="660"/>
              <w:tab w:val="right" w:leader="dot" w:pos="9062"/>
            </w:tabs>
            <w:rPr>
              <w:rFonts w:asciiTheme="minorHAnsi" w:eastAsiaTheme="minorEastAsia" w:hAnsiTheme="minorHAnsi" w:cstheme="minorBidi"/>
              <w:noProof/>
              <w:lang w:eastAsia="sv-SE"/>
            </w:rPr>
          </w:pPr>
          <w:hyperlink w:anchor="_Toc409696672" w:history="1">
            <w:r w:rsidRPr="0098397C">
              <w:rPr>
                <w:rStyle w:val="Hyperlnk"/>
                <w:noProof/>
              </w:rPr>
              <w:t>11.</w:t>
            </w:r>
            <w:r>
              <w:rPr>
                <w:rFonts w:asciiTheme="minorHAnsi" w:eastAsiaTheme="minorEastAsia" w:hAnsiTheme="minorHAnsi" w:cstheme="minorBidi"/>
                <w:noProof/>
                <w:lang w:eastAsia="sv-SE"/>
              </w:rPr>
              <w:tab/>
            </w:r>
            <w:r w:rsidRPr="0098397C">
              <w:rPr>
                <w:rStyle w:val="Hyperlnk"/>
                <w:noProof/>
              </w:rPr>
              <w:t>Draft Joint Declaration on a Common Agenda on Migration and Mobility between the Federal Democratic Republic of Ethiopia and the European Union and its Member States</w:t>
            </w:r>
            <w:r>
              <w:rPr>
                <w:noProof/>
                <w:webHidden/>
              </w:rPr>
              <w:tab/>
            </w:r>
            <w:r>
              <w:rPr>
                <w:noProof/>
                <w:webHidden/>
              </w:rPr>
              <w:fldChar w:fldCharType="begin"/>
            </w:r>
            <w:r>
              <w:rPr>
                <w:noProof/>
                <w:webHidden/>
              </w:rPr>
              <w:instrText xml:space="preserve"> PAGEREF _Toc409696672 \h </w:instrText>
            </w:r>
            <w:r>
              <w:rPr>
                <w:noProof/>
                <w:webHidden/>
              </w:rPr>
            </w:r>
            <w:r>
              <w:rPr>
                <w:noProof/>
                <w:webHidden/>
              </w:rPr>
              <w:fldChar w:fldCharType="separate"/>
            </w:r>
            <w:r>
              <w:rPr>
                <w:noProof/>
                <w:webHidden/>
              </w:rPr>
              <w:t>9</w:t>
            </w:r>
            <w:r>
              <w:rPr>
                <w:noProof/>
                <w:webHidden/>
              </w:rPr>
              <w:fldChar w:fldCharType="end"/>
            </w:r>
          </w:hyperlink>
        </w:p>
        <w:p w14:paraId="7D7ABC27" w14:textId="77777777" w:rsidR="007B0FBD" w:rsidRDefault="007B0FBD">
          <w:pPr>
            <w:pStyle w:val="Innehll1"/>
            <w:tabs>
              <w:tab w:val="left" w:pos="660"/>
              <w:tab w:val="right" w:leader="dot" w:pos="9062"/>
            </w:tabs>
            <w:rPr>
              <w:rFonts w:asciiTheme="minorHAnsi" w:eastAsiaTheme="minorEastAsia" w:hAnsiTheme="minorHAnsi" w:cstheme="minorBidi"/>
              <w:noProof/>
              <w:lang w:eastAsia="sv-SE"/>
            </w:rPr>
          </w:pPr>
          <w:hyperlink w:anchor="_Toc409696673" w:history="1">
            <w:r w:rsidRPr="0098397C">
              <w:rPr>
                <w:rStyle w:val="Hyperlnk"/>
                <w:noProof/>
              </w:rPr>
              <w:t>12.</w:t>
            </w:r>
            <w:r>
              <w:rPr>
                <w:rFonts w:asciiTheme="minorHAnsi" w:eastAsiaTheme="minorEastAsia" w:hAnsiTheme="minorHAnsi" w:cstheme="minorBidi"/>
                <w:noProof/>
                <w:lang w:eastAsia="sv-SE"/>
              </w:rPr>
              <w:tab/>
            </w:r>
            <w:r w:rsidRPr="0098397C">
              <w:rPr>
                <w:rStyle w:val="Hyperlnk"/>
                <w:noProof/>
              </w:rPr>
              <w:t>Proposal for a Council Decision on the position to be taken on behalf of the European Union within the Committee on Trade in Goods set up by the Free Trade Agreement between the European Union and its Member States, of the one part, and the Republic of Korea, of the other part, as regards the adoption of the rules on TRQ administration</w:t>
            </w:r>
            <w:r>
              <w:rPr>
                <w:noProof/>
                <w:webHidden/>
              </w:rPr>
              <w:tab/>
            </w:r>
            <w:r>
              <w:rPr>
                <w:noProof/>
                <w:webHidden/>
              </w:rPr>
              <w:fldChar w:fldCharType="begin"/>
            </w:r>
            <w:r>
              <w:rPr>
                <w:noProof/>
                <w:webHidden/>
              </w:rPr>
              <w:instrText xml:space="preserve"> PAGEREF _Toc409696673 \h </w:instrText>
            </w:r>
            <w:r>
              <w:rPr>
                <w:noProof/>
                <w:webHidden/>
              </w:rPr>
            </w:r>
            <w:r>
              <w:rPr>
                <w:noProof/>
                <w:webHidden/>
              </w:rPr>
              <w:fldChar w:fldCharType="separate"/>
            </w:r>
            <w:r>
              <w:rPr>
                <w:noProof/>
                <w:webHidden/>
              </w:rPr>
              <w:t>10</w:t>
            </w:r>
            <w:r>
              <w:rPr>
                <w:noProof/>
                <w:webHidden/>
              </w:rPr>
              <w:fldChar w:fldCharType="end"/>
            </w:r>
          </w:hyperlink>
        </w:p>
        <w:p w14:paraId="68911BE7" w14:textId="77777777" w:rsidR="007B0FBD" w:rsidRDefault="007B0FBD">
          <w:pPr>
            <w:pStyle w:val="Innehll1"/>
            <w:tabs>
              <w:tab w:val="left" w:pos="660"/>
              <w:tab w:val="right" w:leader="dot" w:pos="9062"/>
            </w:tabs>
            <w:rPr>
              <w:rFonts w:asciiTheme="minorHAnsi" w:eastAsiaTheme="minorEastAsia" w:hAnsiTheme="minorHAnsi" w:cstheme="minorBidi"/>
              <w:noProof/>
              <w:lang w:eastAsia="sv-SE"/>
            </w:rPr>
          </w:pPr>
          <w:hyperlink w:anchor="_Toc409696674" w:history="1">
            <w:r w:rsidRPr="0098397C">
              <w:rPr>
                <w:rStyle w:val="Hyperlnk"/>
                <w:noProof/>
              </w:rPr>
              <w:t>13.</w:t>
            </w:r>
            <w:r>
              <w:rPr>
                <w:rFonts w:asciiTheme="minorHAnsi" w:eastAsiaTheme="minorEastAsia" w:hAnsiTheme="minorHAnsi" w:cstheme="minorBidi"/>
                <w:noProof/>
                <w:lang w:eastAsia="sv-SE"/>
              </w:rPr>
              <w:tab/>
            </w:r>
            <w:r w:rsidRPr="0098397C">
              <w:rPr>
                <w:rStyle w:val="Hyperlnk"/>
                <w:noProof/>
              </w:rPr>
              <w:t>Production of Council documents in legal proceedings</w:t>
            </w:r>
            <w:r>
              <w:rPr>
                <w:noProof/>
                <w:webHidden/>
              </w:rPr>
              <w:tab/>
            </w:r>
            <w:r>
              <w:rPr>
                <w:noProof/>
                <w:webHidden/>
              </w:rPr>
              <w:fldChar w:fldCharType="begin"/>
            </w:r>
            <w:r>
              <w:rPr>
                <w:noProof/>
                <w:webHidden/>
              </w:rPr>
              <w:instrText xml:space="preserve"> PAGEREF _Toc409696674 \h </w:instrText>
            </w:r>
            <w:r>
              <w:rPr>
                <w:noProof/>
                <w:webHidden/>
              </w:rPr>
            </w:r>
            <w:r>
              <w:rPr>
                <w:noProof/>
                <w:webHidden/>
              </w:rPr>
              <w:fldChar w:fldCharType="separate"/>
            </w:r>
            <w:r>
              <w:rPr>
                <w:noProof/>
                <w:webHidden/>
              </w:rPr>
              <w:t>10</w:t>
            </w:r>
            <w:r>
              <w:rPr>
                <w:noProof/>
                <w:webHidden/>
              </w:rPr>
              <w:fldChar w:fldCharType="end"/>
            </w:r>
          </w:hyperlink>
        </w:p>
        <w:p w14:paraId="21E850CD" w14:textId="77777777" w:rsidR="007B0FBD" w:rsidRDefault="007B0FBD">
          <w:pPr>
            <w:pStyle w:val="Innehll1"/>
            <w:tabs>
              <w:tab w:val="left" w:pos="660"/>
              <w:tab w:val="right" w:leader="dot" w:pos="9062"/>
            </w:tabs>
            <w:rPr>
              <w:rFonts w:asciiTheme="minorHAnsi" w:eastAsiaTheme="minorEastAsia" w:hAnsiTheme="minorHAnsi" w:cstheme="minorBidi"/>
              <w:noProof/>
              <w:lang w:eastAsia="sv-SE"/>
            </w:rPr>
          </w:pPr>
          <w:hyperlink w:anchor="_Toc409696675" w:history="1">
            <w:r w:rsidRPr="0098397C">
              <w:rPr>
                <w:rStyle w:val="Hyperlnk"/>
                <w:noProof/>
              </w:rPr>
              <w:t>14.</w:t>
            </w:r>
            <w:r>
              <w:rPr>
                <w:rFonts w:asciiTheme="minorHAnsi" w:eastAsiaTheme="minorEastAsia" w:hAnsiTheme="minorHAnsi" w:cstheme="minorBidi"/>
                <w:noProof/>
                <w:lang w:eastAsia="sv-SE"/>
              </w:rPr>
              <w:tab/>
            </w:r>
            <w:r w:rsidRPr="0098397C">
              <w:rPr>
                <w:rStyle w:val="Hyperlnk"/>
                <w:noProof/>
              </w:rPr>
              <w:t>Recommendation for a Council Regulation amending Regulation (EC) No 2532/98 concerning the powers of the European Central Bank to impose sanctions (ECB/2014/19)</w:t>
            </w:r>
            <w:r>
              <w:rPr>
                <w:noProof/>
                <w:webHidden/>
              </w:rPr>
              <w:tab/>
            </w:r>
            <w:r>
              <w:rPr>
                <w:noProof/>
                <w:webHidden/>
              </w:rPr>
              <w:fldChar w:fldCharType="begin"/>
            </w:r>
            <w:r>
              <w:rPr>
                <w:noProof/>
                <w:webHidden/>
              </w:rPr>
              <w:instrText xml:space="preserve"> PAGEREF _Toc409696675 \h </w:instrText>
            </w:r>
            <w:r>
              <w:rPr>
                <w:noProof/>
                <w:webHidden/>
              </w:rPr>
            </w:r>
            <w:r>
              <w:rPr>
                <w:noProof/>
                <w:webHidden/>
              </w:rPr>
              <w:fldChar w:fldCharType="separate"/>
            </w:r>
            <w:r>
              <w:rPr>
                <w:noProof/>
                <w:webHidden/>
              </w:rPr>
              <w:t>10</w:t>
            </w:r>
            <w:r>
              <w:rPr>
                <w:noProof/>
                <w:webHidden/>
              </w:rPr>
              <w:fldChar w:fldCharType="end"/>
            </w:r>
          </w:hyperlink>
        </w:p>
        <w:p w14:paraId="687080D1" w14:textId="77777777" w:rsidR="007B0FBD" w:rsidRDefault="007B0FBD">
          <w:pPr>
            <w:pStyle w:val="Innehll1"/>
            <w:tabs>
              <w:tab w:val="left" w:pos="660"/>
              <w:tab w:val="right" w:leader="dot" w:pos="9062"/>
            </w:tabs>
            <w:rPr>
              <w:rFonts w:asciiTheme="minorHAnsi" w:eastAsiaTheme="minorEastAsia" w:hAnsiTheme="minorHAnsi" w:cstheme="minorBidi"/>
              <w:noProof/>
              <w:lang w:eastAsia="sv-SE"/>
            </w:rPr>
          </w:pPr>
          <w:hyperlink w:anchor="_Toc409696676" w:history="1">
            <w:r w:rsidRPr="0098397C">
              <w:rPr>
                <w:rStyle w:val="Hyperlnk"/>
                <w:noProof/>
              </w:rPr>
              <w:t>15.</w:t>
            </w:r>
            <w:r>
              <w:rPr>
                <w:rFonts w:asciiTheme="minorHAnsi" w:eastAsiaTheme="minorEastAsia" w:hAnsiTheme="minorHAnsi" w:cstheme="minorBidi"/>
                <w:noProof/>
                <w:lang w:eastAsia="sv-SE"/>
              </w:rPr>
              <w:tab/>
            </w:r>
            <w:r w:rsidRPr="0098397C">
              <w:rPr>
                <w:rStyle w:val="Hyperlnk"/>
                <w:noProof/>
              </w:rPr>
              <w:t xml:space="preserve">Relations with Georgia and the Republic of Moldova = Council Decision on the position to be taken on behalf of the European Union within the Sanitary and Phytosanitary Sub Committee, the Customs Sub Committee and the Geographical Indications Sub Committee established by the Association Agreement between the European Union and the European Atomic Energy Community and their Member States, of the one part, and Georgia, of the other part, as regards the adoption of decisions of the Sanitary and Phytosanitary Sub Committee, the Customs Sub Committee, and the Geographical Indications Sub Committee on their Rules of Procedure = Council Decision on the position to be taken on behalf of the European Union within the Sanitary and Phytosanitary Sub-Committee, the Customs Sub-Committee and the Geographical Indications Sub-Committee established by the Association Agreement between the European Union and the European Atomic </w:t>
            </w:r>
            <w:r w:rsidRPr="0098397C">
              <w:rPr>
                <w:rStyle w:val="Hyperlnk"/>
                <w:noProof/>
              </w:rPr>
              <w:lastRenderedPageBreak/>
              <w:t>Energy Community and their Member States, of the one part, and the Republic of Moldova, of the other part, as regards the adoption of decisions of the Sanitary and Phytosanitary Sub-Committee, the Customs Sub-Committee and the Geographical Indications Sub-Committee on their Rules of Procedure</w:t>
            </w:r>
            <w:r>
              <w:rPr>
                <w:noProof/>
                <w:webHidden/>
              </w:rPr>
              <w:tab/>
            </w:r>
            <w:r>
              <w:rPr>
                <w:noProof/>
                <w:webHidden/>
              </w:rPr>
              <w:fldChar w:fldCharType="begin"/>
            </w:r>
            <w:r>
              <w:rPr>
                <w:noProof/>
                <w:webHidden/>
              </w:rPr>
              <w:instrText xml:space="preserve"> PAGEREF _Toc409696676 \h </w:instrText>
            </w:r>
            <w:r>
              <w:rPr>
                <w:noProof/>
                <w:webHidden/>
              </w:rPr>
            </w:r>
            <w:r>
              <w:rPr>
                <w:noProof/>
                <w:webHidden/>
              </w:rPr>
              <w:fldChar w:fldCharType="separate"/>
            </w:r>
            <w:r>
              <w:rPr>
                <w:noProof/>
                <w:webHidden/>
              </w:rPr>
              <w:t>11</w:t>
            </w:r>
            <w:r>
              <w:rPr>
                <w:noProof/>
                <w:webHidden/>
              </w:rPr>
              <w:fldChar w:fldCharType="end"/>
            </w:r>
          </w:hyperlink>
        </w:p>
        <w:p w14:paraId="3F0AC28B" w14:textId="77777777" w:rsidR="007B0FBD" w:rsidRDefault="007B0FBD">
          <w:pPr>
            <w:pStyle w:val="Innehll1"/>
            <w:tabs>
              <w:tab w:val="left" w:pos="660"/>
              <w:tab w:val="right" w:leader="dot" w:pos="9062"/>
            </w:tabs>
            <w:rPr>
              <w:rFonts w:asciiTheme="minorHAnsi" w:eastAsiaTheme="minorEastAsia" w:hAnsiTheme="minorHAnsi" w:cstheme="minorBidi"/>
              <w:noProof/>
              <w:lang w:eastAsia="sv-SE"/>
            </w:rPr>
          </w:pPr>
          <w:hyperlink w:anchor="_Toc409696677" w:history="1">
            <w:r w:rsidRPr="0098397C">
              <w:rPr>
                <w:rStyle w:val="Hyperlnk"/>
                <w:noProof/>
              </w:rPr>
              <w:t>16.</w:t>
            </w:r>
            <w:r>
              <w:rPr>
                <w:rFonts w:asciiTheme="minorHAnsi" w:eastAsiaTheme="minorEastAsia" w:hAnsiTheme="minorHAnsi" w:cstheme="minorBidi"/>
                <w:noProof/>
                <w:lang w:eastAsia="sv-SE"/>
              </w:rPr>
              <w:tab/>
            </w:r>
            <w:r w:rsidRPr="0098397C">
              <w:rPr>
                <w:rStyle w:val="Hyperlnk"/>
                <w:noProof/>
              </w:rPr>
              <w:t>Council Decision amending Council Decision 2010/231/CFSP concerning restrictive measures against Somalia</w:t>
            </w:r>
            <w:r>
              <w:rPr>
                <w:noProof/>
                <w:webHidden/>
              </w:rPr>
              <w:tab/>
            </w:r>
            <w:r>
              <w:rPr>
                <w:noProof/>
                <w:webHidden/>
              </w:rPr>
              <w:fldChar w:fldCharType="begin"/>
            </w:r>
            <w:r>
              <w:rPr>
                <w:noProof/>
                <w:webHidden/>
              </w:rPr>
              <w:instrText xml:space="preserve"> PAGEREF _Toc409696677 \h </w:instrText>
            </w:r>
            <w:r>
              <w:rPr>
                <w:noProof/>
                <w:webHidden/>
              </w:rPr>
            </w:r>
            <w:r>
              <w:rPr>
                <w:noProof/>
                <w:webHidden/>
              </w:rPr>
              <w:fldChar w:fldCharType="separate"/>
            </w:r>
            <w:r>
              <w:rPr>
                <w:noProof/>
                <w:webHidden/>
              </w:rPr>
              <w:t>12</w:t>
            </w:r>
            <w:r>
              <w:rPr>
                <w:noProof/>
                <w:webHidden/>
              </w:rPr>
              <w:fldChar w:fldCharType="end"/>
            </w:r>
          </w:hyperlink>
        </w:p>
        <w:p w14:paraId="1AD62890" w14:textId="77777777" w:rsidR="007B0FBD" w:rsidRDefault="007B0FBD">
          <w:pPr>
            <w:pStyle w:val="Innehll1"/>
            <w:tabs>
              <w:tab w:val="left" w:pos="660"/>
              <w:tab w:val="right" w:leader="dot" w:pos="9062"/>
            </w:tabs>
            <w:rPr>
              <w:rFonts w:asciiTheme="minorHAnsi" w:eastAsiaTheme="minorEastAsia" w:hAnsiTheme="minorHAnsi" w:cstheme="minorBidi"/>
              <w:noProof/>
              <w:lang w:eastAsia="sv-SE"/>
            </w:rPr>
          </w:pPr>
          <w:hyperlink w:anchor="_Toc409696678" w:history="1">
            <w:r w:rsidRPr="0098397C">
              <w:rPr>
                <w:rStyle w:val="Hyperlnk"/>
                <w:noProof/>
              </w:rPr>
              <w:t>17.</w:t>
            </w:r>
            <w:r>
              <w:rPr>
                <w:rFonts w:asciiTheme="minorHAnsi" w:eastAsiaTheme="minorEastAsia" w:hAnsiTheme="minorHAnsi" w:cstheme="minorBidi"/>
                <w:noProof/>
                <w:lang w:eastAsia="sv-SE"/>
              </w:rPr>
              <w:tab/>
            </w:r>
            <w:r w:rsidRPr="0098397C">
              <w:rPr>
                <w:rStyle w:val="Hyperlnk"/>
                <w:noProof/>
              </w:rPr>
              <w:t>Council Implementing Decision implementing Decision 2010/656/CFSP renewing the restrictive measures against Côte d'Ivoire = Council Implementing Regulation implementing Regulation (EC) No 560/2005 imposing certain specific restrictive measures directed against certain persons and entities in view of the situation in Côte d'Ivoire</w:t>
            </w:r>
            <w:r>
              <w:rPr>
                <w:noProof/>
                <w:webHidden/>
              </w:rPr>
              <w:tab/>
            </w:r>
            <w:r>
              <w:rPr>
                <w:noProof/>
                <w:webHidden/>
              </w:rPr>
              <w:fldChar w:fldCharType="begin"/>
            </w:r>
            <w:r>
              <w:rPr>
                <w:noProof/>
                <w:webHidden/>
              </w:rPr>
              <w:instrText xml:space="preserve"> PAGEREF _Toc409696678 \h </w:instrText>
            </w:r>
            <w:r>
              <w:rPr>
                <w:noProof/>
                <w:webHidden/>
              </w:rPr>
            </w:r>
            <w:r>
              <w:rPr>
                <w:noProof/>
                <w:webHidden/>
              </w:rPr>
              <w:fldChar w:fldCharType="separate"/>
            </w:r>
            <w:r>
              <w:rPr>
                <w:noProof/>
                <w:webHidden/>
              </w:rPr>
              <w:t>12</w:t>
            </w:r>
            <w:r>
              <w:rPr>
                <w:noProof/>
                <w:webHidden/>
              </w:rPr>
              <w:fldChar w:fldCharType="end"/>
            </w:r>
          </w:hyperlink>
        </w:p>
        <w:p w14:paraId="08AEAB8D" w14:textId="77777777" w:rsidR="00D957FB" w:rsidRDefault="002578E3">
          <w:r>
            <w:rPr>
              <w:b/>
              <w:bCs/>
              <w:noProof/>
            </w:rPr>
            <w:fldChar w:fldCharType="end"/>
          </w:r>
        </w:p>
      </w:sdtContent>
    </w:sdt>
    <w:p w14:paraId="08AEAB8E" w14:textId="77777777" w:rsidR="00D957FB" w:rsidRDefault="002578E3">
      <w:pPr>
        <w:ind w:left="0"/>
      </w:pPr>
      <w:r>
        <w:br w:type="page"/>
      </w:r>
    </w:p>
    <w:p w14:paraId="08AEAB8F" w14:textId="77777777" w:rsidR="00643D86" w:rsidRDefault="007B0FBD" w:rsidP="00643D86">
      <w:pPr>
        <w:pStyle w:val="Rubrik1"/>
        <w:numPr>
          <w:ilvl w:val="0"/>
          <w:numId w:val="0"/>
        </w:numPr>
      </w:pPr>
      <w:bookmarkStart w:id="0" w:name="_Toc364854645"/>
    </w:p>
    <w:p w14:paraId="08AEAB90" w14:textId="77777777" w:rsidR="00643D86" w:rsidRDefault="002578E3" w:rsidP="00643D86">
      <w:pPr>
        <w:pStyle w:val="Rubrik1"/>
      </w:pPr>
      <w:bookmarkStart w:id="1" w:name="_Toc409696662"/>
      <w:r>
        <w:rPr>
          <w:noProof/>
        </w:rPr>
        <w:t>Case before the General Court</w:t>
      </w:r>
      <w:r>
        <w:rPr>
          <w:noProof/>
        </w:rPr>
        <w:br/>
        <w:t>=Case T-790/14 P(Samir Hassan v. Council)</w:t>
      </w:r>
      <w:bookmarkEnd w:id="1"/>
    </w:p>
    <w:p w14:paraId="08AEAB91" w14:textId="77777777" w:rsidR="00643D86" w:rsidRDefault="002578E3" w:rsidP="00643D86">
      <w:pPr>
        <w:rPr>
          <w:lang w:val="en-US"/>
        </w:rPr>
      </w:pPr>
      <w:r>
        <w:rPr>
          <w:noProof/>
          <w:lang w:val="en-US"/>
        </w:rPr>
        <w:t>5313</w:t>
      </w:r>
      <w:r>
        <w:rPr>
          <w:lang w:val="en-US"/>
        </w:rPr>
        <w:t>/15 JUR 30 RELEX 32 COMEM 6 CONOP 4 PESC 42</w:t>
      </w:r>
      <w:r>
        <w:rPr>
          <w:lang w:val="en-US"/>
        </w:rPr>
        <w:br/>
      </w:r>
      <w:r>
        <w:rPr>
          <w:noProof/>
          <w:lang w:val="en-US"/>
        </w:rPr>
        <w:t>5313</w:t>
      </w:r>
      <w:r>
        <w:rPr>
          <w:lang w:val="en-US"/>
        </w:rPr>
        <w:t>/15 JUR 30 RELEX 32 COMEM 6 CONOP 4 PESC 42</w:t>
      </w:r>
    </w:p>
    <w:p w14:paraId="08AEAB92" w14:textId="77777777" w:rsidR="00643D86" w:rsidRDefault="002578E3" w:rsidP="00643D86">
      <w:r>
        <w:rPr>
          <w:b/>
        </w:rPr>
        <w:t>Ansvarigt statsråd</w:t>
      </w:r>
      <w:r>
        <w:rPr>
          <w:b/>
        </w:rPr>
        <w:br/>
      </w:r>
      <w:r>
        <w:rPr>
          <w:noProof/>
        </w:rPr>
        <w:t>Margot Wallström</w:t>
      </w:r>
    </w:p>
    <w:p w14:paraId="08AEAB96" w14:textId="3901010C" w:rsidR="00237949" w:rsidRDefault="002578E3" w:rsidP="001F6383">
      <w:r w:rsidRPr="00B44CE2">
        <w:rPr>
          <w:b/>
        </w:rPr>
        <w:t>Annotering</w:t>
      </w:r>
      <w:r>
        <w:rPr>
          <w:b/>
        </w:rPr>
        <w:br/>
      </w:r>
      <w:r w:rsidRPr="001F6383">
        <w:rPr>
          <w:b/>
        </w:rPr>
        <w:t>Avsikt med behandlingen i rådet:</w:t>
      </w:r>
      <w:r>
        <w:t xml:space="preserve"> Information om mål vid Europeiska unionens tribunal där rådet har utsett ombud.</w:t>
      </w:r>
    </w:p>
    <w:p w14:paraId="08AEAB97" w14:textId="77777777" w:rsidR="00237949" w:rsidRDefault="002578E3">
      <w:pPr>
        <w:spacing w:after="280" w:afterAutospacing="1"/>
      </w:pPr>
      <w:r w:rsidRPr="001F6383">
        <w:rPr>
          <w:b/>
        </w:rPr>
        <w:t>Hur regeringen ställer sig till den blivande A-punkten:</w:t>
      </w:r>
      <w:r>
        <w:t xml:space="preserve"> Regeringen har ingen erinran mot att rådet utser ombud.</w:t>
      </w:r>
    </w:p>
    <w:p w14:paraId="08AEAB99" w14:textId="0684F275" w:rsidR="00FB32B9" w:rsidRDefault="002578E3">
      <w:pPr>
        <w:spacing w:after="280" w:afterAutospacing="1"/>
        <w:rPr>
          <w:noProof/>
        </w:rPr>
      </w:pPr>
      <w:r w:rsidRPr="001F6383">
        <w:rPr>
          <w:b/>
        </w:rPr>
        <w:t>Bakgrund</w:t>
      </w:r>
      <w:r>
        <w:t>: Målet rör ogiltigförklaring, i de delar som avser sökanden, av rådets genomförandeförordning (EU) nr 1013/2014 av den 26 september 2014 om genomförande av förordning (EU) nr 36/2012 om restriktiva åtgärder med hänsyn till situationen i Syrien.</w:t>
      </w:r>
    </w:p>
    <w:p w14:paraId="08AEAB9A" w14:textId="77777777" w:rsidR="00643D86" w:rsidRDefault="002578E3" w:rsidP="00643D86">
      <w:pPr>
        <w:pStyle w:val="Rubrik1"/>
      </w:pPr>
      <w:bookmarkStart w:id="2" w:name="_Toc409696663"/>
      <w:r>
        <w:rPr>
          <w:noProof/>
        </w:rPr>
        <w:t>Case before the General Court</w:t>
      </w:r>
      <w:r>
        <w:rPr>
          <w:noProof/>
        </w:rPr>
        <w:br/>
        <w:t>=Case C-535/14 P (Vadzim Ipatau v. Council of the European Union)</w:t>
      </w:r>
      <w:bookmarkEnd w:id="2"/>
    </w:p>
    <w:p w14:paraId="08AEAB9B" w14:textId="77777777" w:rsidR="00643D86" w:rsidRDefault="002578E3" w:rsidP="00643D86">
      <w:pPr>
        <w:rPr>
          <w:lang w:val="en-US"/>
        </w:rPr>
      </w:pPr>
      <w:r>
        <w:rPr>
          <w:noProof/>
          <w:lang w:val="en-US"/>
        </w:rPr>
        <w:t>5351</w:t>
      </w:r>
      <w:r>
        <w:rPr>
          <w:lang w:val="en-US"/>
        </w:rPr>
        <w:t>/15 JUR 33 RELEX 35 COMEM 7 CONOP 5 PESC 45</w:t>
      </w:r>
      <w:r>
        <w:rPr>
          <w:lang w:val="en-US"/>
        </w:rPr>
        <w:br/>
      </w:r>
      <w:r>
        <w:rPr>
          <w:noProof/>
          <w:lang w:val="en-US"/>
        </w:rPr>
        <w:t>5351</w:t>
      </w:r>
      <w:r>
        <w:rPr>
          <w:lang w:val="en-US"/>
        </w:rPr>
        <w:t>/15 JUR 33 RELEX 35 COMEM 7 CONOP 5 PESC 45</w:t>
      </w:r>
    </w:p>
    <w:p w14:paraId="08AEAB9C" w14:textId="77777777" w:rsidR="00643D86" w:rsidRDefault="002578E3" w:rsidP="00643D86">
      <w:r>
        <w:rPr>
          <w:b/>
        </w:rPr>
        <w:t>Ansvarigt statsråd</w:t>
      </w:r>
      <w:r>
        <w:rPr>
          <w:b/>
        </w:rPr>
        <w:br/>
      </w:r>
      <w:r>
        <w:rPr>
          <w:noProof/>
        </w:rPr>
        <w:t>Margot Wallström</w:t>
      </w:r>
    </w:p>
    <w:p w14:paraId="08AEABA0" w14:textId="06458F4A" w:rsidR="00237949" w:rsidRDefault="002578E3" w:rsidP="001F6383">
      <w:r w:rsidRPr="00B44CE2">
        <w:rPr>
          <w:b/>
        </w:rPr>
        <w:t>Annotering</w:t>
      </w:r>
      <w:r>
        <w:rPr>
          <w:b/>
        </w:rPr>
        <w:br/>
      </w:r>
      <w:r w:rsidRPr="001F6383">
        <w:rPr>
          <w:b/>
        </w:rPr>
        <w:t>Avsikt med behandlingen i rådet</w:t>
      </w:r>
      <w:r>
        <w:t xml:space="preserve">: Information om ett överklagat mål vid Europeiska unionens </w:t>
      </w:r>
      <w:r w:rsidR="006D517D">
        <w:t>domstol</w:t>
      </w:r>
      <w:r>
        <w:t xml:space="preserve"> där rådet har utsett ombud.</w:t>
      </w:r>
    </w:p>
    <w:p w14:paraId="08AEABA1" w14:textId="77777777" w:rsidR="00237949" w:rsidRDefault="002578E3">
      <w:pPr>
        <w:spacing w:after="280" w:afterAutospacing="1"/>
      </w:pPr>
      <w:r w:rsidRPr="001F6383">
        <w:rPr>
          <w:b/>
        </w:rPr>
        <w:t>Hur regeringen ställer sig till den blivande A-punkten:</w:t>
      </w:r>
      <w:r>
        <w:t xml:space="preserve"> Regeringen har ingen erinran mot att rådet utser ombud.</w:t>
      </w:r>
    </w:p>
    <w:p w14:paraId="08AEABA3" w14:textId="127AC6AA" w:rsidR="00FB32B9" w:rsidRDefault="002578E3">
      <w:pPr>
        <w:spacing w:after="280" w:afterAutospacing="1"/>
        <w:rPr>
          <w:noProof/>
        </w:rPr>
      </w:pPr>
      <w:r w:rsidRPr="001F6383">
        <w:rPr>
          <w:b/>
        </w:rPr>
        <w:t>Bakgrund</w:t>
      </w:r>
      <w:r>
        <w:t>: Överklagande av domen i mål T-646/11 vid Europeiska unionens tribunal som avser en talan om delvis ogiltigförklaring av rådets beslut 2011/69/Gusp av den 31 januari 2011 om ändring av rådets beslut 2010/ 639/Gusp om restriktiva åtgärder mot vissa tjänstemän i Vitryssland.</w:t>
      </w:r>
    </w:p>
    <w:p w14:paraId="08AEABA4" w14:textId="77777777" w:rsidR="00643D86" w:rsidRDefault="002578E3" w:rsidP="00643D86">
      <w:pPr>
        <w:pStyle w:val="Rubrik1"/>
      </w:pPr>
      <w:bookmarkStart w:id="3" w:name="_Toc409696664"/>
      <w:r>
        <w:rPr>
          <w:noProof/>
        </w:rPr>
        <w:t>Opinion 2/13 delivered by the Court of Justice on 18 December 2014</w:t>
      </w:r>
      <w:bookmarkEnd w:id="3"/>
    </w:p>
    <w:p w14:paraId="08AEABA5" w14:textId="77777777" w:rsidR="00643D86" w:rsidRDefault="002578E3" w:rsidP="00643D86">
      <w:pPr>
        <w:rPr>
          <w:lang w:val="en-US"/>
        </w:rPr>
      </w:pPr>
      <w:r>
        <w:rPr>
          <w:noProof/>
          <w:lang w:val="en-US"/>
        </w:rPr>
        <w:t>=</w:t>
      </w:r>
      <w:r>
        <w:rPr>
          <w:lang w:val="en-US"/>
        </w:rPr>
        <w:t>Compatibility with the Treaties of the draft Accession Agreement of the EU to the European Convention on Human Rights5227/15 JUR 21 FREMP 3 JAI 18 COHOM 2 COSCE 1</w:t>
      </w:r>
      <w:r>
        <w:rPr>
          <w:lang w:val="en-US"/>
        </w:rPr>
        <w:br/>
      </w:r>
      <w:r>
        <w:rPr>
          <w:noProof/>
          <w:lang w:val="en-US"/>
        </w:rPr>
        <w:t>5227</w:t>
      </w:r>
      <w:r>
        <w:rPr>
          <w:lang w:val="en-US"/>
        </w:rPr>
        <w:t>/15 JUR 21 FREMP 3 JAI 18 COHOM 2 COSCE 1</w:t>
      </w:r>
    </w:p>
    <w:p w14:paraId="08AEABA6" w14:textId="77777777" w:rsidR="00643D86" w:rsidRDefault="002578E3" w:rsidP="00643D86">
      <w:r>
        <w:rPr>
          <w:b/>
        </w:rPr>
        <w:t>Ansvarigt statsråd</w:t>
      </w:r>
      <w:r>
        <w:rPr>
          <w:b/>
        </w:rPr>
        <w:br/>
      </w:r>
      <w:r>
        <w:rPr>
          <w:noProof/>
        </w:rPr>
        <w:t>Morgan Johansson</w:t>
      </w:r>
    </w:p>
    <w:p w14:paraId="08AEABA9" w14:textId="77777777" w:rsidR="00643D86" w:rsidRDefault="002578E3" w:rsidP="00643D86">
      <w:r w:rsidRPr="00B44CE2">
        <w:rPr>
          <w:b/>
        </w:rPr>
        <w:lastRenderedPageBreak/>
        <w:t>Annotering</w:t>
      </w:r>
      <w:r>
        <w:rPr>
          <w:b/>
        </w:rPr>
        <w:br/>
      </w:r>
      <w:r>
        <w:t>Föranleder ingen annotering.</w:t>
      </w:r>
    </w:p>
    <w:p w14:paraId="08AEABB0" w14:textId="77777777" w:rsidR="00643D86" w:rsidRDefault="002578E3" w:rsidP="00643D86">
      <w:pPr>
        <w:pStyle w:val="Rubrik1"/>
      </w:pPr>
      <w:bookmarkStart w:id="4" w:name="_Toc409696665"/>
      <w:r>
        <w:rPr>
          <w:noProof/>
        </w:rPr>
        <w:t>Transparency - Public access to documents</w:t>
      </w:r>
      <w:bookmarkEnd w:id="4"/>
    </w:p>
    <w:p w14:paraId="61B006EC" w14:textId="77777777" w:rsidR="001F6383" w:rsidRDefault="002578E3" w:rsidP="00643D86">
      <w:pPr>
        <w:rPr>
          <w:lang w:val="en-US"/>
        </w:rPr>
      </w:pPr>
      <w:r>
        <w:rPr>
          <w:noProof/>
          <w:lang w:val="en-US"/>
        </w:rPr>
        <w:t>=</w:t>
      </w:r>
      <w:r>
        <w:rPr>
          <w:lang w:val="en-US"/>
        </w:rPr>
        <w:t>Confirmatory application No 40/c/01/14</w:t>
      </w:r>
    </w:p>
    <w:p w14:paraId="08AEABB1" w14:textId="7FD20EDF" w:rsidR="00643D86" w:rsidRDefault="002578E3" w:rsidP="00643D86">
      <w:pPr>
        <w:rPr>
          <w:lang w:val="en-US"/>
        </w:rPr>
      </w:pPr>
      <w:r>
        <w:rPr>
          <w:lang w:val="en-US"/>
        </w:rPr>
        <w:t>17091/14 API 156 INF 352</w:t>
      </w:r>
      <w:r w:rsidR="00F73391">
        <w:rPr>
          <w:lang w:val="en-US"/>
        </w:rPr>
        <w:t xml:space="preserve"> </w:t>
      </w:r>
      <w:r>
        <w:rPr>
          <w:noProof/>
          <w:lang w:val="en-US"/>
        </w:rPr>
        <w:t>17091</w:t>
      </w:r>
      <w:r>
        <w:rPr>
          <w:lang w:val="en-US"/>
        </w:rPr>
        <w:t>/14 API 156 INF 352</w:t>
      </w:r>
    </w:p>
    <w:p w14:paraId="08AEABB2" w14:textId="77777777" w:rsidR="00643D86" w:rsidRDefault="002578E3" w:rsidP="00643D86">
      <w:r>
        <w:rPr>
          <w:b/>
        </w:rPr>
        <w:t>Ansvarigt statsråd</w:t>
      </w:r>
      <w:r>
        <w:rPr>
          <w:b/>
        </w:rPr>
        <w:br/>
      </w:r>
      <w:r>
        <w:rPr>
          <w:noProof/>
        </w:rPr>
        <w:t>Morgan Johansson</w:t>
      </w:r>
    </w:p>
    <w:p w14:paraId="08AEABB5" w14:textId="77777777" w:rsidR="00643D86" w:rsidRDefault="002578E3" w:rsidP="00643D86">
      <w:r w:rsidRPr="00B44CE2">
        <w:rPr>
          <w:b/>
        </w:rPr>
        <w:t>Annotering</w:t>
      </w:r>
      <w:r>
        <w:rPr>
          <w:b/>
        </w:rPr>
        <w:br/>
      </w:r>
      <w:r>
        <w:t>Föranleder ingen annotering.</w:t>
      </w:r>
    </w:p>
    <w:p w14:paraId="08AEABB6" w14:textId="77777777" w:rsidR="00643D86" w:rsidRDefault="002578E3" w:rsidP="00643D86">
      <w:pPr>
        <w:pStyle w:val="Rubrik1"/>
      </w:pPr>
      <w:bookmarkStart w:id="5" w:name="_Toc409696666"/>
      <w:r>
        <w:rPr>
          <w:noProof/>
        </w:rPr>
        <w:t>Commission Regulation (EU) No …/.. of ….. amending Regulation (EC) No 657/2007 implementing Council Regulation (EC) No 1165/98 concerning short-term statistics as regards the establishment of European sample schemes</w:t>
      </w:r>
      <w:bookmarkEnd w:id="5"/>
    </w:p>
    <w:p w14:paraId="08AEABB7" w14:textId="77777777" w:rsidR="00643D86" w:rsidRDefault="002578E3" w:rsidP="00643D86">
      <w:pPr>
        <w:rPr>
          <w:lang w:val="en-US"/>
        </w:rPr>
      </w:pPr>
      <w:r>
        <w:rPr>
          <w:noProof/>
          <w:lang w:val="en-US"/>
        </w:rPr>
        <w:t>=</w:t>
      </w:r>
      <w:r>
        <w:rPr>
          <w:lang w:val="en-US"/>
        </w:rPr>
        <w:t>Decision not to oppose the draft measures proposed by the Commission17009/14 STATIS 142 UEM 405 ECOFIN 1205 ECO 190</w:t>
      </w:r>
      <w:r>
        <w:rPr>
          <w:lang w:val="en-US"/>
        </w:rPr>
        <w:br/>
      </w:r>
      <w:r>
        <w:rPr>
          <w:noProof/>
          <w:lang w:val="en-US"/>
        </w:rPr>
        <w:t>17009</w:t>
      </w:r>
      <w:r>
        <w:rPr>
          <w:lang w:val="en-US"/>
        </w:rPr>
        <w:t>/14 STATIS 142 UEM 405 ECOFIN 1205 ECO 190</w:t>
      </w:r>
    </w:p>
    <w:p w14:paraId="08AEABB8" w14:textId="77777777" w:rsidR="00643D86" w:rsidRDefault="002578E3" w:rsidP="00643D86">
      <w:r>
        <w:rPr>
          <w:b/>
        </w:rPr>
        <w:t>Ansvarigt statsråd</w:t>
      </w:r>
      <w:r>
        <w:rPr>
          <w:b/>
        </w:rPr>
        <w:br/>
      </w:r>
      <w:r>
        <w:rPr>
          <w:noProof/>
        </w:rPr>
        <w:t>Ardalan Shekarabi</w:t>
      </w:r>
    </w:p>
    <w:p w14:paraId="08AEABBB" w14:textId="77777777" w:rsidR="00643D86" w:rsidRDefault="002578E3" w:rsidP="00643D86">
      <w:r w:rsidRPr="00B44CE2">
        <w:rPr>
          <w:b/>
        </w:rPr>
        <w:t>Annotering</w:t>
      </w:r>
      <w:r>
        <w:rPr>
          <w:b/>
        </w:rPr>
        <w:br/>
      </w:r>
      <w:r>
        <w:rPr>
          <w:b/>
          <w:bCs/>
        </w:rPr>
        <w:t>Avsikt med behandlingen i rådet:</w:t>
      </w:r>
      <w:r>
        <w:t xml:space="preserve"> Rådet ska bekräfta uppgörelsen i rådsarbetsgruppen och bekräfta att man inte motsätter sig rättsakten </w:t>
      </w:r>
    </w:p>
    <w:p w14:paraId="08AEABBC" w14:textId="77777777" w:rsidR="00237949" w:rsidRDefault="002578E3">
      <w:pPr>
        <w:spacing w:after="280" w:afterAutospacing="1"/>
      </w:pPr>
      <w:r>
        <w:rPr>
          <w:b/>
          <w:bCs/>
        </w:rPr>
        <w:t>Hur regeringen ställer sig till den blivande A-punkten:</w:t>
      </w:r>
      <w:r>
        <w:t xml:space="preserve"> Regeringen godkänner A-punkten </w:t>
      </w:r>
    </w:p>
    <w:p w14:paraId="08AEABBE" w14:textId="4CEC73C8" w:rsidR="00FB32B9" w:rsidRDefault="002578E3">
      <w:pPr>
        <w:spacing w:after="280" w:afterAutospacing="1"/>
        <w:rPr>
          <w:noProof/>
        </w:rPr>
      </w:pPr>
      <w:r>
        <w:rPr>
          <w:b/>
          <w:bCs/>
        </w:rPr>
        <w:t xml:space="preserve">Bakgrund: </w:t>
      </w:r>
      <w:r>
        <w:t>Genom förordning (EG) nr 1165/98 fastställdes en gemensam ram för framställningen av kortperiodisk europeisk statistik om konjunkturutvecklingen. I kommissionens förordning (EG) nr 657/2007 fastställs reglerna och villkoren för dataöverföring från de medlemsstater som deltar i de europeiska urvalsplanerna för konjunkturstatistik. Dessa regler gör det möjligt att anpassa villkoren för de europeiska urvalsplanerna efter ändrat basår. De vikter som används för att framställa europeiska aggregat för alla konjunkturindikatorer uppdaterades 2013. Denna ändring av basåret föranledde en översyn av de näringsgrenar enligt Nace och produkter enligt CPA som valts ut för de olika medlemsstater som deltar i de europeiska urvalsplanerna. Urvalet av näringsgrenar enligt Nace och produkter enligt CPA bör anpassas så att det avspeglar de senaste årens förändringar i enskilda Nace-näringsgrenars och CPA-produkters relevans.</w:t>
      </w:r>
    </w:p>
    <w:p w14:paraId="08AEABBF" w14:textId="77777777" w:rsidR="00643D86" w:rsidRDefault="002578E3" w:rsidP="00643D86">
      <w:pPr>
        <w:pStyle w:val="Rubrik1"/>
      </w:pPr>
      <w:bookmarkStart w:id="6" w:name="_Toc409696667"/>
      <w:r>
        <w:rPr>
          <w:noProof/>
        </w:rPr>
        <w:t>Proposal for a Regulation of the European Parliament and of the Council amending Regulation (EC) No 223/2009 on European Statistics (First reading)</w:t>
      </w:r>
      <w:bookmarkEnd w:id="6"/>
    </w:p>
    <w:p w14:paraId="0027923D" w14:textId="77777777" w:rsidR="001F6383" w:rsidRDefault="002578E3" w:rsidP="00643D86">
      <w:pPr>
        <w:rPr>
          <w:lang w:val="en-US"/>
        </w:rPr>
      </w:pPr>
      <w:r>
        <w:rPr>
          <w:noProof/>
          <w:lang w:val="en-US"/>
        </w:rPr>
        <w:t>=</w:t>
      </w:r>
      <w:r>
        <w:rPr>
          <w:lang w:val="en-US"/>
        </w:rPr>
        <w:t>Adoption of the political agreement with a view to an early second reading agreement with the European Parliament</w:t>
      </w:r>
    </w:p>
    <w:p w14:paraId="08AEABC0" w14:textId="792A99CB" w:rsidR="00643D86" w:rsidRDefault="002578E3" w:rsidP="00643D86">
      <w:pPr>
        <w:rPr>
          <w:lang w:val="en-US"/>
        </w:rPr>
      </w:pPr>
      <w:r>
        <w:rPr>
          <w:lang w:val="en-US"/>
        </w:rPr>
        <w:t>5109/15 STATIS 1 ECOFIN 10 CODEC 18</w:t>
      </w:r>
      <w:r w:rsidR="00F73391">
        <w:rPr>
          <w:lang w:val="en-US"/>
        </w:rPr>
        <w:t xml:space="preserve"> </w:t>
      </w:r>
      <w:r>
        <w:rPr>
          <w:noProof/>
          <w:lang w:val="en-US"/>
        </w:rPr>
        <w:t>5109</w:t>
      </w:r>
      <w:r>
        <w:rPr>
          <w:lang w:val="en-US"/>
        </w:rPr>
        <w:t>/15 STATIS 1 ECOFIN 10 CODEC 18</w:t>
      </w:r>
    </w:p>
    <w:p w14:paraId="08AEABC1" w14:textId="77777777" w:rsidR="00643D86" w:rsidRDefault="002578E3" w:rsidP="00643D86">
      <w:r>
        <w:rPr>
          <w:b/>
        </w:rPr>
        <w:lastRenderedPageBreak/>
        <w:t>Ansvarigt statsråd</w:t>
      </w:r>
      <w:r>
        <w:rPr>
          <w:b/>
        </w:rPr>
        <w:br/>
      </w:r>
      <w:r>
        <w:rPr>
          <w:noProof/>
        </w:rPr>
        <w:t>Ardalan Shekarabi</w:t>
      </w:r>
    </w:p>
    <w:p w14:paraId="08AEABC3" w14:textId="77777777" w:rsidR="00643D86" w:rsidRPr="00643D86" w:rsidRDefault="002578E3" w:rsidP="00643D86">
      <w:r w:rsidRPr="00643D86">
        <w:rPr>
          <w:b/>
        </w:rPr>
        <w:t>Tidigare behandling vid rådsmöte</w:t>
      </w:r>
      <w:r>
        <w:rPr>
          <w:b/>
        </w:rPr>
        <w:br/>
      </w:r>
      <w:r>
        <w:rPr>
          <w:noProof/>
        </w:rPr>
        <w:t>2014-02-28</w:t>
      </w:r>
    </w:p>
    <w:p w14:paraId="08AEABC5" w14:textId="1A6402E7" w:rsidR="00237949" w:rsidRDefault="002578E3" w:rsidP="001F6383">
      <w:r w:rsidRPr="00B44CE2">
        <w:rPr>
          <w:b/>
        </w:rPr>
        <w:t>Annotering</w:t>
      </w:r>
      <w:r>
        <w:rPr>
          <w:b/>
        </w:rPr>
        <w:br/>
      </w:r>
      <w:r>
        <w:rPr>
          <w:b/>
          <w:bCs/>
        </w:rPr>
        <w:t>Avsikt med behandlingen i rådet:</w:t>
      </w:r>
      <w:r>
        <w:t xml:space="preserve"> Rådet ska anta den politiska överenskommelsen i syfte att nå en uppgörelse med EP.</w:t>
      </w:r>
    </w:p>
    <w:p w14:paraId="08AEABC6" w14:textId="77777777" w:rsidR="00237949" w:rsidRDefault="002578E3">
      <w:pPr>
        <w:spacing w:after="280" w:afterAutospacing="1"/>
      </w:pPr>
      <w:r>
        <w:rPr>
          <w:b/>
          <w:bCs/>
        </w:rPr>
        <w:t>Hur regeringen ställer sig till den blivande A-punkten:</w:t>
      </w:r>
      <w:r>
        <w:t xml:space="preserve"> Regeringen godkänner A-punkten.</w:t>
      </w:r>
    </w:p>
    <w:p w14:paraId="08AEABC7" w14:textId="77777777" w:rsidR="00237949" w:rsidRDefault="002578E3">
      <w:pPr>
        <w:spacing w:after="280" w:afterAutospacing="1"/>
      </w:pPr>
      <w:r>
        <w:rPr>
          <w:b/>
          <w:bCs/>
        </w:rPr>
        <w:t xml:space="preserve">Bakgrund: </w:t>
      </w:r>
      <w:r>
        <w:t>KOM presenterade sitt förslag till förordning om ändring av förordning om europeisk statistik den 17 april 2012. Ändringsförslaget som har diskuterats i mer än två år syftar till att stärka tillförlitligheten i den europeiska statistiken.</w:t>
      </w:r>
    </w:p>
    <w:p w14:paraId="08AEABC8" w14:textId="77777777" w:rsidR="00237949" w:rsidRDefault="002578E3">
      <w:pPr>
        <w:spacing w:after="280" w:afterAutospacing="1"/>
      </w:pPr>
      <w:r>
        <w:t>EP antog sitt yttrande vid första läsningen den 21 november 2013.</w:t>
      </w:r>
    </w:p>
    <w:p w14:paraId="08AEABC9" w14:textId="77777777" w:rsidR="00237949" w:rsidRDefault="002578E3">
      <w:pPr>
        <w:spacing w:after="280" w:afterAutospacing="1"/>
      </w:pPr>
      <w:r>
        <w:t xml:space="preserve">Tidigare ordförandeskap har gjort ett flertal försök att komma överens om en gemensam text i rådet som också kan accepteras av EP och KOM. </w:t>
      </w:r>
    </w:p>
    <w:p w14:paraId="08AEABCA" w14:textId="77777777" w:rsidR="00237949" w:rsidRDefault="002578E3">
      <w:pPr>
        <w:spacing w:after="280" w:afterAutospacing="1"/>
      </w:pPr>
      <w:r>
        <w:t>Den 3 december 2014 genomfördes en andra trilog som resulterade i en kompromiss som utgjorde en balanserad lösning, utan att ändra grundläggande element från det förhandlingsmandat som fastställdes i Coreper i februari 2014.</w:t>
      </w:r>
    </w:p>
    <w:p w14:paraId="08AEABCB" w14:textId="77777777" w:rsidR="00237949" w:rsidRDefault="002578E3">
      <w:pPr>
        <w:spacing w:after="280" w:afterAutospacing="1"/>
      </w:pPr>
      <w:r>
        <w:t>Den 19 december 2014 godkändes kompromisstexten av en kvalificerad majoritet i Coreper.</w:t>
      </w:r>
    </w:p>
    <w:p w14:paraId="08AEABCD" w14:textId="6923FE96" w:rsidR="00FB32B9" w:rsidRDefault="002578E3">
      <w:pPr>
        <w:spacing w:after="280" w:afterAutospacing="1"/>
        <w:rPr>
          <w:noProof/>
        </w:rPr>
      </w:pPr>
      <w:r>
        <w:t xml:space="preserve">Coreper uppmanar därför rådet att godkänna den politiska överenskommelsen. </w:t>
      </w:r>
    </w:p>
    <w:p w14:paraId="08AEABCE" w14:textId="77777777" w:rsidR="00643D86" w:rsidRDefault="002578E3" w:rsidP="00643D86">
      <w:pPr>
        <w:pStyle w:val="Rubrik1"/>
      </w:pPr>
      <w:bookmarkStart w:id="7" w:name="_Toc409696668"/>
      <w:r>
        <w:rPr>
          <w:noProof/>
        </w:rPr>
        <w:t>Proposal for a Directive of the European Parliament and of the Council on the prevention of the use of the financial system for the purpose of money laundering and terrorist financing (AML Directive) (First reading)</w:t>
      </w:r>
      <w:r>
        <w:rPr>
          <w:noProof/>
        </w:rPr>
        <w:br/>
        <w:t>=Proposal for a Regulation of the European Parliament and of the Council on information accompanying transfers of funds (AML Regulation) (First reading)</w:t>
      </w:r>
      <w:bookmarkEnd w:id="7"/>
    </w:p>
    <w:p w14:paraId="79A64FD6" w14:textId="77777777" w:rsidR="006D517D" w:rsidRDefault="002578E3" w:rsidP="00643D86">
      <w:pPr>
        <w:rPr>
          <w:lang w:val="en-US"/>
        </w:rPr>
      </w:pPr>
      <w:r>
        <w:rPr>
          <w:noProof/>
          <w:lang w:val="en-US"/>
        </w:rPr>
        <w:t>–</w:t>
      </w:r>
      <w:r>
        <w:rPr>
          <w:lang w:val="en-US"/>
        </w:rPr>
        <w:t>Approval of the final compromise text</w:t>
      </w:r>
      <w:r w:rsidR="006D517D">
        <w:rPr>
          <w:lang w:val="en-US"/>
        </w:rPr>
        <w:t xml:space="preserve"> </w:t>
      </w:r>
    </w:p>
    <w:p w14:paraId="08AEABCF" w14:textId="7C51C7DD" w:rsidR="00643D86" w:rsidRDefault="002578E3" w:rsidP="00643D86">
      <w:pPr>
        <w:rPr>
          <w:lang w:val="en-US"/>
        </w:rPr>
      </w:pPr>
      <w:r>
        <w:rPr>
          <w:lang w:val="en-US"/>
        </w:rPr>
        <w:t>5116/15 EF 6 ECOFIN 12 DROIPEN 1 CRIMORG 7 CODEC 20+ ADD 1+ ADD 2+ ADD 3 REV 1</w:t>
      </w:r>
      <w:r w:rsidR="006D517D">
        <w:rPr>
          <w:lang w:val="en-US"/>
        </w:rPr>
        <w:t xml:space="preserve"> </w:t>
      </w:r>
      <w:r>
        <w:rPr>
          <w:noProof/>
          <w:lang w:val="en-US"/>
        </w:rPr>
        <w:t>5116</w:t>
      </w:r>
      <w:r>
        <w:rPr>
          <w:lang w:val="en-US"/>
        </w:rPr>
        <w:t>/15 EF 6 ECOFIN 12 DROIPEN 1 CRIMORG 7 CODEC 20+ ADD 1+ ADD 2+ ADD 3 REV 1</w:t>
      </w:r>
    </w:p>
    <w:p w14:paraId="08AEABD0" w14:textId="77777777" w:rsidR="00643D86" w:rsidRDefault="002578E3" w:rsidP="00643D86">
      <w:r>
        <w:rPr>
          <w:b/>
        </w:rPr>
        <w:t>Ansvarigt statsråd</w:t>
      </w:r>
      <w:r>
        <w:rPr>
          <w:b/>
        </w:rPr>
        <w:br/>
      </w:r>
      <w:r>
        <w:rPr>
          <w:noProof/>
        </w:rPr>
        <w:t>Per Bolund</w:t>
      </w:r>
    </w:p>
    <w:p w14:paraId="08AEABD1" w14:textId="77777777" w:rsidR="00643D86" w:rsidRPr="00643D86" w:rsidRDefault="002578E3" w:rsidP="00643D86">
      <w:r w:rsidRPr="00643D86">
        <w:rPr>
          <w:b/>
        </w:rPr>
        <w:t>Tidigare behandling i riksdagen</w:t>
      </w:r>
      <w:r>
        <w:rPr>
          <w:b/>
        </w:rPr>
        <w:br/>
      </w:r>
      <w:r>
        <w:rPr>
          <w:noProof/>
        </w:rPr>
        <w:t>2013-11-11</w:t>
      </w:r>
    </w:p>
    <w:p w14:paraId="08AEABD2" w14:textId="77777777" w:rsidR="00643D86" w:rsidRPr="00643D86" w:rsidRDefault="002578E3" w:rsidP="00643D86">
      <w:r w:rsidRPr="00643D86">
        <w:rPr>
          <w:b/>
        </w:rPr>
        <w:t>Tidigare behandling vid rådsmöte</w:t>
      </w:r>
      <w:r>
        <w:rPr>
          <w:b/>
        </w:rPr>
        <w:br/>
      </w:r>
      <w:r>
        <w:rPr>
          <w:noProof/>
        </w:rPr>
        <w:t>2013-11-13</w:t>
      </w:r>
    </w:p>
    <w:p w14:paraId="08AEABD4" w14:textId="51BC3C1B" w:rsidR="00237949" w:rsidRDefault="002578E3" w:rsidP="006D517D">
      <w:r w:rsidRPr="00B44CE2">
        <w:rPr>
          <w:b/>
        </w:rPr>
        <w:lastRenderedPageBreak/>
        <w:t>Annotering</w:t>
      </w:r>
      <w:r>
        <w:rPr>
          <w:b/>
        </w:rPr>
        <w:br/>
      </w:r>
      <w:r>
        <w:rPr>
          <w:b/>
          <w:bCs/>
        </w:rPr>
        <w:t>Avsikt med behandlingen i rådet:</w:t>
      </w:r>
      <w:r>
        <w:t xml:space="preserve"> Godkänna slutliga kompromisstexter för en politisk överenskommelse och därefter för antagande. </w:t>
      </w:r>
    </w:p>
    <w:p w14:paraId="08AEABD6" w14:textId="127C102E" w:rsidR="00237949" w:rsidRDefault="002578E3">
      <w:pPr>
        <w:spacing w:after="280" w:afterAutospacing="1"/>
      </w:pPr>
      <w:r>
        <w:rPr>
          <w:b/>
          <w:bCs/>
        </w:rPr>
        <w:t>Hur regeringen ställer sig till den blivande A-punkten:</w:t>
      </w:r>
      <w:r>
        <w:t xml:space="preserve"> Regeringen stödjer den blivande A-punkten. </w:t>
      </w:r>
    </w:p>
    <w:p w14:paraId="08AEABD9" w14:textId="0D0D755F" w:rsidR="00FB32B9" w:rsidRDefault="002578E3">
      <w:pPr>
        <w:spacing w:after="280" w:afterAutospacing="1"/>
        <w:rPr>
          <w:noProof/>
        </w:rPr>
      </w:pPr>
      <w:r>
        <w:rPr>
          <w:b/>
          <w:bCs/>
        </w:rPr>
        <w:t>Bakgrund:</w:t>
      </w:r>
      <w:r w:rsidR="006D517D">
        <w:rPr>
          <w:b/>
          <w:bCs/>
        </w:rPr>
        <w:t xml:space="preserve"> </w:t>
      </w:r>
      <w:r>
        <w:t>Den 5 februari 2013 presenterade kommissionen förslag till revidering av de två nu aktuella rättsakterna - direktiv om förhindrande av att det finansiella systemet används för penningtvätt och finansiering av terrorism och förordningen om information som åtföljer överföringar av medel. Direktivet innehåller reglering av administrativ art om krav på företag, såväl inom den finansiella sektorn som utanför, att kontrollera sina kunder, granska misstänkta transaktioner och rapportera detta till finansiella underrättelseenheter (i Sverige Finanspolisen). Revideringen av förordningen medför bl.a. att omfattningen av förordningens räckvidd i vissa delar utvidgas och att tidigare luckor beträffande genomlysningskraven åtgärdas, exempelvis ska information om betalningsmottagaren inkluderas i överföringarna. Förslagen till reviderade rättsakter syftar bl.a. till att uppdatera och anpassa den befintliga regleringen till reviderade internationella standarder, närmare bestämt till rekommendationer som utfärdats av Financial Action Task Force, FATF.</w:t>
      </w:r>
    </w:p>
    <w:p w14:paraId="08AEABDA" w14:textId="77777777" w:rsidR="00643D86" w:rsidRDefault="002578E3" w:rsidP="00643D86">
      <w:pPr>
        <w:pStyle w:val="Rubrik1"/>
      </w:pPr>
      <w:bookmarkStart w:id="8" w:name="_Toc409696669"/>
      <w:r>
        <w:rPr>
          <w:noProof/>
        </w:rPr>
        <w:t>Proposal for a Regulation of the European Parliament and of the Council on interchange fees for card-based payment transactions (First reading)</w:t>
      </w:r>
      <w:bookmarkEnd w:id="8"/>
    </w:p>
    <w:p w14:paraId="0C56182D" w14:textId="77777777" w:rsidR="006D517D" w:rsidRDefault="002578E3" w:rsidP="00643D86">
      <w:pPr>
        <w:rPr>
          <w:lang w:val="en-US"/>
        </w:rPr>
      </w:pPr>
      <w:r>
        <w:rPr>
          <w:noProof/>
          <w:lang w:val="en-US"/>
        </w:rPr>
        <w:t>=</w:t>
      </w:r>
      <w:r>
        <w:rPr>
          <w:lang w:val="en-US"/>
        </w:rPr>
        <w:t>Approval of the final compromise text</w:t>
      </w:r>
    </w:p>
    <w:p w14:paraId="08AEABDB" w14:textId="543DDF4A" w:rsidR="00643D86" w:rsidRDefault="002578E3" w:rsidP="00643D86">
      <w:pPr>
        <w:rPr>
          <w:lang w:val="en-US"/>
        </w:rPr>
      </w:pPr>
      <w:r>
        <w:rPr>
          <w:lang w:val="en-US"/>
        </w:rPr>
        <w:t>5120/15 EF 8 ECOFIN 14 CONSOM 7 CODEC 22</w:t>
      </w:r>
      <w:r w:rsidR="006D517D">
        <w:rPr>
          <w:lang w:val="en-US"/>
        </w:rPr>
        <w:t xml:space="preserve"> </w:t>
      </w:r>
      <w:r>
        <w:rPr>
          <w:lang w:val="en-US"/>
        </w:rPr>
        <w:t>5119/15 EF 7 ECOFIN 13 CONSOM 6 CODEC 21</w:t>
      </w:r>
      <w:r w:rsidR="006D517D">
        <w:rPr>
          <w:lang w:val="en-US"/>
        </w:rPr>
        <w:t xml:space="preserve"> </w:t>
      </w:r>
      <w:r>
        <w:rPr>
          <w:noProof/>
          <w:lang w:val="en-US"/>
        </w:rPr>
        <w:t>5120</w:t>
      </w:r>
      <w:r>
        <w:rPr>
          <w:lang w:val="en-US"/>
        </w:rPr>
        <w:t>/15 EF 8 ECOFIN 14 CONSOM 7 CODEC 22</w:t>
      </w:r>
      <w:r w:rsidR="006D517D">
        <w:rPr>
          <w:lang w:val="en-US"/>
        </w:rPr>
        <w:t xml:space="preserve"> </w:t>
      </w:r>
      <w:r>
        <w:rPr>
          <w:lang w:val="en-US"/>
        </w:rPr>
        <w:t>5119/15 EF 7 ECOFIN 13 CONSOM 6 CODEC 21</w:t>
      </w:r>
    </w:p>
    <w:p w14:paraId="08AEABDC" w14:textId="77777777" w:rsidR="00643D86" w:rsidRDefault="002578E3" w:rsidP="00643D86">
      <w:r>
        <w:rPr>
          <w:b/>
        </w:rPr>
        <w:t>Ansvarigt statsråd</w:t>
      </w:r>
      <w:r>
        <w:rPr>
          <w:b/>
        </w:rPr>
        <w:br/>
      </w:r>
      <w:r>
        <w:rPr>
          <w:noProof/>
        </w:rPr>
        <w:t>Per Bolund</w:t>
      </w:r>
    </w:p>
    <w:p w14:paraId="08AEABDD" w14:textId="77777777" w:rsidR="00643D86" w:rsidRPr="00643D86" w:rsidRDefault="002578E3" w:rsidP="00643D86">
      <w:r w:rsidRPr="00643D86">
        <w:rPr>
          <w:b/>
        </w:rPr>
        <w:t>Tidigare behandling i riksdagen</w:t>
      </w:r>
      <w:r>
        <w:rPr>
          <w:b/>
        </w:rPr>
        <w:br/>
      </w:r>
      <w:r>
        <w:rPr>
          <w:noProof/>
        </w:rPr>
        <w:t>2014-11-10</w:t>
      </w:r>
    </w:p>
    <w:p w14:paraId="08AEABE1" w14:textId="02454580" w:rsidR="00237949" w:rsidRDefault="002578E3">
      <w:pPr>
        <w:spacing w:after="280" w:afterAutospacing="1"/>
      </w:pPr>
      <w:r>
        <w:rPr>
          <w:b/>
          <w:bCs/>
        </w:rPr>
        <w:t>Avsikt med behandlingen i rådet:</w:t>
      </w:r>
      <w:r w:rsidR="006D517D">
        <w:rPr>
          <w:b/>
          <w:bCs/>
        </w:rPr>
        <w:t xml:space="preserve"> </w:t>
      </w:r>
      <w:r>
        <w:t xml:space="preserve">Rådet väntas godkänna slutlig kompromisstext för förordningen om förmedlingsavgifter för kortbaserade betalningstransaktioner. </w:t>
      </w:r>
    </w:p>
    <w:p w14:paraId="08AEABE3" w14:textId="0878EFC9" w:rsidR="00237949" w:rsidRDefault="002578E3">
      <w:pPr>
        <w:spacing w:after="280" w:afterAutospacing="1"/>
      </w:pPr>
      <w:r>
        <w:rPr>
          <w:b/>
          <w:bCs/>
        </w:rPr>
        <w:t>Hur regeringen ställer sig till den blivande A-</w:t>
      </w:r>
      <w:r w:rsidR="006D517D">
        <w:rPr>
          <w:b/>
          <w:bCs/>
        </w:rPr>
        <w:t>punkten:</w:t>
      </w:r>
      <w:r w:rsidR="006D517D">
        <w:t xml:space="preserve"> Regeringen</w:t>
      </w:r>
      <w:r>
        <w:t xml:space="preserve"> välkomnar regleringen då den kan förväntas bidra till ökad konkurrens och transparens på kortmarknaden, minskade transaktionskostnader för företag och minskade kostnader för företagare och konsumenter. Regeringen kan acceptera den slutliga texten och avser rösta ja till förslaget. </w:t>
      </w:r>
    </w:p>
    <w:p w14:paraId="08AEABE5" w14:textId="3EB1999B" w:rsidR="00237949" w:rsidRDefault="002578E3">
      <w:pPr>
        <w:spacing w:after="280" w:afterAutospacing="1"/>
      </w:pPr>
      <w:r>
        <w:rPr>
          <w:b/>
          <w:bCs/>
        </w:rPr>
        <w:t>Bakgrund:</w:t>
      </w:r>
      <w:r w:rsidR="006D517D">
        <w:rPr>
          <w:b/>
          <w:bCs/>
        </w:rPr>
        <w:t xml:space="preserve"> </w:t>
      </w:r>
      <w:r>
        <w:t xml:space="preserve">Den 24 juli 2013 presenterade kommissionen ett förslag till förordning om tak för förmedlingsavgifter vid kortbaserade betalningstransaktioner. Förslaget syftar till att bidra till att utveckla den inre marknaden för betalningstjänster i EU tillsammans med förslaget till ett reviderat betaltjänstdirektiv som presenterades samma dag. </w:t>
      </w:r>
    </w:p>
    <w:p w14:paraId="08AEABE6" w14:textId="77777777" w:rsidR="00237949" w:rsidRDefault="002578E3">
      <w:pPr>
        <w:spacing w:after="280" w:afterAutospacing="1"/>
      </w:pPr>
      <w:r>
        <w:t xml:space="preserve">Förslaget presenteras mot bakgrund av den sedan 1997 pågående rättsliga tvisten mellan kommissionen och kortföretagen i EU, som anklagas för att hålla priserna uppe genom bl.a. </w:t>
      </w:r>
      <w:r>
        <w:lastRenderedPageBreak/>
        <w:t xml:space="preserve">användning av mellanbanksavgifter, samordnade förfaranden genom förbjudna avtal (kartellbildning) och brott mot EU:s konkurrenslagstiftning. Se Faktapromemoria 2012/13:FPM155. </w:t>
      </w:r>
    </w:p>
    <w:p w14:paraId="08AEABE8" w14:textId="7D4693A3" w:rsidR="00FB32B9" w:rsidRDefault="002578E3">
      <w:pPr>
        <w:spacing w:after="280" w:afterAutospacing="1"/>
        <w:rPr>
          <w:noProof/>
        </w:rPr>
      </w:pPr>
      <w:r>
        <w:t>Efter avslutad förhandling i trilog ska nu en slutlig kompromisstext godkännas i rådet.</w:t>
      </w:r>
    </w:p>
    <w:p w14:paraId="08AEABE9" w14:textId="77777777" w:rsidR="00643D86" w:rsidRDefault="002578E3" w:rsidP="00643D86">
      <w:pPr>
        <w:pStyle w:val="Rubrik1"/>
      </w:pPr>
      <w:bookmarkStart w:id="9" w:name="_Toc409696670"/>
      <w:r>
        <w:rPr>
          <w:noProof/>
        </w:rPr>
        <w:t>Council Implementing Decision extending the period of validity of Implementing Decision 2012/232/EU authorising Romania to apply measures derogating from Article 26(1)(a) and Article 168 of Directive 2006/112/EC on the common system of value added tax</w:t>
      </w:r>
      <w:bookmarkEnd w:id="9"/>
    </w:p>
    <w:p w14:paraId="5B879887" w14:textId="77777777" w:rsidR="006D517D" w:rsidRDefault="002578E3" w:rsidP="00643D86">
      <w:pPr>
        <w:rPr>
          <w:lang w:val="en-US"/>
        </w:rPr>
      </w:pPr>
      <w:r>
        <w:rPr>
          <w:noProof/>
          <w:lang w:val="en-US"/>
        </w:rPr>
        <w:t>=</w:t>
      </w:r>
      <w:r>
        <w:rPr>
          <w:lang w:val="en-US"/>
        </w:rPr>
        <w:t>Adoption</w:t>
      </w:r>
    </w:p>
    <w:p w14:paraId="08AEABEA" w14:textId="619F9FE2" w:rsidR="00643D86" w:rsidRDefault="002578E3" w:rsidP="00643D86">
      <w:pPr>
        <w:rPr>
          <w:lang w:val="en-US"/>
        </w:rPr>
      </w:pPr>
      <w:r>
        <w:rPr>
          <w:lang w:val="en-US"/>
        </w:rPr>
        <w:t>5340/15 FISC 3 ECOFIN 3017081/14 FISC 239 ECOFIN 1211</w:t>
      </w:r>
      <w:r w:rsidR="006D517D">
        <w:rPr>
          <w:lang w:val="en-US"/>
        </w:rPr>
        <w:t xml:space="preserve"> </w:t>
      </w:r>
      <w:r>
        <w:rPr>
          <w:noProof/>
          <w:lang w:val="en-US"/>
        </w:rPr>
        <w:t>5340</w:t>
      </w:r>
      <w:r>
        <w:rPr>
          <w:lang w:val="en-US"/>
        </w:rPr>
        <w:t>/15 FISC 3 ECOFIN 30</w:t>
      </w:r>
      <w:r w:rsidR="006D517D">
        <w:rPr>
          <w:lang w:val="en-US"/>
        </w:rPr>
        <w:t xml:space="preserve"> </w:t>
      </w:r>
      <w:r>
        <w:rPr>
          <w:lang w:val="en-US"/>
        </w:rPr>
        <w:t>17081/14 FISC 239 ECOFIN 1211</w:t>
      </w:r>
    </w:p>
    <w:p w14:paraId="08AEABEB" w14:textId="77777777" w:rsidR="00643D86" w:rsidRDefault="002578E3" w:rsidP="00643D86">
      <w:r>
        <w:rPr>
          <w:b/>
        </w:rPr>
        <w:t>Ansvarigt statsråd</w:t>
      </w:r>
      <w:r>
        <w:rPr>
          <w:b/>
        </w:rPr>
        <w:br/>
      </w:r>
      <w:r>
        <w:rPr>
          <w:noProof/>
        </w:rPr>
        <w:t>Magdalena Andersson</w:t>
      </w:r>
    </w:p>
    <w:p w14:paraId="08AEABEE" w14:textId="77777777" w:rsidR="00643D86" w:rsidRDefault="002578E3" w:rsidP="00643D86">
      <w:r w:rsidRPr="00B44CE2">
        <w:rPr>
          <w:b/>
        </w:rPr>
        <w:t>Annotering</w:t>
      </w:r>
      <w:r>
        <w:rPr>
          <w:b/>
        </w:rPr>
        <w:br/>
      </w:r>
      <w:r>
        <w:rPr>
          <w:b/>
          <w:bCs/>
        </w:rPr>
        <w:t>Avsikt med behandlingen i rådet:</w:t>
      </w:r>
      <w:r>
        <w:t xml:space="preserve"> Rådet föreslås godkänna förslaget till genomförandebeslut. </w:t>
      </w:r>
    </w:p>
    <w:p w14:paraId="08AEABEF" w14:textId="77777777" w:rsidR="00237949" w:rsidRDefault="002578E3">
      <w:pPr>
        <w:spacing w:after="280" w:afterAutospacing="1"/>
      </w:pPr>
      <w:r>
        <w:rPr>
          <w:b/>
          <w:bCs/>
        </w:rPr>
        <w:t>Hur regeringen ställer sig till den blivande A-punkten:</w:t>
      </w:r>
      <w:r>
        <w:t xml:space="preserve"> SE har inte invändningar mot beslutet. </w:t>
      </w:r>
    </w:p>
    <w:p w14:paraId="08AEABF0" w14:textId="77777777" w:rsidR="00237949" w:rsidRDefault="002578E3">
      <w:pPr>
        <w:spacing w:after="280" w:afterAutospacing="1"/>
      </w:pPr>
      <w:r>
        <w:rPr>
          <w:b/>
          <w:bCs/>
        </w:rPr>
        <w:t xml:space="preserve">Bakgrund: </w:t>
      </w:r>
      <w:r>
        <w:t xml:space="preserve">Beslutet innebär att Rumänien får fortsätta att begränsa avdragsrätten för ingående mervärdesskatt till 50 procent av hela mervärdesskattebeloppet vid köp av lätta fordon som inte uteslutande används i näringsverksamhet. Begränsningen av avdragsrätten för mervärdesskatt gäller även för driftskostnader som hänför sig till fordonen. För vissa fordon får dock hela mervärdesskattebeloppet dras av. Det gäller fordon som enbart används som utryckningsfordon, som skyddsfordon eller för budtjänster. Även vid köp av taxibilar, körskolebilar samt fordon som används för uthyrning, leasing eller återförsäljning får hela momsbeloppet dras av. För det fall avdragsrätten är begränsad behöver företaget inte ta upp privat användning av fordonet till beskattning. </w:t>
      </w:r>
    </w:p>
    <w:p w14:paraId="08AEABF1" w14:textId="77777777" w:rsidR="00237949" w:rsidRDefault="002578E3">
      <w:pPr>
        <w:spacing w:after="280" w:afterAutospacing="1"/>
      </w:pPr>
      <w:r>
        <w:t>Syftet med förslaget är att förenkla uppbörden av mervärdesskatt och bekämpa skatteundandragande.</w:t>
      </w:r>
    </w:p>
    <w:p w14:paraId="08AEABF2" w14:textId="77777777" w:rsidR="00237949" w:rsidRDefault="002578E3">
      <w:pPr>
        <w:spacing w:after="280" w:afterAutospacing="1"/>
      </w:pPr>
      <w:r>
        <w:t>Förslaget påverkar inte unionens budget.</w:t>
      </w:r>
    </w:p>
    <w:p w14:paraId="08AEABF3" w14:textId="77777777" w:rsidR="00237949" w:rsidRDefault="002578E3">
      <w:pPr>
        <w:spacing w:after="280" w:afterAutospacing="1"/>
      </w:pPr>
      <w:r>
        <w:t>Beslutet innebär att Rådets genomförande beslut 2012/232/EU, som löpte ut den 31 december 2014, förlängs till och med den 31 december 2017.</w:t>
      </w:r>
    </w:p>
    <w:p w14:paraId="08AEABF5" w14:textId="2FBCD5DE" w:rsidR="00FB32B9" w:rsidRDefault="002578E3">
      <w:pPr>
        <w:spacing w:after="280" w:afterAutospacing="1"/>
        <w:rPr>
          <w:noProof/>
        </w:rPr>
      </w:pPr>
      <w:r>
        <w:t>Beslutet riktar sig till Rumänien.</w:t>
      </w:r>
    </w:p>
    <w:p w14:paraId="08AEAC05" w14:textId="77777777" w:rsidR="00643D86" w:rsidRDefault="002578E3" w:rsidP="00643D86">
      <w:pPr>
        <w:pStyle w:val="Rubrik1"/>
      </w:pPr>
      <w:bookmarkStart w:id="10" w:name="_Toc409696671"/>
      <w:r>
        <w:rPr>
          <w:noProof/>
        </w:rPr>
        <w:lastRenderedPageBreak/>
        <w:t>Council Decision issuing directives to the Commission for the negotiation of amendments to the Convention on Nuclear Safety in the framework of a Diplomatic Conference</w:t>
      </w:r>
      <w:bookmarkEnd w:id="10"/>
    </w:p>
    <w:p w14:paraId="08AEAC06" w14:textId="77777777" w:rsidR="00643D86" w:rsidRDefault="002578E3" w:rsidP="00643D86">
      <w:pPr>
        <w:rPr>
          <w:lang w:val="en-US"/>
        </w:rPr>
      </w:pPr>
      <w:r>
        <w:rPr>
          <w:noProof/>
          <w:lang w:val="en-US"/>
        </w:rPr>
        <w:t>=</w:t>
      </w:r>
      <w:r>
        <w:rPr>
          <w:lang w:val="en-US"/>
        </w:rPr>
        <w:t>Adoption5294/15 ATO 6 5209/15 ATO 25292/15 ATO 5RESTREINT UE</w:t>
      </w:r>
      <w:r>
        <w:rPr>
          <w:lang w:val="en-US"/>
        </w:rPr>
        <w:br/>
      </w:r>
      <w:r>
        <w:rPr>
          <w:noProof/>
          <w:lang w:val="en-US"/>
        </w:rPr>
        <w:t>5294</w:t>
      </w:r>
      <w:r>
        <w:rPr>
          <w:lang w:val="en-US"/>
        </w:rPr>
        <w:t>/15 ATO 6 5209/15 ATO 25292/15 ATO 5RESTREINT UE</w:t>
      </w:r>
    </w:p>
    <w:p w14:paraId="08AEAC07" w14:textId="77777777" w:rsidR="00643D86" w:rsidRDefault="002578E3" w:rsidP="00643D86">
      <w:r>
        <w:rPr>
          <w:b/>
        </w:rPr>
        <w:t>Ansvarigt statsråd</w:t>
      </w:r>
      <w:r>
        <w:rPr>
          <w:b/>
        </w:rPr>
        <w:br/>
      </w:r>
      <w:r>
        <w:rPr>
          <w:noProof/>
        </w:rPr>
        <w:t>Åsa Romson</w:t>
      </w:r>
    </w:p>
    <w:p w14:paraId="08AEAC0A" w14:textId="77777777" w:rsidR="00643D86" w:rsidRDefault="002578E3" w:rsidP="00643D86">
      <w:r w:rsidRPr="00B44CE2">
        <w:rPr>
          <w:b/>
        </w:rPr>
        <w:t>Annotering</w:t>
      </w:r>
      <w:r>
        <w:rPr>
          <w:b/>
        </w:rPr>
        <w:br/>
      </w:r>
      <w:r>
        <w:rPr>
          <w:b/>
          <w:bCs/>
        </w:rPr>
        <w:t>Avsikt med behandlingen i rådet:</w:t>
      </w:r>
      <w:r>
        <w:t xml:space="preserve"> Antagande av förhandlingsmandat </w:t>
      </w:r>
    </w:p>
    <w:p w14:paraId="08AEAC0B" w14:textId="77777777" w:rsidR="00237949" w:rsidRDefault="002578E3">
      <w:pPr>
        <w:spacing w:after="280" w:afterAutospacing="1"/>
      </w:pPr>
      <w:r>
        <w:rPr>
          <w:b/>
          <w:bCs/>
        </w:rPr>
        <w:t>Hur regeringen ställer sig till den blivande A-punkten:</w:t>
      </w:r>
      <w:r>
        <w:t xml:space="preserve"> Regeringen avser att rösta ja. </w:t>
      </w:r>
    </w:p>
    <w:p w14:paraId="08AEAC0C" w14:textId="554CF3E0" w:rsidR="00237949" w:rsidRDefault="002578E3">
      <w:pPr>
        <w:spacing w:after="280" w:afterAutospacing="1"/>
      </w:pPr>
      <w:r>
        <w:rPr>
          <w:b/>
          <w:bCs/>
        </w:rPr>
        <w:t>Bakgrund:</w:t>
      </w:r>
      <w:r w:rsidR="00F73391">
        <w:rPr>
          <w:b/>
          <w:bCs/>
        </w:rPr>
        <w:t xml:space="preserve"> </w:t>
      </w:r>
      <w:r>
        <w:t xml:space="preserve">Efter olyckan i Fukushima 2011 beslutades att hålla ett extraordinärt partsmöte under kärnsäkerhetskonventionen 2012, där ett arbete med att se över konventionen startade. Detta arbete resulterade bl.a. i att de dokument som styr rapportering etc. uppdaterades och antogs vid det ordinarie partsmötet i april 2014. Vid detta möte lade Schweiz fram ett förslag till ändring av konventionen. Partsmötet röstade enligt statuterna att förslaget skulle behandlas vid en diplomatkonferens i februari 2015. </w:t>
      </w:r>
    </w:p>
    <w:p w14:paraId="08AEAC0E" w14:textId="4893E0BD" w:rsidR="00FB32B9" w:rsidRDefault="002578E3">
      <w:pPr>
        <w:spacing w:after="280" w:afterAutospacing="1"/>
        <w:rPr>
          <w:noProof/>
        </w:rPr>
      </w:pPr>
      <w:r>
        <w:t xml:space="preserve">Eftersom det råder gemenskapskompetens (Euratom) på stora delar av konventionens område har kommissionen lagt fram ett förslag till förhandlingsmandat till diplomatkonferens. Mandatet går ut på att driva en förhandlingslinje så att ändringen av konventionen blir kompatibel med kärnsäkerhetsdirektivet, varmed gemenskapen kan rösta för ändringen. Om förslaget inte kan antas vid diplomatkonferensen finns möjlighet i mandatet att försöka hitta acceptabla alternativa lösningar som stärker konventionens uttolkning i avsedd riktning. </w:t>
      </w:r>
    </w:p>
    <w:p w14:paraId="08AEAC0F" w14:textId="77777777" w:rsidR="00643D86" w:rsidRDefault="002578E3" w:rsidP="00643D86">
      <w:pPr>
        <w:pStyle w:val="Rubrik1"/>
      </w:pPr>
      <w:bookmarkStart w:id="11" w:name="_Toc409696672"/>
      <w:r>
        <w:rPr>
          <w:noProof/>
        </w:rPr>
        <w:t>Draft Joint Declaration on a Common Agenda on Migration and Mobility between the Federal Democratic Republic of Ethiopia and the European Union and its Member States</w:t>
      </w:r>
      <w:bookmarkEnd w:id="11"/>
    </w:p>
    <w:p w14:paraId="08AEAC10" w14:textId="68ABA04F" w:rsidR="00643D86" w:rsidRDefault="002578E3" w:rsidP="00643D86">
      <w:pPr>
        <w:rPr>
          <w:lang w:val="en-US"/>
        </w:rPr>
      </w:pPr>
      <w:r>
        <w:rPr>
          <w:noProof/>
          <w:lang w:val="en-US"/>
        </w:rPr>
        <w:t>16973</w:t>
      </w:r>
      <w:r>
        <w:rPr>
          <w:lang w:val="en-US"/>
        </w:rPr>
        <w:t>/14 ASIM 108 COAFR 357</w:t>
      </w:r>
      <w:r w:rsidR="006D517D">
        <w:rPr>
          <w:lang w:val="en-US"/>
        </w:rPr>
        <w:t xml:space="preserve"> </w:t>
      </w:r>
      <w:r>
        <w:rPr>
          <w:noProof/>
          <w:lang w:val="en-US"/>
        </w:rPr>
        <w:t>16973</w:t>
      </w:r>
      <w:r>
        <w:rPr>
          <w:lang w:val="en-US"/>
        </w:rPr>
        <w:t>/14 ASIM 108 COAFR 357</w:t>
      </w:r>
    </w:p>
    <w:p w14:paraId="08AEAC11" w14:textId="77777777" w:rsidR="00643D86" w:rsidRDefault="002578E3" w:rsidP="00643D86">
      <w:r>
        <w:rPr>
          <w:b/>
        </w:rPr>
        <w:t>Ansvarigt statsråd</w:t>
      </w:r>
      <w:r>
        <w:rPr>
          <w:b/>
        </w:rPr>
        <w:br/>
      </w:r>
      <w:r>
        <w:rPr>
          <w:noProof/>
        </w:rPr>
        <w:t>Morgan Johansson</w:t>
      </w:r>
    </w:p>
    <w:p w14:paraId="08AEAC15" w14:textId="4EDF244E" w:rsidR="00237949" w:rsidRDefault="002578E3" w:rsidP="006D517D">
      <w:r w:rsidRPr="00B44CE2">
        <w:rPr>
          <w:b/>
        </w:rPr>
        <w:t>Annotering</w:t>
      </w:r>
      <w:r>
        <w:rPr>
          <w:b/>
        </w:rPr>
        <w:br/>
      </w:r>
      <w:r>
        <w:rPr>
          <w:b/>
          <w:bCs/>
        </w:rPr>
        <w:t xml:space="preserve">Avsikt med behandlingen i rådet: </w:t>
      </w:r>
      <w:r>
        <w:t>rådet uppmanas att notera det aktuella utkastet till gemensam förklaring om upprättande av en agenda som ska förhandlas fram med Etiopien.</w:t>
      </w:r>
    </w:p>
    <w:p w14:paraId="08AEAC16" w14:textId="77777777" w:rsidR="00237949" w:rsidRDefault="002578E3">
      <w:pPr>
        <w:spacing w:after="280" w:afterAutospacing="1"/>
      </w:pPr>
      <w:r>
        <w:rPr>
          <w:b/>
          <w:bCs/>
        </w:rPr>
        <w:t xml:space="preserve">Hur regeringen ställer sig till den blivande A-punkten: </w:t>
      </w:r>
      <w:r>
        <w:t xml:space="preserve">regeringen avser notera och godkänna det aktuella utkastet inför fortsatta förhandlingar. </w:t>
      </w:r>
    </w:p>
    <w:p w14:paraId="08AEAC18" w14:textId="5271FA1D" w:rsidR="00FB32B9" w:rsidRDefault="002578E3">
      <w:pPr>
        <w:spacing w:after="280" w:afterAutospacing="1"/>
        <w:rPr>
          <w:noProof/>
        </w:rPr>
      </w:pPr>
      <w:r>
        <w:rPr>
          <w:b/>
          <w:bCs/>
        </w:rPr>
        <w:t xml:space="preserve">Bakgrund: </w:t>
      </w:r>
      <w:r>
        <w:t xml:space="preserve">I slutsatserna om den övergripande strategin för migration och rörlighet från maj 2012 fastställde rådet den gemensamma agendan för migration och rörlighet som ett nytt ramverk som EU och dess medlemsstater kan använda vid sidan av redan befintliga ramverk. I synnerhet utgör CAMM Common Agenda for Migration and Mobility ett instrument för partnerländer utanför EU:s närområde. Till följd av diskussioner i högnivågruppen för asyl och migration betecknades Etiopien som ett partnerland med vilket man kunde inleda förhandlingar om en agenda. Gruppen nådde under hösten 2014 en överenskommelse om ett </w:t>
      </w:r>
      <w:r>
        <w:lastRenderedPageBreak/>
        <w:t xml:space="preserve">utkast till gemensam förklaring som man ämnar lägga fram för de etiopiska myndigheterna i syfte att inleda förhandlingar om upprättandet av en agenda.  </w:t>
      </w:r>
    </w:p>
    <w:p w14:paraId="08AEAC19" w14:textId="77777777" w:rsidR="00643D86" w:rsidRDefault="002578E3" w:rsidP="00643D86">
      <w:pPr>
        <w:pStyle w:val="Rubrik1"/>
      </w:pPr>
      <w:bookmarkStart w:id="12" w:name="_Toc409696673"/>
      <w:r>
        <w:rPr>
          <w:noProof/>
        </w:rPr>
        <w:t>Proposal for a Council Decision on the position to be taken on behalf of the European Union within the Committee on Trade in Goods set up by the Free Trade Agreement between the European Union and its Member States, of the one part, and the Republic of Korea, of the other part, as regards the adoption of the rules on TRQ administration</w:t>
      </w:r>
      <w:bookmarkEnd w:id="12"/>
    </w:p>
    <w:p w14:paraId="323FF5CA" w14:textId="77777777" w:rsidR="006D517D" w:rsidRDefault="002578E3" w:rsidP="00643D86">
      <w:pPr>
        <w:rPr>
          <w:lang w:val="en-US"/>
        </w:rPr>
      </w:pPr>
      <w:r>
        <w:rPr>
          <w:noProof/>
          <w:lang w:val="en-US"/>
        </w:rPr>
        <w:t>=</w:t>
      </w:r>
      <w:r>
        <w:rPr>
          <w:lang w:val="en-US"/>
        </w:rPr>
        <w:t>Adoption</w:t>
      </w:r>
    </w:p>
    <w:p w14:paraId="08AEAC1A" w14:textId="5454A0AC" w:rsidR="00643D86" w:rsidRDefault="002578E3" w:rsidP="00643D86">
      <w:pPr>
        <w:rPr>
          <w:lang w:val="en-US"/>
        </w:rPr>
      </w:pPr>
      <w:r>
        <w:rPr>
          <w:lang w:val="en-US"/>
        </w:rPr>
        <w:t>17120/14 WTO 333 COMER 251 COASI 14817121/14 WTO 334 COMER 252 COASI 149 + ADD 1</w:t>
      </w:r>
      <w:r w:rsidR="006D517D">
        <w:rPr>
          <w:lang w:val="en-US"/>
        </w:rPr>
        <w:t xml:space="preserve"> </w:t>
      </w:r>
      <w:r>
        <w:rPr>
          <w:noProof/>
          <w:lang w:val="en-US"/>
        </w:rPr>
        <w:t>17120</w:t>
      </w:r>
      <w:r>
        <w:rPr>
          <w:lang w:val="en-US"/>
        </w:rPr>
        <w:t>/14 WTO 333 COMER 251 COASI 14817121/14 WTO 334 COMER 252 COASI 149 + ADD 1</w:t>
      </w:r>
    </w:p>
    <w:p w14:paraId="08AEAC1B" w14:textId="77777777" w:rsidR="00643D86" w:rsidRDefault="002578E3" w:rsidP="00643D86">
      <w:r>
        <w:rPr>
          <w:b/>
        </w:rPr>
        <w:t>Ansvarigt statsråd</w:t>
      </w:r>
      <w:r>
        <w:rPr>
          <w:b/>
        </w:rPr>
        <w:br/>
      </w:r>
      <w:r>
        <w:rPr>
          <w:noProof/>
        </w:rPr>
        <w:t>Mikael Damberg</w:t>
      </w:r>
    </w:p>
    <w:p w14:paraId="08AEAC1F" w14:textId="1A46870A" w:rsidR="00237949" w:rsidRDefault="002578E3" w:rsidP="00F73391">
      <w:r w:rsidRPr="00B44CE2">
        <w:rPr>
          <w:b/>
        </w:rPr>
        <w:t>Annotering</w:t>
      </w:r>
      <w:r>
        <w:rPr>
          <w:b/>
        </w:rPr>
        <w:br/>
      </w:r>
      <w:r>
        <w:rPr>
          <w:b/>
          <w:bCs/>
        </w:rPr>
        <w:t>Avsikt med behandlingen i rådet:</w:t>
      </w:r>
      <w:r>
        <w:t xml:space="preserve"> Rådet ska anta hur tullkvoterna rörande vissa jordbruksprodukter fördelas i enlighet med frihandelsavtalet EU-Sydkorea och den därigenom tillsatta handelskommittén underkommitté för varuhandel. </w:t>
      </w:r>
    </w:p>
    <w:p w14:paraId="08AEAC21" w14:textId="3CCC55AA" w:rsidR="00237949" w:rsidRDefault="002578E3">
      <w:pPr>
        <w:spacing w:after="280" w:afterAutospacing="1"/>
      </w:pPr>
      <w:r>
        <w:rPr>
          <w:b/>
          <w:bCs/>
        </w:rPr>
        <w:t>Hur regeringen ställer sig till den blivande A-punkten:</w:t>
      </w:r>
      <w:r>
        <w:t xml:space="preserve"> Regeringen kan godkänna A-punkten. </w:t>
      </w:r>
    </w:p>
    <w:p w14:paraId="08AEAC24" w14:textId="7CA625E2" w:rsidR="00FB32B9" w:rsidRDefault="002578E3">
      <w:pPr>
        <w:spacing w:after="280" w:afterAutospacing="1"/>
        <w:rPr>
          <w:noProof/>
        </w:rPr>
      </w:pPr>
      <w:r>
        <w:rPr>
          <w:b/>
          <w:bCs/>
        </w:rPr>
        <w:t>Bakgrund:</w:t>
      </w:r>
      <w:r w:rsidR="006D517D">
        <w:rPr>
          <w:b/>
          <w:bCs/>
        </w:rPr>
        <w:t xml:space="preserve"> </w:t>
      </w:r>
      <w:r>
        <w:t xml:space="preserve">Frågan har rört ett fastläggande av de procedurer som används för licenssystemet för fördelande av kvoter. Frågan har antagits genom tyst procedur i den handelspolitiska </w:t>
      </w:r>
      <w:r w:rsidR="006D517D">
        <w:t>kommittén</w:t>
      </w:r>
      <w:r>
        <w:t>.</w:t>
      </w:r>
      <w:bookmarkStart w:id="13" w:name="_GoBack"/>
      <w:bookmarkEnd w:id="13"/>
    </w:p>
    <w:p w14:paraId="08AEAC25" w14:textId="77777777" w:rsidR="00643D86" w:rsidRDefault="002578E3" w:rsidP="00643D86">
      <w:pPr>
        <w:pStyle w:val="Rubrik1"/>
      </w:pPr>
      <w:bookmarkStart w:id="14" w:name="_Toc409696674"/>
      <w:r>
        <w:rPr>
          <w:noProof/>
        </w:rPr>
        <w:t>Production of Council documents in legal proceedings</w:t>
      </w:r>
      <w:bookmarkEnd w:id="14"/>
    </w:p>
    <w:p w14:paraId="08AEAC26" w14:textId="04B691B3" w:rsidR="00643D86" w:rsidRDefault="002578E3" w:rsidP="00643D86">
      <w:pPr>
        <w:rPr>
          <w:lang w:val="en-US"/>
        </w:rPr>
      </w:pPr>
      <w:r>
        <w:rPr>
          <w:noProof/>
          <w:lang w:val="en-US"/>
        </w:rPr>
        <w:t>5295</w:t>
      </w:r>
      <w:r>
        <w:rPr>
          <w:lang w:val="en-US"/>
        </w:rPr>
        <w:t>/15 JUR 28 PESC 38</w:t>
      </w:r>
      <w:r w:rsidR="00F73391">
        <w:rPr>
          <w:lang w:val="en-US"/>
        </w:rPr>
        <w:t xml:space="preserve"> </w:t>
      </w:r>
      <w:r>
        <w:rPr>
          <w:noProof/>
          <w:lang w:val="en-US"/>
        </w:rPr>
        <w:t>5295</w:t>
      </w:r>
      <w:r>
        <w:rPr>
          <w:lang w:val="en-US"/>
        </w:rPr>
        <w:t>/15 JUR 28 PESC 38</w:t>
      </w:r>
    </w:p>
    <w:p w14:paraId="08AEAC27" w14:textId="77777777" w:rsidR="00643D86" w:rsidRDefault="002578E3" w:rsidP="00643D86">
      <w:r>
        <w:rPr>
          <w:b/>
        </w:rPr>
        <w:t>Ansvarigt statsråd</w:t>
      </w:r>
      <w:r>
        <w:rPr>
          <w:b/>
        </w:rPr>
        <w:br/>
      </w:r>
      <w:r>
        <w:rPr>
          <w:noProof/>
        </w:rPr>
        <w:t>Margot Wallström</w:t>
      </w:r>
    </w:p>
    <w:p w14:paraId="08AEAC2A" w14:textId="77777777" w:rsidR="00643D86" w:rsidRDefault="002578E3" w:rsidP="00643D86">
      <w:r w:rsidRPr="00B44CE2">
        <w:rPr>
          <w:b/>
        </w:rPr>
        <w:t>Annotering</w:t>
      </w:r>
      <w:r>
        <w:rPr>
          <w:b/>
        </w:rPr>
        <w:br/>
      </w:r>
      <w:r>
        <w:t>Föranleder ingen annotering.</w:t>
      </w:r>
    </w:p>
    <w:p w14:paraId="08AEAC2B" w14:textId="7A27BE28" w:rsidR="00643D86" w:rsidRDefault="002578E3" w:rsidP="00643D86">
      <w:pPr>
        <w:pStyle w:val="Rubrik1"/>
      </w:pPr>
      <w:r>
        <w:rPr>
          <w:noProof/>
        </w:rPr>
        <w:t xml:space="preserve"> </w:t>
      </w:r>
      <w:bookmarkStart w:id="15" w:name="_Toc409696675"/>
      <w:r>
        <w:rPr>
          <w:noProof/>
        </w:rPr>
        <w:t>Recommendation for a Council Regulation amending Regulation (EC) No 2532/98 concerning the powers of the European Central Bank to impose sanctions (ECB/2014/19)</w:t>
      </w:r>
      <w:bookmarkEnd w:id="15"/>
    </w:p>
    <w:p w14:paraId="08AEAC2D" w14:textId="62C210F4" w:rsidR="00643D86" w:rsidRDefault="002578E3" w:rsidP="00643D86">
      <w:pPr>
        <w:rPr>
          <w:lang w:val="en-US"/>
        </w:rPr>
      </w:pPr>
      <w:r>
        <w:rPr>
          <w:noProof/>
          <w:lang w:val="en-US"/>
        </w:rPr>
        <w:t>5402</w:t>
      </w:r>
      <w:r>
        <w:rPr>
          <w:lang w:val="en-US"/>
        </w:rPr>
        <w:t>/15 EF 12 ECOFIN 35</w:t>
      </w:r>
      <w:r w:rsidR="006D517D">
        <w:rPr>
          <w:lang w:val="en-US"/>
        </w:rPr>
        <w:t xml:space="preserve"> </w:t>
      </w:r>
      <w:r>
        <w:rPr>
          <w:lang w:val="en-US"/>
        </w:rPr>
        <w:t>5067/15 EF 3 ECOFIN 6</w:t>
      </w:r>
    </w:p>
    <w:p w14:paraId="08AEAC2E" w14:textId="77777777" w:rsidR="00643D86" w:rsidRDefault="002578E3" w:rsidP="00643D86">
      <w:r>
        <w:rPr>
          <w:b/>
        </w:rPr>
        <w:t>Ansvarigt statsråd</w:t>
      </w:r>
      <w:r>
        <w:rPr>
          <w:b/>
        </w:rPr>
        <w:br/>
      </w:r>
      <w:r>
        <w:rPr>
          <w:noProof/>
        </w:rPr>
        <w:t>Per Bolund</w:t>
      </w:r>
    </w:p>
    <w:p w14:paraId="6E2DDEE3" w14:textId="77777777" w:rsidR="006D517D" w:rsidRDefault="002578E3" w:rsidP="006D517D">
      <w:pPr>
        <w:rPr>
          <w:b/>
        </w:rPr>
      </w:pPr>
      <w:r w:rsidRPr="00B44CE2">
        <w:rPr>
          <w:b/>
        </w:rPr>
        <w:t>Annotering</w:t>
      </w:r>
    </w:p>
    <w:p w14:paraId="08AEAC33" w14:textId="70CCAAE4" w:rsidR="00237949" w:rsidRDefault="002578E3" w:rsidP="006D517D">
      <w:r>
        <w:rPr>
          <w:b/>
          <w:bCs/>
        </w:rPr>
        <w:t>Avsikt med behandlingen i rådet:</w:t>
      </w:r>
      <w:r>
        <w:t xml:space="preserve"> Rådet föreslås anta förändringar i förordning (EG) nr 2532/98 om Europeiska centralbankens befogenhet att förelägga sanktioner.</w:t>
      </w:r>
    </w:p>
    <w:p w14:paraId="08AEAC35" w14:textId="421C9AE6" w:rsidR="00237949" w:rsidRDefault="002578E3">
      <w:pPr>
        <w:spacing w:after="280" w:afterAutospacing="1"/>
      </w:pPr>
      <w:r>
        <w:rPr>
          <w:b/>
          <w:bCs/>
        </w:rPr>
        <w:lastRenderedPageBreak/>
        <w:t>Hur regeringen ställer sig till den blivande A-punkten:</w:t>
      </w:r>
      <w:r>
        <w:t xml:space="preserve"> Regeringen avser inte motsätta sig förslaget. </w:t>
      </w:r>
    </w:p>
    <w:p w14:paraId="08AEAC37" w14:textId="2FF1F8E7" w:rsidR="00237949" w:rsidRDefault="002578E3">
      <w:pPr>
        <w:spacing w:after="280" w:afterAutospacing="1"/>
      </w:pPr>
      <w:r>
        <w:rPr>
          <w:b/>
          <w:bCs/>
        </w:rPr>
        <w:t>Bakgrund:</w:t>
      </w:r>
      <w:r w:rsidR="006D517D">
        <w:rPr>
          <w:b/>
          <w:bCs/>
        </w:rPr>
        <w:t xml:space="preserve"> </w:t>
      </w:r>
      <w:r>
        <w:t>Förändringarna i förordningen (EG) nr 2532/98 syftar till att inrätta ett enhetligt system för den Europeiska centralbankens föreläggande av sanktioner inom ramen för bankens utförande av sina tillsynsuppgifter enligt förordning (EG) nr 1024/2013 (tillsynsmekanismen/Single Supervisory Mechanism, SSM).</w:t>
      </w:r>
    </w:p>
    <w:p w14:paraId="08AEAC3B" w14:textId="237B994A" w:rsidR="00FB32B9" w:rsidRDefault="002578E3" w:rsidP="006D517D">
      <w:pPr>
        <w:pStyle w:val="Rubrik1"/>
        <w:rPr>
          <w:noProof/>
        </w:rPr>
      </w:pPr>
      <w:bookmarkStart w:id="16" w:name="_Toc409696676"/>
      <w:r>
        <w:rPr>
          <w:noProof/>
        </w:rPr>
        <w:t xml:space="preserve">Relations with Georgia and the Republic of Moldova </w:t>
      </w:r>
      <w:r w:rsidR="006D517D">
        <w:rPr>
          <w:noProof/>
        </w:rPr>
        <w:t>=</w:t>
      </w:r>
      <w:r>
        <w:rPr>
          <w:noProof/>
        </w:rPr>
        <w:t xml:space="preserve"> Council Decision on the position to be taken on behalf of the European Union within the Sanitary and Phytosanitary Sub Committee, the Customs Sub Committee and the Geographical Indications Sub Committee established by the Association Agreement between the European Union and the European Atomic Energy Community and their Member States, of the one part, and Georgia, of the other part, as regards the adoption of decisions of the Sanitary and Phytosanitary Sub Committee, the Customs Sub Committee, and the Geographical Indications Sub Committee on their Rules of Procedure</w:t>
      </w:r>
      <w:r w:rsidR="006D517D">
        <w:rPr>
          <w:noProof/>
        </w:rPr>
        <w:t xml:space="preserve"> = </w:t>
      </w:r>
      <w:r>
        <w:rPr>
          <w:noProof/>
        </w:rPr>
        <w:t>Council Decision on the position to be taken on behalf of the European Union within the Sanitary and Phytosanitary Sub-Committee, the Customs Sub-Committee and the Geographical Indications Sub-Committee established by the Association Agreement between the European Union and the European Atomic Energy Community and their Member States, of the one part, and the Republic of Moldova, of the other part, as regards the adoption of decisions of the Sanitary and Phytosanitary Sub-Committee, the Customs Sub-Committee and the Geographical Indications Sub-Committee on their Rules of Procedure</w:t>
      </w:r>
      <w:bookmarkEnd w:id="16"/>
    </w:p>
    <w:p w14:paraId="15740666" w14:textId="77777777" w:rsidR="006D517D" w:rsidRDefault="002578E3" w:rsidP="00643D86">
      <w:pPr>
        <w:rPr>
          <w:lang w:val="en-US"/>
        </w:rPr>
      </w:pPr>
      <w:r>
        <w:rPr>
          <w:noProof/>
        </w:rPr>
        <w:t>1102/15</w:t>
      </w:r>
      <w:r w:rsidR="006D517D">
        <w:rPr>
          <w:noProof/>
        </w:rPr>
        <w:t xml:space="preserve"> </w:t>
      </w:r>
      <w:r>
        <w:rPr>
          <w:noProof/>
        </w:rPr>
        <w:t>1103/15</w:t>
      </w:r>
      <w:r w:rsidR="006D517D">
        <w:rPr>
          <w:noProof/>
        </w:rPr>
        <w:t xml:space="preserve"> </w:t>
      </w:r>
      <w:r>
        <w:rPr>
          <w:noProof/>
        </w:rPr>
        <w:t>1104/15</w:t>
      </w:r>
      <w:r w:rsidR="006D517D">
        <w:rPr>
          <w:noProof/>
        </w:rPr>
        <w:t xml:space="preserve"> </w:t>
      </w:r>
      <w:r>
        <w:rPr>
          <w:noProof/>
          <w:lang w:val="en-US"/>
        </w:rPr>
        <w:t>5396</w:t>
      </w:r>
      <w:r>
        <w:rPr>
          <w:lang w:val="en-US"/>
        </w:rPr>
        <w:t>/15 COEST 11 WTO 4</w:t>
      </w:r>
      <w:r w:rsidR="006D517D">
        <w:rPr>
          <w:lang w:val="en-US"/>
        </w:rPr>
        <w:t xml:space="preserve"> </w:t>
      </w:r>
      <w:r>
        <w:rPr>
          <w:lang w:val="en-US"/>
        </w:rPr>
        <w:t>5162/15 COEST 4 WTO 1</w:t>
      </w:r>
      <w:r w:rsidR="006D517D">
        <w:rPr>
          <w:lang w:val="en-US"/>
        </w:rPr>
        <w:t xml:space="preserve"> </w:t>
      </w:r>
      <w:r>
        <w:rPr>
          <w:lang w:val="en-US"/>
        </w:rPr>
        <w:t>4651/15</w:t>
      </w:r>
      <w:r w:rsidR="006D517D">
        <w:rPr>
          <w:lang w:val="en-US"/>
        </w:rPr>
        <w:t xml:space="preserve"> </w:t>
      </w:r>
      <w:r>
        <w:rPr>
          <w:lang w:val="en-US"/>
        </w:rPr>
        <w:t>4652/15</w:t>
      </w:r>
      <w:r w:rsidR="006D517D">
        <w:rPr>
          <w:lang w:val="en-US"/>
        </w:rPr>
        <w:t xml:space="preserve"> </w:t>
      </w:r>
      <w:r>
        <w:rPr>
          <w:lang w:val="en-US"/>
        </w:rPr>
        <w:t>4653/15</w:t>
      </w:r>
      <w:r w:rsidR="006D517D">
        <w:rPr>
          <w:lang w:val="en-US"/>
        </w:rPr>
        <w:t xml:space="preserve"> </w:t>
      </w:r>
      <w:r>
        <w:rPr>
          <w:lang w:val="en-US"/>
        </w:rPr>
        <w:t>5169/15 COEST 5 WTO 2</w:t>
      </w:r>
    </w:p>
    <w:p w14:paraId="08AEAC45" w14:textId="1F2626A3" w:rsidR="00643D86" w:rsidRDefault="002578E3" w:rsidP="00643D86">
      <w:r>
        <w:rPr>
          <w:b/>
        </w:rPr>
        <w:t>Ansvarigt statsråd</w:t>
      </w:r>
      <w:r>
        <w:rPr>
          <w:b/>
        </w:rPr>
        <w:br/>
      </w:r>
      <w:r>
        <w:rPr>
          <w:noProof/>
        </w:rPr>
        <w:t>Margot Wallström</w:t>
      </w:r>
    </w:p>
    <w:p w14:paraId="08AEAC4A" w14:textId="05C4FAB9" w:rsidR="00237949" w:rsidRDefault="002578E3" w:rsidP="006D517D">
      <w:r w:rsidRPr="00B44CE2">
        <w:rPr>
          <w:b/>
        </w:rPr>
        <w:t>Annotering</w:t>
      </w:r>
      <w:r>
        <w:rPr>
          <w:b/>
        </w:rPr>
        <w:br/>
      </w:r>
      <w:r>
        <w:rPr>
          <w:b/>
          <w:bCs/>
        </w:rPr>
        <w:t>Avsikt med behandlingen i rådet:</w:t>
      </w:r>
      <w:r>
        <w:t xml:space="preserve"> Fastställande av unionens ståndpunkt v.g. antagande av arbetsordningar för tre underkommittéer till associeringsrådet mellan EU och Moldavien respektive EU och Georgien. </w:t>
      </w:r>
    </w:p>
    <w:p w14:paraId="08AEAC4C" w14:textId="500BFF5C" w:rsidR="00237949" w:rsidRDefault="002578E3">
      <w:pPr>
        <w:spacing w:after="280" w:afterAutospacing="1"/>
      </w:pPr>
      <w:r>
        <w:rPr>
          <w:b/>
          <w:bCs/>
        </w:rPr>
        <w:t>Hur regeringen ställer sig till den blivande A-punkten:</w:t>
      </w:r>
      <w:r>
        <w:t xml:space="preserve"> Regeringen avser rösta ja till att godkänna fastställandet av unionens ståndpunkt.</w:t>
      </w:r>
    </w:p>
    <w:p w14:paraId="08AEAC4E" w14:textId="1FAAA05F" w:rsidR="00237949" w:rsidRDefault="002578E3">
      <w:pPr>
        <w:spacing w:after="280" w:afterAutospacing="1"/>
      </w:pPr>
      <w:r>
        <w:rPr>
          <w:b/>
          <w:bCs/>
        </w:rPr>
        <w:t>Bakgrund:</w:t>
      </w:r>
      <w:r w:rsidR="006D517D">
        <w:rPr>
          <w:b/>
          <w:bCs/>
        </w:rPr>
        <w:t xml:space="preserve"> </w:t>
      </w:r>
      <w:r>
        <w:t xml:space="preserve">De två associeringsavtal som framförhandlats mellan EU och Moldavien respektive EU och Georgien, undertecknades av parterna i Bryssel den 27 juni 2014. Avtalen omfattar ett närmare samarbete inom ett stort antal sektorer, i syfte att fördjupa relationerna och anpassa ländernas regelverk till EU:s på grundval av gemensamma värderingar. Efter att avtalen ratificerats av partnerländernas parlament under juli började delar av avtalen att tillämpas provisoriskt från och med den 1 september 2014. </w:t>
      </w:r>
    </w:p>
    <w:p w14:paraId="08AEAC4F" w14:textId="77777777" w:rsidR="00237949" w:rsidRDefault="002578E3">
      <w:pPr>
        <w:spacing w:after="280" w:afterAutospacing="1"/>
      </w:pPr>
      <w:r>
        <w:t xml:space="preserve">Till de delar som tillämpas provisoriskt hör bestämmelserna om inrättandet, för respektive avtal, av ett associeringsråd. Avtalen stadgar även, för respektive avtal, att en associeringskommitté ska bildas, att associeringsrådet kan fatta beslut om inrättande av </w:t>
      </w:r>
      <w:r>
        <w:lastRenderedPageBreak/>
        <w:t xml:space="preserve">underkommittéer samt att associeringsrådet kan besluta om delegering av vissa befogenheter till nivåer under associeringsrådet. </w:t>
      </w:r>
    </w:p>
    <w:p w14:paraId="08AEAC51" w14:textId="4CAB7EDA" w:rsidR="00FB32B9" w:rsidRDefault="002578E3">
      <w:pPr>
        <w:spacing w:after="280" w:afterAutospacing="1"/>
        <w:rPr>
          <w:noProof/>
        </w:rPr>
      </w:pPr>
      <w:r>
        <w:t>Rådet och kommissionen föreslås nu, för respektive avtal, fastställa unionens ståndpunkt v.g. antagande av arbetsordningar för följande tre underkommittéer för respektive land: Sanitary and Phytosanitary Sub-Committee, Customs Sub-Committee, Geographical Indications Sub-Committee.</w:t>
      </w:r>
    </w:p>
    <w:p w14:paraId="08AEAC52" w14:textId="77777777" w:rsidR="00643D86" w:rsidRDefault="002578E3" w:rsidP="00643D86">
      <w:pPr>
        <w:pStyle w:val="Rubrik1"/>
      </w:pPr>
      <w:bookmarkStart w:id="17" w:name="_Toc409696677"/>
      <w:r>
        <w:rPr>
          <w:noProof/>
        </w:rPr>
        <w:t>Council Decision amending Council Decision 2010/231/CFSP concerning restrictive measures against Somalia</w:t>
      </w:r>
      <w:bookmarkEnd w:id="17"/>
    </w:p>
    <w:p w14:paraId="08AEAC54" w14:textId="25BE769C" w:rsidR="00643D86" w:rsidRDefault="002578E3" w:rsidP="00643D86">
      <w:pPr>
        <w:rPr>
          <w:lang w:val="en-US"/>
        </w:rPr>
      </w:pPr>
      <w:r>
        <w:rPr>
          <w:noProof/>
          <w:lang w:val="en-US"/>
        </w:rPr>
        <w:t>5395</w:t>
      </w:r>
      <w:r>
        <w:rPr>
          <w:lang w:val="en-US"/>
        </w:rPr>
        <w:t>/15 PESC 51 COAFR 19 CONUN 8 COARM 11 FIN 41</w:t>
      </w:r>
      <w:r w:rsidR="006D517D">
        <w:rPr>
          <w:lang w:val="en-US"/>
        </w:rPr>
        <w:t xml:space="preserve"> </w:t>
      </w:r>
      <w:r>
        <w:rPr>
          <w:lang w:val="en-US"/>
        </w:rPr>
        <w:t>17110/14 PESC 1350 COAFR 360 CONUN 210 COARM 214 FIN 1015</w:t>
      </w:r>
    </w:p>
    <w:p w14:paraId="08AEAC55" w14:textId="77777777" w:rsidR="00643D86" w:rsidRDefault="002578E3" w:rsidP="00643D86">
      <w:r>
        <w:rPr>
          <w:b/>
        </w:rPr>
        <w:t>Ansvarigt statsråd</w:t>
      </w:r>
      <w:r>
        <w:rPr>
          <w:b/>
        </w:rPr>
        <w:br/>
      </w:r>
      <w:r>
        <w:rPr>
          <w:noProof/>
        </w:rPr>
        <w:t>Margot Wallström</w:t>
      </w:r>
    </w:p>
    <w:p w14:paraId="08AEAC58" w14:textId="3A2A11A1" w:rsidR="00643D86" w:rsidRDefault="002578E3" w:rsidP="00643D86">
      <w:r w:rsidRPr="00B44CE2">
        <w:rPr>
          <w:b/>
        </w:rPr>
        <w:t>Annotering</w:t>
      </w:r>
    </w:p>
    <w:p w14:paraId="08AEAC59" w14:textId="77777777" w:rsidR="00237949" w:rsidRDefault="002578E3">
      <w:pPr>
        <w:spacing w:after="280" w:afterAutospacing="1"/>
      </w:pPr>
      <w:r>
        <w:rPr>
          <w:b/>
          <w:bCs/>
        </w:rPr>
        <w:t xml:space="preserve">Avsikt med behandlingen i rådet: </w:t>
      </w:r>
      <w:r>
        <w:t>Rådet föreslås anta ett rådsbeslut för att införliva FN:s säkerhetsråds ändringar i sanktionerna genom ändringar i rådsbeslut 2010/231/CFSP. ).</w:t>
      </w:r>
    </w:p>
    <w:p w14:paraId="08AEAC5A" w14:textId="77777777" w:rsidR="00237949" w:rsidRDefault="002578E3">
      <w:pPr>
        <w:spacing w:after="280" w:afterAutospacing="1"/>
      </w:pPr>
      <w:r>
        <w:rPr>
          <w:b/>
          <w:bCs/>
        </w:rPr>
        <w:t>Hur regeringen ställer sig till den blivande A-punkten</w:t>
      </w:r>
      <w:r>
        <w:t xml:space="preserve">: Regeringen avser rösta ja. </w:t>
      </w:r>
    </w:p>
    <w:p w14:paraId="08AEAC5C" w14:textId="0F4045BE" w:rsidR="00FB32B9" w:rsidRDefault="002578E3">
      <w:pPr>
        <w:spacing w:after="280" w:afterAutospacing="1"/>
        <w:rPr>
          <w:noProof/>
        </w:rPr>
      </w:pPr>
      <w:r>
        <w:rPr>
          <w:b/>
          <w:bCs/>
        </w:rPr>
        <w:t xml:space="preserve">Bakgrund </w:t>
      </w:r>
      <w:r>
        <w:t xml:space="preserve">Den 24 oktober 2014 gjorde FN:s säkerhetsråd en uppdatering gällande sanktionerna gentemot Somalia. I och med den antagna resolutionen (2182/2014) tillåter FN att FN:s medlemsstater inspekterar skepp på somaliskt vatten och på öppna havet utanför Somalia, där det finns skäl att tro att man bryter mot förbudet att exportera träkol eller bryter mot sanktionerna gällande att tillhandahålla vapen och militär utrustning till Somalia. I och med säkerhetsrådets resolution bemyndigas länder att göra inspektioner etc (med viss övertagande av kompetens från somaliska myndigheter resp flaggstaten) men man pålägger ingen stat en skyldighet att göra det. Bemyndigandet gäller också när länder samverkar i internationella insatser, exempelvis EUNAVFOR Atalanta utanför Somalias kust. De tvingande element som finns gäller administrativa ting – om länder utnyttjar bemyndigandet så ska de på visst sätt rapportera till sanktionskommittén vad man beslagtagit etc. </w:t>
      </w:r>
    </w:p>
    <w:p w14:paraId="08AEAC5E" w14:textId="7D69B740" w:rsidR="00643D86" w:rsidRDefault="002578E3" w:rsidP="00643D86">
      <w:pPr>
        <w:pStyle w:val="Rubrik1"/>
      </w:pPr>
      <w:bookmarkStart w:id="18" w:name="_Toc409696678"/>
      <w:r>
        <w:rPr>
          <w:noProof/>
        </w:rPr>
        <w:t>Council Implementing Decision implementing Decision 2010/656/CFSP renewing the restrictive measures against Côte d'Ivoire</w:t>
      </w:r>
      <w:r w:rsidR="006D517D">
        <w:rPr>
          <w:noProof/>
        </w:rPr>
        <w:t xml:space="preserve"> =</w:t>
      </w:r>
      <w:r>
        <w:rPr>
          <w:noProof/>
        </w:rPr>
        <w:t xml:space="preserve"> Council Implementing Regulation implementing Regulation (EC) No 560/2005 imposing certain specific restrictive measures directed against certain persons and entities in view of the situation in Côte d'Ivoire</w:t>
      </w:r>
      <w:bookmarkEnd w:id="18"/>
    </w:p>
    <w:p w14:paraId="08AEAC61" w14:textId="5E7383D1" w:rsidR="00643D86" w:rsidRDefault="002578E3" w:rsidP="00643D86">
      <w:pPr>
        <w:rPr>
          <w:lang w:val="en-US"/>
        </w:rPr>
      </w:pPr>
      <w:r>
        <w:rPr>
          <w:noProof/>
          <w:lang w:val="en-US"/>
        </w:rPr>
        <w:t>5405</w:t>
      </w:r>
      <w:r>
        <w:rPr>
          <w:lang w:val="en-US"/>
        </w:rPr>
        <w:t>/15 PESC 52 COAFR 20 COARM 12 FIN 42</w:t>
      </w:r>
      <w:r w:rsidR="006D517D">
        <w:rPr>
          <w:lang w:val="en-US"/>
        </w:rPr>
        <w:t xml:space="preserve"> </w:t>
      </w:r>
      <w:r>
        <w:rPr>
          <w:lang w:val="en-US"/>
        </w:rPr>
        <w:t>5288/15 PESC 36 COAFR 14 COARM 8 FIN 22</w:t>
      </w:r>
      <w:r w:rsidR="006D517D">
        <w:rPr>
          <w:lang w:val="en-US"/>
        </w:rPr>
        <w:t xml:space="preserve"> </w:t>
      </w:r>
      <w:r>
        <w:rPr>
          <w:lang w:val="en-US"/>
        </w:rPr>
        <w:t>5289/15 PESC 37 RELEX 29 COAFR 15 COARM 9 FIN 23</w:t>
      </w:r>
    </w:p>
    <w:p w14:paraId="08AEAC62" w14:textId="77777777" w:rsidR="00643D86" w:rsidRDefault="002578E3" w:rsidP="00643D86">
      <w:r>
        <w:rPr>
          <w:b/>
        </w:rPr>
        <w:t>Ansvarigt statsråd</w:t>
      </w:r>
      <w:r>
        <w:rPr>
          <w:b/>
        </w:rPr>
        <w:br/>
      </w:r>
      <w:r>
        <w:rPr>
          <w:noProof/>
        </w:rPr>
        <w:t>Margot Wallström</w:t>
      </w:r>
    </w:p>
    <w:p w14:paraId="08AEAC65" w14:textId="2358F51D" w:rsidR="00643D86" w:rsidRDefault="002578E3" w:rsidP="00643D86">
      <w:r w:rsidRPr="00B44CE2">
        <w:rPr>
          <w:b/>
        </w:rPr>
        <w:t>Annotering</w:t>
      </w:r>
    </w:p>
    <w:p w14:paraId="08AEAC66" w14:textId="77777777" w:rsidR="00237949" w:rsidRDefault="002578E3">
      <w:pPr>
        <w:spacing w:after="280" w:afterAutospacing="1"/>
      </w:pPr>
      <w:r>
        <w:rPr>
          <w:b/>
          <w:bCs/>
        </w:rPr>
        <w:lastRenderedPageBreak/>
        <w:t>Avsikt med behandlingen i rådet:</w:t>
      </w:r>
      <w:r>
        <w:t xml:space="preserve"> rådet föreslås rösta ja till att uppdaterade listan, enligt genomföranderättsakterna 5281/15 och 5282/15, över personer som omfattas av sanktioner som anges i bilaga I till beslut 2010/656/GUSP.</w:t>
      </w:r>
    </w:p>
    <w:p w14:paraId="08AEAC67" w14:textId="77777777" w:rsidR="00237949" w:rsidRDefault="002578E3">
      <w:pPr>
        <w:spacing w:after="280" w:afterAutospacing="1"/>
      </w:pPr>
      <w:r>
        <w:rPr>
          <w:b/>
          <w:bCs/>
        </w:rPr>
        <w:t>Hur regeringen ställer sig till den blivande A-punkten:</w:t>
      </w:r>
      <w:r>
        <w:t xml:space="preserve"> regeringen avser rösta ja till att listan över personer som omfattas av sanktioner som anges i bilaga I till beslut 2010/656/GUSP bör ändras i enlighet med med genomföranderättsakterna 5281/15 och 5282/15. Regeringsvbeslut krävs inte.</w:t>
      </w:r>
    </w:p>
    <w:p w14:paraId="08AEAC6A" w14:textId="4D914C14" w:rsidR="00643D86" w:rsidRPr="00643D86" w:rsidRDefault="002578E3" w:rsidP="006D517D">
      <w:pPr>
        <w:spacing w:after="280" w:afterAutospacing="1"/>
        <w:rPr>
          <w:lang w:val="en-US"/>
        </w:rPr>
      </w:pPr>
      <w:r>
        <w:rPr>
          <w:b/>
          <w:bCs/>
        </w:rPr>
        <w:t xml:space="preserve">Bakgrund: </w:t>
      </w:r>
      <w:r>
        <w:t xml:space="preserve">Den 29 nov 2014 beslutade FN:s sanktionskommitté, i enlighet med FN:s </w:t>
      </w:r>
      <w:r w:rsidR="006D517D">
        <w:t>säkerhetsråds res</w:t>
      </w:r>
      <w:r>
        <w:t xml:space="preserve"> 1572(2004) om Elfenbenskusten att avlista en person från förteckningen över personer som omfattas av de åtgärder som införts genom punkterna 9 och 12 i säkerhetsrådets resolution 1572 (2004). </w:t>
      </w:r>
      <w:bookmarkEnd w:id="0"/>
    </w:p>
    <w:sectPr w:rsidR="00643D86" w:rsidRPr="00643D86" w:rsidSect="006E71D7">
      <w:headerReference w:type="default" r:id="rId15"/>
      <w:headerReference w:type="firs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AEAC7C" w14:textId="77777777" w:rsidR="00526C49" w:rsidRDefault="002578E3">
      <w:pPr>
        <w:spacing w:after="0" w:line="240" w:lineRule="auto"/>
      </w:pPr>
      <w:r>
        <w:separator/>
      </w:r>
    </w:p>
  </w:endnote>
  <w:endnote w:type="continuationSeparator" w:id="0">
    <w:p w14:paraId="08AEAC7E" w14:textId="77777777" w:rsidR="00526C49" w:rsidRDefault="002578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adeGothic">
    <w:panose1 w:val="00000400000000000000"/>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AEAC78" w14:textId="77777777" w:rsidR="00526C49" w:rsidRDefault="002578E3">
      <w:pPr>
        <w:spacing w:after="0" w:line="240" w:lineRule="auto"/>
      </w:pPr>
      <w:r>
        <w:separator/>
      </w:r>
    </w:p>
  </w:footnote>
  <w:footnote w:type="continuationSeparator" w:id="0">
    <w:p w14:paraId="08AEAC7A" w14:textId="77777777" w:rsidR="00526C49" w:rsidRDefault="002578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8746832"/>
      <w:docPartObj>
        <w:docPartGallery w:val="Page Numbers (Top of Page)"/>
        <w:docPartUnique/>
      </w:docPartObj>
    </w:sdtPr>
    <w:sdtEndPr/>
    <w:sdtContent>
      <w:p w14:paraId="4E0C0158" w14:textId="36852953" w:rsidR="001F6383" w:rsidRDefault="001F6383">
        <w:pPr>
          <w:pStyle w:val="Sidhuvud"/>
          <w:jc w:val="right"/>
        </w:pPr>
        <w:r>
          <w:fldChar w:fldCharType="begin"/>
        </w:r>
        <w:r>
          <w:instrText>PAGE   \* MERGEFORMAT</w:instrText>
        </w:r>
        <w:r>
          <w:fldChar w:fldCharType="separate"/>
        </w:r>
        <w:r w:rsidR="007B0FBD">
          <w:rPr>
            <w:noProof/>
          </w:rPr>
          <w:t>10</w:t>
        </w:r>
        <w:r>
          <w:fldChar w:fldCharType="end"/>
        </w:r>
      </w:p>
    </w:sdtContent>
  </w:sdt>
  <w:p w14:paraId="08AEAC6C" w14:textId="77777777" w:rsidR="006F1C0D" w:rsidRDefault="007B0FBD" w:rsidP="001237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0" w:type="auto"/>
      <w:tblBorders>
        <w:top w:val="nil"/>
        <w:left w:val="nil"/>
        <w:bottom w:val="nil"/>
        <w:right w:val="nil"/>
        <w:insideH w:val="nil"/>
        <w:insideV w:val="nil"/>
      </w:tblBorders>
      <w:tblLook w:val="04A0" w:firstRow="1" w:lastRow="0" w:firstColumn="1" w:lastColumn="0" w:noHBand="0" w:noVBand="1"/>
    </w:tblPr>
    <w:tblGrid>
      <w:gridCol w:w="4606"/>
      <w:gridCol w:w="4606"/>
    </w:tblGrid>
    <w:tr w:rsidR="00237949" w14:paraId="08AEAC72" w14:textId="77777777" w:rsidTr="006E71D7">
      <w:tc>
        <w:tcPr>
          <w:tcW w:w="4606" w:type="dxa"/>
        </w:tcPr>
        <w:p w14:paraId="08AEAC6D" w14:textId="77777777" w:rsidR="006E71D7" w:rsidRDefault="002578E3" w:rsidP="00752770">
          <w:pPr>
            <w:pStyle w:val="Sidhuvud"/>
            <w:ind w:left="0"/>
          </w:pPr>
          <w:r>
            <w:rPr>
              <w:noProof/>
              <w:lang w:eastAsia="sv-SE"/>
            </w:rPr>
            <w:drawing>
              <wp:inline distT="0" distB="0" distL="0" distR="0" wp14:anchorId="08AEAC78" wp14:editId="08AEAC79">
                <wp:extent cx="1866900" cy="847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tc>
      <w:tc>
        <w:tcPr>
          <w:tcW w:w="4606" w:type="dxa"/>
        </w:tcPr>
        <w:p w14:paraId="08AEAC6E" w14:textId="77777777" w:rsidR="00FB32B9" w:rsidRDefault="007B0FBD" w:rsidP="00FB32B9">
          <w:pPr>
            <w:ind w:right="916"/>
            <w:rPr>
              <w:rFonts w:ascii="TradeGothic" w:hAnsi="TradeGothic"/>
              <w:b/>
            </w:rPr>
          </w:pPr>
        </w:p>
        <w:p w14:paraId="08AEAC6F" w14:textId="77777777" w:rsidR="00FB32B9" w:rsidRDefault="002578E3" w:rsidP="00FB32B9">
          <w:pPr>
            <w:ind w:right="916"/>
          </w:pPr>
          <w:r>
            <w:rPr>
              <w:rFonts w:ascii="TradeGothic" w:hAnsi="TradeGothic"/>
              <w:b/>
            </w:rPr>
            <w:t>Promemoria</w:t>
          </w:r>
        </w:p>
        <w:p w14:paraId="08AEAC70" w14:textId="77777777" w:rsidR="00FB32B9" w:rsidRDefault="007B0FBD" w:rsidP="00FB32B9">
          <w:pPr>
            <w:jc w:val="right"/>
          </w:pPr>
        </w:p>
        <w:p w14:paraId="08AEAC71" w14:textId="39A1B816" w:rsidR="006E71D7" w:rsidRDefault="001F6383" w:rsidP="00FB32B9">
          <w:pPr>
            <w:ind w:right="916"/>
          </w:pPr>
          <w:r>
            <w:rPr>
              <w:rFonts w:ascii="TradeGothic" w:hAnsi="TradeGothic"/>
              <w:b/>
              <w:noProof/>
            </w:rPr>
            <w:t>2015-01-22</w:t>
          </w:r>
          <w:r w:rsidR="002578E3" w:rsidRPr="00934953">
            <w:t xml:space="preserve"> </w:t>
          </w:r>
        </w:p>
      </w:tc>
    </w:tr>
  </w:tbl>
  <w:p w14:paraId="08AEAC73" w14:textId="77777777" w:rsidR="00FB32B9" w:rsidRDefault="007B0FBD" w:rsidP="00FB32B9">
    <w:pPr>
      <w:pStyle w:val="Avsndare"/>
      <w:framePr w:w="0" w:hRule="auto" w:hSpace="0" w:wrap="auto" w:vAnchor="margin" w:hAnchor="text" w:xAlign="left" w:yAlign="inline"/>
      <w:rPr>
        <w:b/>
        <w:i w:val="0"/>
        <w:sz w:val="22"/>
      </w:rPr>
    </w:pPr>
  </w:p>
  <w:p w14:paraId="08AEAC74" w14:textId="77777777" w:rsidR="00FB32B9" w:rsidRDefault="002578E3" w:rsidP="00FB32B9">
    <w:pPr>
      <w:pStyle w:val="Avsndare"/>
      <w:framePr w:w="0" w:hRule="auto" w:hSpace="0" w:wrap="auto" w:vAnchor="margin" w:hAnchor="text" w:xAlign="left" w:yAlign="inline"/>
      <w:rPr>
        <w:b/>
        <w:i w:val="0"/>
        <w:sz w:val="22"/>
      </w:rPr>
    </w:pPr>
    <w:r>
      <w:rPr>
        <w:b/>
        <w:i w:val="0"/>
        <w:sz w:val="22"/>
      </w:rPr>
      <w:t>Statsrådsberedningen</w:t>
    </w:r>
  </w:p>
  <w:p w14:paraId="08AEAC75" w14:textId="77777777" w:rsidR="00FB32B9" w:rsidRDefault="007B0FBD" w:rsidP="00FB32B9">
    <w:pPr>
      <w:pStyle w:val="Avsndare"/>
      <w:framePr w:w="0" w:hRule="auto" w:hSpace="0" w:wrap="auto" w:vAnchor="margin" w:hAnchor="text" w:xAlign="left" w:yAlign="inline"/>
    </w:pPr>
  </w:p>
  <w:p w14:paraId="08AEAC76" w14:textId="77777777" w:rsidR="00FB32B9" w:rsidRDefault="002578E3" w:rsidP="00FB32B9">
    <w:pPr>
      <w:pStyle w:val="Avsndare"/>
      <w:framePr w:w="0" w:hRule="auto" w:hSpace="0" w:wrap="auto" w:vAnchor="margin" w:hAnchor="text" w:xAlign="left" w:yAlign="inline"/>
    </w:pPr>
    <w:r>
      <w:t>EU-kansliet</w:t>
    </w:r>
  </w:p>
  <w:p w14:paraId="08AEAC77" w14:textId="77777777" w:rsidR="0012376B" w:rsidRDefault="007B0FBD">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410AE9"/>
    <w:multiLevelType w:val="hybridMultilevel"/>
    <w:tmpl w:val="5E0C4660"/>
    <w:lvl w:ilvl="0" w:tplc="E9A05C18">
      <w:start w:val="1"/>
      <w:numFmt w:val="decimal"/>
      <w:pStyle w:val="Rubrik1"/>
      <w:lvlText w:val="%1."/>
      <w:lvlJc w:val="left"/>
      <w:pPr>
        <w:ind w:left="720" w:hanging="360"/>
      </w:pPr>
    </w:lvl>
    <w:lvl w:ilvl="1" w:tplc="69684D8E" w:tentative="1">
      <w:start w:val="1"/>
      <w:numFmt w:val="lowerLetter"/>
      <w:lvlText w:val="%2."/>
      <w:lvlJc w:val="left"/>
      <w:pPr>
        <w:ind w:left="1440" w:hanging="360"/>
      </w:pPr>
    </w:lvl>
    <w:lvl w:ilvl="2" w:tplc="96C200E0" w:tentative="1">
      <w:start w:val="1"/>
      <w:numFmt w:val="lowerRoman"/>
      <w:lvlText w:val="%3."/>
      <w:lvlJc w:val="right"/>
      <w:pPr>
        <w:ind w:left="2160" w:hanging="180"/>
      </w:pPr>
    </w:lvl>
    <w:lvl w:ilvl="3" w:tplc="07F8F776" w:tentative="1">
      <w:start w:val="1"/>
      <w:numFmt w:val="decimal"/>
      <w:lvlText w:val="%4."/>
      <w:lvlJc w:val="left"/>
      <w:pPr>
        <w:ind w:left="2880" w:hanging="360"/>
      </w:pPr>
    </w:lvl>
    <w:lvl w:ilvl="4" w:tplc="25E081F4" w:tentative="1">
      <w:start w:val="1"/>
      <w:numFmt w:val="lowerLetter"/>
      <w:lvlText w:val="%5."/>
      <w:lvlJc w:val="left"/>
      <w:pPr>
        <w:ind w:left="3600" w:hanging="360"/>
      </w:pPr>
    </w:lvl>
    <w:lvl w:ilvl="5" w:tplc="ED94ED50" w:tentative="1">
      <w:start w:val="1"/>
      <w:numFmt w:val="lowerRoman"/>
      <w:lvlText w:val="%6."/>
      <w:lvlJc w:val="right"/>
      <w:pPr>
        <w:ind w:left="4320" w:hanging="180"/>
      </w:pPr>
    </w:lvl>
    <w:lvl w:ilvl="6" w:tplc="D848E84C" w:tentative="1">
      <w:start w:val="1"/>
      <w:numFmt w:val="decimal"/>
      <w:lvlText w:val="%7."/>
      <w:lvlJc w:val="left"/>
      <w:pPr>
        <w:ind w:left="5040" w:hanging="360"/>
      </w:pPr>
    </w:lvl>
    <w:lvl w:ilvl="7" w:tplc="3762023C" w:tentative="1">
      <w:start w:val="1"/>
      <w:numFmt w:val="lowerLetter"/>
      <w:lvlText w:val="%8."/>
      <w:lvlJc w:val="left"/>
      <w:pPr>
        <w:ind w:left="5760" w:hanging="360"/>
      </w:pPr>
    </w:lvl>
    <w:lvl w:ilvl="8" w:tplc="084EE536" w:tentative="1">
      <w:start w:val="1"/>
      <w:numFmt w:val="lowerRoman"/>
      <w:lvlText w:val="%9."/>
      <w:lvlJc w:val="right"/>
      <w:pPr>
        <w:ind w:left="6480" w:hanging="180"/>
      </w:pPr>
    </w:lvl>
  </w:abstractNum>
  <w:abstractNum w:abstractNumId="1">
    <w:nsid w:val="73990993"/>
    <w:multiLevelType w:val="hybridMultilevel"/>
    <w:tmpl w:val="3BD822EE"/>
    <w:lvl w:ilvl="0" w:tplc="035C257A">
      <w:start w:val="1"/>
      <w:numFmt w:val="decimal"/>
      <w:lvlText w:val="%1."/>
      <w:lvlJc w:val="left"/>
      <w:pPr>
        <w:ind w:left="360" w:hanging="360"/>
      </w:pPr>
      <w:rPr>
        <w:b w:val="0"/>
      </w:rPr>
    </w:lvl>
    <w:lvl w:ilvl="1" w:tplc="08E0D4B2" w:tentative="1">
      <w:start w:val="1"/>
      <w:numFmt w:val="lowerLetter"/>
      <w:lvlText w:val="%2."/>
      <w:lvlJc w:val="left"/>
      <w:pPr>
        <w:ind w:left="1080" w:hanging="360"/>
      </w:pPr>
    </w:lvl>
    <w:lvl w:ilvl="2" w:tplc="42A625D4" w:tentative="1">
      <w:start w:val="1"/>
      <w:numFmt w:val="lowerRoman"/>
      <w:lvlText w:val="%3."/>
      <w:lvlJc w:val="right"/>
      <w:pPr>
        <w:ind w:left="1800" w:hanging="180"/>
      </w:pPr>
    </w:lvl>
    <w:lvl w:ilvl="3" w:tplc="7B76CAB2" w:tentative="1">
      <w:start w:val="1"/>
      <w:numFmt w:val="decimal"/>
      <w:lvlText w:val="%4."/>
      <w:lvlJc w:val="left"/>
      <w:pPr>
        <w:ind w:left="2520" w:hanging="360"/>
      </w:pPr>
    </w:lvl>
    <w:lvl w:ilvl="4" w:tplc="CD14ED98" w:tentative="1">
      <w:start w:val="1"/>
      <w:numFmt w:val="lowerLetter"/>
      <w:lvlText w:val="%5."/>
      <w:lvlJc w:val="left"/>
      <w:pPr>
        <w:ind w:left="3240" w:hanging="360"/>
      </w:pPr>
    </w:lvl>
    <w:lvl w:ilvl="5" w:tplc="64E400E6" w:tentative="1">
      <w:start w:val="1"/>
      <w:numFmt w:val="lowerRoman"/>
      <w:lvlText w:val="%6."/>
      <w:lvlJc w:val="right"/>
      <w:pPr>
        <w:ind w:left="3960" w:hanging="180"/>
      </w:pPr>
    </w:lvl>
    <w:lvl w:ilvl="6" w:tplc="C6240E2C" w:tentative="1">
      <w:start w:val="1"/>
      <w:numFmt w:val="decimal"/>
      <w:lvlText w:val="%7."/>
      <w:lvlJc w:val="left"/>
      <w:pPr>
        <w:ind w:left="4680" w:hanging="360"/>
      </w:pPr>
    </w:lvl>
    <w:lvl w:ilvl="7" w:tplc="F57AFDDA" w:tentative="1">
      <w:start w:val="1"/>
      <w:numFmt w:val="lowerLetter"/>
      <w:lvlText w:val="%8."/>
      <w:lvlJc w:val="left"/>
      <w:pPr>
        <w:ind w:left="5400" w:hanging="360"/>
      </w:pPr>
    </w:lvl>
    <w:lvl w:ilvl="8" w:tplc="26980EC8"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949"/>
    <w:rsid w:val="001F6383"/>
    <w:rsid w:val="00237949"/>
    <w:rsid w:val="002578E3"/>
    <w:rsid w:val="002C2011"/>
    <w:rsid w:val="00526C49"/>
    <w:rsid w:val="006D517D"/>
    <w:rsid w:val="007B0FBD"/>
    <w:rsid w:val="00F733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EA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RKDokument" ma:contentTypeID="0x01010053E1D612BA3F4E21AA250ECD751942B3009C7E30FED4CE7541B6BEEAC5BBDA3952" ma:contentTypeVersion="10" ma:contentTypeDescription="Skapa ett nytt dokument." ma:contentTypeScope="" ma:versionID="971f8798b1b03f47941c8c986cfb8434">
  <xsd:schema xmlns:xsd="http://www.w3.org/2001/XMLSchema" xmlns:xs="http://www.w3.org/2001/XMLSchema" xmlns:p="http://schemas.microsoft.com/office/2006/metadata/properties" xmlns:ns2="8b66ae41-1ec6-402e-b662-35d1932ca064" xmlns:ns4="e4c0beb7-0294-4d25-9600-346807c0961e" targetNamespace="http://schemas.microsoft.com/office/2006/metadata/properties" ma:root="true" ma:fieldsID="1e7f2f661d8bc62945e2883c710755d7" ns2:_="" ns4:_="">
    <xsd:import namespace="8b66ae41-1ec6-402e-b662-35d1932ca064"/>
    <xsd:import namespace="e4c0beb7-0294-4d25-9600-346807c0961e"/>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RKOrdnaDiarienummer" minOccurs="0"/>
                <xsd:element ref="ns2:Sekretess" minOccurs="0"/>
                <xsd:element ref="ns4:RKOrdnaClass" minOccurs="0"/>
                <xsd:element ref="ns4: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RKOrdnaDiarienummer" ma:index="17" nillable="true" ma:displayName="Diarienummer" ma:internalName="Diarienummer">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4c0beb7-0294-4d25-9600-346807c0961e"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ma:displayName="Nyckelord" ma:readOnly="true"/>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b66ae41-1ec6-402e-b662-35d1932ca064"/>
    <Sekretess xmlns="8b66ae41-1ec6-402e-b662-35d1932ca064" xsi:nil="true"/>
    <RKOrdnaCheckInComment xmlns="e4c0beb7-0294-4d25-9600-346807c0961e" xsi:nil="true"/>
    <c9cd366cc722410295b9eacffbd73909 xmlns="8b66ae41-1ec6-402e-b662-35d1932ca064">
      <Terms xmlns="http://schemas.microsoft.com/office/infopath/2007/PartnerControls"/>
    </c9cd366cc722410295b9eacffbd73909>
    <RKOrdnaDiarienummer xmlns="8b66ae41-1ec6-402e-b662-35d1932ca064" xsi:nil="true"/>
    <k46d94c0acf84ab9a79866a9d8b1905f xmlns="8b66ae41-1ec6-402e-b662-35d1932ca064">
      <Terms xmlns="http://schemas.microsoft.com/office/infopath/2007/PartnerControls"/>
    </k46d94c0acf84ab9a79866a9d8b1905f>
    <RKOrdnaClass xmlns="e4c0beb7-0294-4d25-9600-346807c0961e" xsi:nil="true"/>
    <_dlc_DocId xmlns="8b66ae41-1ec6-402e-b662-35d1932ca064">JE6N4JFJXNNF-9-66224</_dlc_DocId>
    <_dlc_DocIdUrl xmlns="8b66ae41-1ec6-402e-b662-35d1932ca064">
      <Url>http://rkdhs-sb/enhet/EUKansli/_layouts/DocIdRedir.aspx?ID=JE6N4JFJXNNF-9-66224</Url>
      <Description>JE6N4JFJXNNF-9-66224</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customXsn xmlns="http://schemas.microsoft.com/office/2006/metadata/customXsn">
  <xsnLocation/>
  <cached>True</cached>
  <openByDefault>True</openByDefault>
  <xsnScope/>
</customXsn>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79E6C2-9420-420F-AE5F-2D4419577ED3}"/>
</file>

<file path=customXml/itemProps2.xml><?xml version="1.0" encoding="utf-8"?>
<ds:datastoreItem xmlns:ds="http://schemas.openxmlformats.org/officeDocument/2006/customXml" ds:itemID="{48385C62-D493-4DF3-A370-CE0D09961427}"/>
</file>

<file path=customXml/itemProps3.xml><?xml version="1.0" encoding="utf-8"?>
<ds:datastoreItem xmlns:ds="http://schemas.openxmlformats.org/officeDocument/2006/customXml" ds:itemID="{93E6229A-F610-49DB-B94F-FB1766F31A48}"/>
</file>

<file path=customXml/itemProps4.xml><?xml version="1.0" encoding="utf-8"?>
<ds:datastoreItem xmlns:ds="http://schemas.openxmlformats.org/officeDocument/2006/customXml" ds:itemID="{405EEDA5-32A0-41D2-80AE-9A28B8B27D44}"/>
</file>

<file path=customXml/itemProps5.xml><?xml version="1.0" encoding="utf-8"?>
<ds:datastoreItem xmlns:ds="http://schemas.openxmlformats.org/officeDocument/2006/customXml" ds:itemID="{A187A0AD-BAEC-4A19-AEC5-7D66AD0DEFCD}"/>
</file>

<file path=customXml/itemProps6.xml><?xml version="1.0" encoding="utf-8"?>
<ds:datastoreItem xmlns:ds="http://schemas.openxmlformats.org/officeDocument/2006/customXml" ds:itemID="{97775BC8-C74E-4D8E-B9E1-9CBA60D0D629}"/>
</file>

<file path=customXml/itemProps7.xml><?xml version="1.0" encoding="utf-8"?>
<ds:datastoreItem xmlns:ds="http://schemas.openxmlformats.org/officeDocument/2006/customXml" ds:itemID="{4FF7DE98-C517-49B1-ADCB-31660978ABE3}"/>
</file>

<file path=docProps/app.xml><?xml version="1.0" encoding="utf-8"?>
<Properties xmlns="http://schemas.openxmlformats.org/officeDocument/2006/extended-properties" xmlns:vt="http://schemas.openxmlformats.org/officeDocument/2006/docPropsVTypes">
  <Template>Normal</Template>
  <TotalTime>0</TotalTime>
  <Pages>13</Pages>
  <Words>4202</Words>
  <Characters>22272</Characters>
  <Application>Microsoft Office Word</Application>
  <DocSecurity>0</DocSecurity>
  <Lines>185</Lines>
  <Paragraphs>52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Regeringskansliet RK IT</Company>
  <LinksUpToDate>false</LinksUpToDate>
  <CharactersWithSpaces>26422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Pia Johnsen</cp:lastModifiedBy>
  <cp:revision>3</cp:revision>
  <dcterms:created xsi:type="dcterms:W3CDTF">2015-01-22T08:03:00Z</dcterms:created>
  <dcterms:modified xsi:type="dcterms:W3CDTF">2015-01-22T12:29:00Z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0x01010053E1D612BA3F4E21AA250ECD751942B3009C7E30FED4CE7541B6BEEAC5BBDA3952</vt:lpwstr>
  </property>
  <property fmtid="{D5CDD505-2E9C-101B-9397-08002B2CF9AE}" pid="3" name="MCreatorEmail">
    <vt:lpwstr>pia.johnsen@regeringskansliet.se</vt:lpwstr>
  </property>
  <property fmtid="{D5CDD505-2E9C-101B-9397-08002B2CF9AE}" pid="4" name="Departementsenhet">
    <vt:lpwstr/>
  </property>
  <property fmtid="{D5CDD505-2E9C-101B-9397-08002B2CF9AE}" pid="5" name="Aktivitetskategori">
    <vt:lpwstr/>
  </property>
  <property fmtid="{D5CDD505-2E9C-101B-9397-08002B2CF9AE}" pid="6" name="_dlc_DocIdItemGuid">
    <vt:lpwstr>3f3da787-3740-474e-9626-e42eb5e02894</vt:lpwstr>
  </property>
</Properties>
</file>